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5D84" w:rsidRDefault="001856D0" w14:paraId="73F30C8F" w14:textId="5BD2421A">
      <w:pPr>
        <w:autoSpaceDE w:val="0"/>
        <w:autoSpaceDN w:val="0"/>
        <w:adjustRightInd w:val="0"/>
        <w:spacing w:before="0" w:after="0"/>
        <w:ind w:left="1416" w:hanging="1371"/>
        <w:rPr>
          <w:b/>
          <w:bCs/>
          <w:sz w:val="23"/>
          <w:szCs w:val="23"/>
        </w:rPr>
      </w:pPr>
      <w:r>
        <w:rPr>
          <w:b/>
          <w:bCs/>
          <w:sz w:val="23"/>
          <w:szCs w:val="23"/>
        </w:rPr>
        <w:t>37</w:t>
      </w:r>
      <w:r w:rsidR="00795207">
        <w:rPr>
          <w:b/>
          <w:bCs/>
          <w:sz w:val="23"/>
          <w:szCs w:val="23"/>
        </w:rPr>
        <w:t xml:space="preserve"> </w:t>
      </w:r>
      <w:r>
        <w:rPr>
          <w:b/>
          <w:bCs/>
          <w:sz w:val="23"/>
          <w:szCs w:val="23"/>
        </w:rPr>
        <w:t>035</w:t>
      </w:r>
      <w:r>
        <w:rPr>
          <w:b/>
          <w:bCs/>
          <w:sz w:val="23"/>
          <w:szCs w:val="23"/>
        </w:rPr>
        <w:tab/>
        <w:t>Wijziging van de begrotingsstaten van het Ministerie van Infrastructuur en Waterstaat (XII) voor het jaar 2026 (wijziging samenhangende met de Miljoenennota)</w:t>
      </w:r>
    </w:p>
    <w:p w:rsidR="00005D84" w:rsidRDefault="00005D84" w14:paraId="4E35CD99" w14:textId="77777777">
      <w:pPr>
        <w:autoSpaceDE w:val="0"/>
        <w:autoSpaceDN w:val="0"/>
        <w:adjustRightInd w:val="0"/>
        <w:spacing w:before="0" w:after="0"/>
        <w:ind w:left="1416" w:hanging="1371"/>
        <w:rPr>
          <w:b/>
        </w:rPr>
      </w:pPr>
    </w:p>
    <w:p w:rsidR="00005D84" w:rsidRDefault="001856D0" w14:paraId="011D45F8" w14:textId="2C3ECF2A">
      <w:pPr>
        <w:rPr>
          <w:b/>
        </w:rPr>
      </w:pPr>
      <w:r>
        <w:rPr>
          <w:b/>
        </w:rPr>
        <w:t xml:space="preserve">nr. </w:t>
      </w:r>
      <w:r>
        <w:rPr>
          <w:b/>
        </w:rPr>
        <w:tab/>
      </w:r>
      <w:r>
        <w:rPr>
          <w:b/>
        </w:rPr>
        <w:tab/>
        <w:t>Lijst van vragen</w:t>
      </w:r>
    </w:p>
    <w:p w:rsidR="00005D84" w:rsidRDefault="001856D0" w14:paraId="5B11F756" w14:textId="77777777">
      <w:r>
        <w:tab/>
      </w:r>
      <w:r>
        <w:tab/>
      </w:r>
    </w:p>
    <w:p w:rsidR="00005D84" w:rsidRDefault="001856D0" w14:paraId="5B4A7994" w14:textId="77777777">
      <w:pPr>
        <w:ind w:left="702" w:firstLine="708"/>
        <w:rPr>
          <w:i/>
        </w:rPr>
      </w:pPr>
      <w:r>
        <w:t xml:space="preserve">Vastgesteld </w:t>
      </w:r>
      <w:r>
        <w:rPr>
          <w:i/>
        </w:rPr>
        <w:t>(wordt door griffie ingevuld als antwoorden er zijn)</w:t>
      </w:r>
    </w:p>
    <w:p w:rsidR="00FE65CF" w:rsidP="00FE65CF" w:rsidRDefault="00FE65CF" w14:paraId="43B9F9B3" w14:textId="77777777">
      <w:pPr>
        <w:spacing w:before="0" w:after="0"/>
        <w:ind w:left="703" w:firstLine="709"/>
      </w:pPr>
    </w:p>
    <w:p w:rsidR="00FE65CF" w:rsidP="00FE65CF" w:rsidRDefault="00FE65CF" w14:paraId="063FC01C" w14:textId="3913B2AA">
      <w:pPr>
        <w:spacing w:before="0" w:after="0"/>
        <w:ind w:left="703" w:firstLine="709"/>
      </w:pPr>
      <w:r>
        <w:t>De vaste commissie voor Infrastructuur en Waterstaat, belast met het</w:t>
      </w:r>
    </w:p>
    <w:p w:rsidR="00FE65CF" w:rsidP="00FE65CF" w:rsidRDefault="00FE65CF" w14:paraId="56B99F6D" w14:textId="77777777">
      <w:pPr>
        <w:spacing w:before="0" w:after="0"/>
        <w:ind w:left="703" w:firstLine="709"/>
      </w:pPr>
      <w:r>
        <w:t>voorbereidend onderzoek van dit voorstel van wet, heeft de eer verslag uit</w:t>
      </w:r>
    </w:p>
    <w:p w:rsidR="00FE65CF" w:rsidP="00FE65CF" w:rsidRDefault="00FE65CF" w14:paraId="2A260DB6" w14:textId="77777777">
      <w:pPr>
        <w:spacing w:before="0" w:after="0"/>
        <w:ind w:left="703" w:firstLine="709"/>
      </w:pPr>
      <w:r>
        <w:t>te brengen in de vorm van een lijst van vragen.</w:t>
      </w:r>
    </w:p>
    <w:p w:rsidR="00FE65CF" w:rsidP="00FE65CF" w:rsidRDefault="00FE65CF" w14:paraId="10E8D54A" w14:textId="77777777">
      <w:pPr>
        <w:spacing w:before="0" w:after="0"/>
        <w:ind w:left="703" w:firstLine="709"/>
      </w:pPr>
    </w:p>
    <w:p w:rsidR="00FE65CF" w:rsidP="00FE65CF" w:rsidRDefault="00FE65CF" w14:paraId="4F4B2703" w14:textId="7E966DB8">
      <w:pPr>
        <w:spacing w:before="0" w:after="0"/>
        <w:ind w:left="1410" w:firstLine="2"/>
      </w:pPr>
      <w:r>
        <w:t>De vragen zijn op 21 september 2026 aan de minister gezonden en bij brief van ... beantwoord.</w:t>
      </w:r>
    </w:p>
    <w:p w:rsidR="00FE65CF" w:rsidP="00FE65CF" w:rsidRDefault="00FE65CF" w14:paraId="11248199" w14:textId="77777777">
      <w:pPr>
        <w:spacing w:before="0" w:after="0"/>
      </w:pPr>
    </w:p>
    <w:p w:rsidR="00FE65CF" w:rsidP="00FE65CF" w:rsidRDefault="00FE65CF" w14:paraId="408C8673" w14:textId="77777777">
      <w:pPr>
        <w:spacing w:before="0" w:after="0"/>
        <w:ind w:left="703" w:firstLine="709"/>
      </w:pPr>
      <w:r>
        <w:t xml:space="preserve">Voorzitter van de commissie, </w:t>
      </w:r>
    </w:p>
    <w:p w:rsidR="00FE65CF" w:rsidP="00FE65CF" w:rsidRDefault="00FE65CF" w14:paraId="6A0EC8A2" w14:textId="77777777">
      <w:pPr>
        <w:spacing w:before="0" w:after="0"/>
      </w:pPr>
      <w:r>
        <w:tab/>
      </w:r>
      <w:r>
        <w:tab/>
        <w:t>Huizenga</w:t>
      </w:r>
    </w:p>
    <w:p w:rsidR="00FE65CF" w:rsidP="00FE65CF" w:rsidRDefault="00FE65CF" w14:paraId="5433ED68" w14:textId="77777777">
      <w:pPr>
        <w:spacing w:before="0" w:after="0"/>
      </w:pPr>
      <w:r>
        <w:tab/>
      </w:r>
      <w:r>
        <w:tab/>
      </w:r>
    </w:p>
    <w:p w:rsidR="00FE65CF" w:rsidP="00FE65CF" w:rsidRDefault="00FE65CF" w14:paraId="6727809A" w14:textId="77777777">
      <w:pPr>
        <w:spacing w:before="0" w:after="0"/>
      </w:pPr>
      <w:r>
        <w:tab/>
      </w:r>
      <w:r>
        <w:tab/>
        <w:t>Griffier van de commissie,</w:t>
      </w:r>
    </w:p>
    <w:p w:rsidR="00FE65CF" w:rsidP="00FE65CF" w:rsidRDefault="00FE65CF" w14:paraId="717D7B45" w14:textId="77777777">
      <w:pPr>
        <w:spacing w:before="0" w:after="0"/>
      </w:pPr>
      <w:r>
        <w:tab/>
      </w:r>
      <w:r>
        <w:tab/>
        <w:t>Schukkink</w:t>
      </w:r>
    </w:p>
    <w:p w:rsidR="00005D84" w:rsidRDefault="00005D84" w14:paraId="3B1FBF82"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Pr="00FE65CF" w:rsidR="00005D84" w:rsidTr="007163B3" w14:paraId="50F473A8" w14:textId="77777777">
        <w:trPr>
          <w:cantSplit/>
          <w:tblHeader/>
        </w:trPr>
        <w:tc>
          <w:tcPr>
            <w:tcW w:w="567" w:type="dxa"/>
          </w:tcPr>
          <w:p w:rsidRPr="00FE65CF" w:rsidR="00005D84" w:rsidRDefault="001856D0" w14:paraId="4C02A34F" w14:textId="77777777">
            <w:pPr>
              <w:rPr>
                <w:b/>
                <w:bCs/>
              </w:rPr>
            </w:pPr>
            <w:bookmarkStart w:name="bmkStartTabel" w:id="0"/>
            <w:bookmarkEnd w:id="0"/>
            <w:r w:rsidRPr="00FE65CF">
              <w:rPr>
                <w:b/>
                <w:bCs/>
              </w:rPr>
              <w:t>Nr</w:t>
            </w:r>
          </w:p>
        </w:tc>
        <w:tc>
          <w:tcPr>
            <w:tcW w:w="6521" w:type="dxa"/>
          </w:tcPr>
          <w:p w:rsidRPr="00FE65CF" w:rsidR="00005D84" w:rsidRDefault="001856D0" w14:paraId="1C3FF9AC" w14:textId="77777777">
            <w:pPr>
              <w:rPr>
                <w:b/>
                <w:bCs/>
              </w:rPr>
            </w:pPr>
            <w:r w:rsidRPr="00FE65CF">
              <w:rPr>
                <w:b/>
                <w:bCs/>
              </w:rPr>
              <w:t>Vraag</w:t>
            </w:r>
          </w:p>
        </w:tc>
        <w:tc>
          <w:tcPr>
            <w:tcW w:w="850" w:type="dxa"/>
          </w:tcPr>
          <w:p w:rsidRPr="00FE65CF" w:rsidR="00005D84" w:rsidRDefault="001856D0" w14:paraId="5D5A0B82" w14:textId="77777777">
            <w:pPr>
              <w:jc w:val="right"/>
              <w:rPr>
                <w:b/>
                <w:bCs/>
              </w:rPr>
            </w:pPr>
            <w:r w:rsidRPr="00FE65CF">
              <w:rPr>
                <w:b/>
                <w:bCs/>
              </w:rPr>
              <w:t>Bijlage</w:t>
            </w:r>
          </w:p>
        </w:tc>
        <w:tc>
          <w:tcPr>
            <w:tcW w:w="992" w:type="dxa"/>
          </w:tcPr>
          <w:p w:rsidRPr="00FE65CF" w:rsidR="00005D84" w:rsidP="00E7153D" w:rsidRDefault="001856D0" w14:paraId="627853C4" w14:textId="77777777">
            <w:pPr>
              <w:jc w:val="right"/>
              <w:rPr>
                <w:b/>
                <w:bCs/>
              </w:rPr>
            </w:pPr>
            <w:r w:rsidRPr="00FE65CF">
              <w:rPr>
                <w:b/>
                <w:bCs/>
              </w:rPr>
              <w:t>Blz. (van)</w:t>
            </w:r>
          </w:p>
        </w:tc>
        <w:tc>
          <w:tcPr>
            <w:tcW w:w="567" w:type="dxa"/>
          </w:tcPr>
          <w:p w:rsidRPr="00FE65CF" w:rsidR="00005D84" w:rsidP="00E7153D" w:rsidRDefault="001856D0" w14:paraId="3D32625E" w14:textId="77777777">
            <w:pPr>
              <w:jc w:val="center"/>
              <w:rPr>
                <w:b/>
                <w:bCs/>
              </w:rPr>
            </w:pPr>
            <w:r w:rsidRPr="00FE65CF">
              <w:rPr>
                <w:b/>
                <w:bCs/>
              </w:rPr>
              <w:t>t/m</w:t>
            </w:r>
          </w:p>
        </w:tc>
      </w:tr>
      <w:tr w:rsidR="00005D84" w:rsidTr="00E7153D" w14:paraId="26A837B5" w14:textId="77777777">
        <w:tc>
          <w:tcPr>
            <w:tcW w:w="567" w:type="dxa"/>
          </w:tcPr>
          <w:p w:rsidR="00005D84" w:rsidRDefault="001856D0" w14:paraId="4D05E71F" w14:textId="77777777">
            <w:r>
              <w:t>1</w:t>
            </w:r>
          </w:p>
        </w:tc>
        <w:tc>
          <w:tcPr>
            <w:tcW w:w="6521" w:type="dxa"/>
          </w:tcPr>
          <w:p w:rsidR="00005D84" w:rsidRDefault="001856D0" w14:paraId="76806A19" w14:textId="7A8955F4">
            <w:r>
              <w:t>In hoeverre en op welke wijze zijn budgettaire wijzigingen doorgevoerd die samenhangen met de toezegging bij het commissiedebat Leefomgeving van 2 april jl. dat rond de zomer de Kamer zou worden geïnformeerd over een eventuele routekaart ten aanzien van de luchtkwaliteitsdoelen, inclusief prioritering en fijnstof</w:t>
            </w:r>
            <w:r w:rsidR="00B33FC5">
              <w:t xml:space="preserve"> (</w:t>
            </w:r>
            <w:r w:rsidRPr="00B33FC5" w:rsidR="00B33FC5">
              <w:t>TZ202604-079</w:t>
            </w:r>
            <w:r w:rsidR="00B33FC5">
              <w:t>)</w:t>
            </w:r>
            <w:r>
              <w:t>?</w:t>
            </w:r>
          </w:p>
        </w:tc>
        <w:tc>
          <w:tcPr>
            <w:tcW w:w="850" w:type="dxa"/>
          </w:tcPr>
          <w:p w:rsidR="00005D84" w:rsidRDefault="00005D84" w14:paraId="3773391E" w14:textId="77777777">
            <w:pPr>
              <w:jc w:val="right"/>
            </w:pPr>
          </w:p>
        </w:tc>
        <w:tc>
          <w:tcPr>
            <w:tcW w:w="992" w:type="dxa"/>
          </w:tcPr>
          <w:p w:rsidR="00005D84" w:rsidRDefault="00005D84" w14:paraId="5A630D70" w14:textId="77777777">
            <w:pPr>
              <w:jc w:val="right"/>
            </w:pPr>
          </w:p>
        </w:tc>
        <w:tc>
          <w:tcPr>
            <w:tcW w:w="567" w:type="dxa"/>
            <w:tcBorders>
              <w:left w:val="nil"/>
            </w:tcBorders>
          </w:tcPr>
          <w:p w:rsidR="00005D84" w:rsidRDefault="001856D0" w14:paraId="25075DDA" w14:textId="77777777">
            <w:pPr>
              <w:jc w:val="right"/>
            </w:pPr>
            <w:r>
              <w:t xml:space="preserve"> </w:t>
            </w:r>
          </w:p>
        </w:tc>
      </w:tr>
      <w:tr w:rsidR="00005D84" w:rsidTr="00E7153D" w14:paraId="7EBEFCBF" w14:textId="77777777">
        <w:tc>
          <w:tcPr>
            <w:tcW w:w="567" w:type="dxa"/>
          </w:tcPr>
          <w:p w:rsidR="00005D84" w:rsidRDefault="001856D0" w14:paraId="1E6DE77C" w14:textId="77777777">
            <w:r>
              <w:t>2</w:t>
            </w:r>
          </w:p>
        </w:tc>
        <w:tc>
          <w:tcPr>
            <w:tcW w:w="6521" w:type="dxa"/>
          </w:tcPr>
          <w:p w:rsidR="00005D84" w:rsidRDefault="001856D0" w14:paraId="79563385" w14:textId="7E48D0A8">
            <w:r>
              <w:t>Heeft de evaluatie</w:t>
            </w:r>
            <w:r w:rsidR="00796387">
              <w:t xml:space="preserve"> van het Nederlandse luchtvaart</w:t>
            </w:r>
            <w:r w:rsidR="003F345B">
              <w:t xml:space="preserve"> </w:t>
            </w:r>
            <w:r w:rsidR="00796387">
              <w:t>veiligheidsprogramma (NLVP)</w:t>
            </w:r>
            <w:r>
              <w:t xml:space="preserve"> inmiddels plaatsgevonden? En, zo ja, wanneer worden de resultaten hiervan bekendgemaakt?</w:t>
            </w:r>
          </w:p>
        </w:tc>
        <w:tc>
          <w:tcPr>
            <w:tcW w:w="850" w:type="dxa"/>
          </w:tcPr>
          <w:p w:rsidR="00005D84" w:rsidRDefault="00005D84" w14:paraId="7B036D59" w14:textId="77777777">
            <w:pPr>
              <w:jc w:val="right"/>
            </w:pPr>
          </w:p>
        </w:tc>
        <w:tc>
          <w:tcPr>
            <w:tcW w:w="992" w:type="dxa"/>
          </w:tcPr>
          <w:p w:rsidR="00005D84" w:rsidRDefault="00005D84" w14:paraId="4D86EF3C" w14:textId="77777777">
            <w:pPr>
              <w:jc w:val="right"/>
            </w:pPr>
          </w:p>
        </w:tc>
        <w:tc>
          <w:tcPr>
            <w:tcW w:w="567" w:type="dxa"/>
            <w:tcBorders>
              <w:left w:val="nil"/>
            </w:tcBorders>
          </w:tcPr>
          <w:p w:rsidR="00005D84" w:rsidRDefault="001856D0" w14:paraId="4C94AD08" w14:textId="77777777">
            <w:pPr>
              <w:jc w:val="right"/>
            </w:pPr>
            <w:r>
              <w:t xml:space="preserve"> </w:t>
            </w:r>
          </w:p>
        </w:tc>
      </w:tr>
      <w:tr w:rsidR="00005D84" w:rsidTr="00E7153D" w14:paraId="5B2D3EE3" w14:textId="77777777">
        <w:tc>
          <w:tcPr>
            <w:tcW w:w="567" w:type="dxa"/>
          </w:tcPr>
          <w:p w:rsidR="00005D84" w:rsidRDefault="001856D0" w14:paraId="7FF31A5A" w14:textId="77777777">
            <w:r>
              <w:t>3</w:t>
            </w:r>
          </w:p>
        </w:tc>
        <w:tc>
          <w:tcPr>
            <w:tcW w:w="6521" w:type="dxa"/>
          </w:tcPr>
          <w:p w:rsidR="00005D84" w:rsidRDefault="001856D0" w14:paraId="2C46EF59" w14:textId="53ECBA85">
            <w:r>
              <w:t xml:space="preserve">Op welke wijze is de in de Miljoenennota genoemde tariefkorting op de </w:t>
            </w:r>
            <w:r w:rsidRPr="001B7DB2" w:rsidR="001B7DB2">
              <w:t>Motorrijtuigenbelasting</w:t>
            </w:r>
            <w:r w:rsidR="001B7DB2">
              <w:t xml:space="preserve"> (</w:t>
            </w:r>
            <w:r>
              <w:t>MRB</w:t>
            </w:r>
            <w:r w:rsidR="001B7DB2">
              <w:t>)</w:t>
            </w:r>
            <w:r>
              <w:t xml:space="preserve"> voor emissievrije auto's voor 2026 t/m 2029 al verwerkt in de begrotingswijziging 2026?</w:t>
            </w:r>
          </w:p>
        </w:tc>
        <w:tc>
          <w:tcPr>
            <w:tcW w:w="850" w:type="dxa"/>
          </w:tcPr>
          <w:p w:rsidR="00005D84" w:rsidRDefault="00005D84" w14:paraId="3858FE87" w14:textId="77777777">
            <w:pPr>
              <w:jc w:val="right"/>
            </w:pPr>
          </w:p>
        </w:tc>
        <w:tc>
          <w:tcPr>
            <w:tcW w:w="992" w:type="dxa"/>
          </w:tcPr>
          <w:p w:rsidR="00005D84" w:rsidRDefault="00005D84" w14:paraId="492948AD" w14:textId="77777777">
            <w:pPr>
              <w:jc w:val="right"/>
            </w:pPr>
          </w:p>
        </w:tc>
        <w:tc>
          <w:tcPr>
            <w:tcW w:w="567" w:type="dxa"/>
            <w:tcBorders>
              <w:left w:val="nil"/>
            </w:tcBorders>
          </w:tcPr>
          <w:p w:rsidR="00005D84" w:rsidRDefault="001856D0" w14:paraId="4FD5E133" w14:textId="77777777">
            <w:pPr>
              <w:jc w:val="right"/>
            </w:pPr>
            <w:r>
              <w:t xml:space="preserve"> </w:t>
            </w:r>
          </w:p>
        </w:tc>
      </w:tr>
      <w:tr w:rsidR="00005D84" w:rsidTr="00E7153D" w14:paraId="2C1F7BB0" w14:textId="77777777">
        <w:tc>
          <w:tcPr>
            <w:tcW w:w="567" w:type="dxa"/>
          </w:tcPr>
          <w:p w:rsidR="00005D84" w:rsidRDefault="001856D0" w14:paraId="71D270BD" w14:textId="77777777">
            <w:r>
              <w:t>4</w:t>
            </w:r>
          </w:p>
        </w:tc>
        <w:tc>
          <w:tcPr>
            <w:tcW w:w="6521" w:type="dxa"/>
          </w:tcPr>
          <w:p w:rsidR="00005D84" w:rsidRDefault="001856D0" w14:paraId="313C008A" w14:textId="77777777">
            <w:r>
              <w:t>Onder welke post is nu rekening gehouden met het gereedstaande project van de vervanging van vijftien meer dan 100 jaar oude, kwetsbare duikers en sifons in Brabant?</w:t>
            </w:r>
          </w:p>
        </w:tc>
        <w:tc>
          <w:tcPr>
            <w:tcW w:w="850" w:type="dxa"/>
          </w:tcPr>
          <w:p w:rsidR="00005D84" w:rsidRDefault="00005D84" w14:paraId="65ED8DF7" w14:textId="77777777">
            <w:pPr>
              <w:jc w:val="right"/>
            </w:pPr>
          </w:p>
        </w:tc>
        <w:tc>
          <w:tcPr>
            <w:tcW w:w="992" w:type="dxa"/>
          </w:tcPr>
          <w:p w:rsidR="00005D84" w:rsidRDefault="00005D84" w14:paraId="656C22C8" w14:textId="77777777">
            <w:pPr>
              <w:jc w:val="right"/>
            </w:pPr>
          </w:p>
        </w:tc>
        <w:tc>
          <w:tcPr>
            <w:tcW w:w="567" w:type="dxa"/>
            <w:tcBorders>
              <w:left w:val="nil"/>
            </w:tcBorders>
          </w:tcPr>
          <w:p w:rsidR="00005D84" w:rsidRDefault="001856D0" w14:paraId="007F3BA3" w14:textId="77777777">
            <w:pPr>
              <w:jc w:val="right"/>
            </w:pPr>
            <w:r>
              <w:t xml:space="preserve"> </w:t>
            </w:r>
          </w:p>
        </w:tc>
      </w:tr>
      <w:tr w:rsidR="00005D84" w:rsidTr="00E7153D" w14:paraId="2BC3727B" w14:textId="77777777">
        <w:tc>
          <w:tcPr>
            <w:tcW w:w="567" w:type="dxa"/>
          </w:tcPr>
          <w:p w:rsidR="00005D84" w:rsidRDefault="001856D0" w14:paraId="4ED8CD81" w14:textId="77777777">
            <w:r>
              <w:t>5</w:t>
            </w:r>
          </w:p>
        </w:tc>
        <w:tc>
          <w:tcPr>
            <w:tcW w:w="6521" w:type="dxa"/>
          </w:tcPr>
          <w:p w:rsidR="00005D84" w:rsidRDefault="001856D0" w14:paraId="6E50A68A" w14:textId="3C9F6A0F">
            <w:r>
              <w:t xml:space="preserve">Hoe verhoudt het feit dat onder 3.2 artikel 13 is te lezen dat er ruim </w:t>
            </w:r>
            <w:r w:rsidR="00523236">
              <w:t xml:space="preserve">€ </w:t>
            </w:r>
            <w:r>
              <w:t>8,7 miljoen extra naar de post “Bodem &amp; STRONG” zal gaan in 2026 (herschikking en financiële tegenvallers) zich tot de constatering dat er vanaf 2027 substantieel veel minder middelen beschikbaar zijn voor deze post? Hoe realistisch is deze prognose dan?</w:t>
            </w:r>
          </w:p>
        </w:tc>
        <w:tc>
          <w:tcPr>
            <w:tcW w:w="850" w:type="dxa"/>
          </w:tcPr>
          <w:p w:rsidR="00005D84" w:rsidRDefault="00005D84" w14:paraId="2711E808" w14:textId="77777777">
            <w:pPr>
              <w:jc w:val="right"/>
            </w:pPr>
          </w:p>
        </w:tc>
        <w:tc>
          <w:tcPr>
            <w:tcW w:w="992" w:type="dxa"/>
          </w:tcPr>
          <w:p w:rsidR="00005D84" w:rsidRDefault="001856D0" w14:paraId="74FF43F5" w14:textId="77777777">
            <w:pPr>
              <w:jc w:val="right"/>
            </w:pPr>
            <w:r>
              <w:t>7</w:t>
            </w:r>
          </w:p>
        </w:tc>
        <w:tc>
          <w:tcPr>
            <w:tcW w:w="567" w:type="dxa"/>
            <w:tcBorders>
              <w:left w:val="nil"/>
            </w:tcBorders>
          </w:tcPr>
          <w:p w:rsidR="00005D84" w:rsidRDefault="001856D0" w14:paraId="7FDF1206" w14:textId="77777777">
            <w:pPr>
              <w:jc w:val="right"/>
            </w:pPr>
            <w:r>
              <w:t xml:space="preserve"> </w:t>
            </w:r>
          </w:p>
        </w:tc>
      </w:tr>
      <w:tr w:rsidR="00005D84" w:rsidTr="00E7153D" w14:paraId="76CDE90B" w14:textId="77777777">
        <w:tc>
          <w:tcPr>
            <w:tcW w:w="567" w:type="dxa"/>
          </w:tcPr>
          <w:p w:rsidR="00005D84" w:rsidRDefault="001856D0" w14:paraId="040BADBB" w14:textId="77777777">
            <w:r>
              <w:t>6</w:t>
            </w:r>
          </w:p>
        </w:tc>
        <w:tc>
          <w:tcPr>
            <w:tcW w:w="6521" w:type="dxa"/>
          </w:tcPr>
          <w:p w:rsidR="00005D84" w:rsidRDefault="001856D0" w14:paraId="4F1498A1" w14:textId="6C29C816">
            <w:r>
              <w:t xml:space="preserve">Betekent de min van </w:t>
            </w:r>
            <w:r w:rsidR="001B7DB2">
              <w:t xml:space="preserve">€ </w:t>
            </w:r>
            <w:r>
              <w:t>1,7 miljoen op de inruilregeling voor de aanschaf van een elektrische auto dat de regeling eigenlijk al moest starten in 2026</w:t>
            </w:r>
            <w:r w:rsidR="001B7DB2">
              <w:t>,</w:t>
            </w:r>
            <w:r>
              <w:t xml:space="preserve"> maar is uitgesteld naar 2027? Of zijn dit aanloopkosten die nu vanuit een andere departementale begroting worden gedekt?</w:t>
            </w:r>
          </w:p>
        </w:tc>
        <w:tc>
          <w:tcPr>
            <w:tcW w:w="850" w:type="dxa"/>
          </w:tcPr>
          <w:p w:rsidR="00005D84" w:rsidRDefault="00005D84" w14:paraId="64302D15" w14:textId="77777777">
            <w:pPr>
              <w:jc w:val="right"/>
            </w:pPr>
          </w:p>
        </w:tc>
        <w:tc>
          <w:tcPr>
            <w:tcW w:w="992" w:type="dxa"/>
          </w:tcPr>
          <w:p w:rsidR="00005D84" w:rsidRDefault="001856D0" w14:paraId="273E5B3E" w14:textId="77777777">
            <w:pPr>
              <w:jc w:val="right"/>
            </w:pPr>
            <w:r>
              <w:t>10</w:t>
            </w:r>
          </w:p>
        </w:tc>
        <w:tc>
          <w:tcPr>
            <w:tcW w:w="567" w:type="dxa"/>
            <w:tcBorders>
              <w:left w:val="nil"/>
            </w:tcBorders>
          </w:tcPr>
          <w:p w:rsidR="00005D84" w:rsidRDefault="001856D0" w14:paraId="1E3F207C" w14:textId="77777777">
            <w:pPr>
              <w:jc w:val="right"/>
            </w:pPr>
            <w:r>
              <w:t xml:space="preserve"> </w:t>
            </w:r>
          </w:p>
        </w:tc>
      </w:tr>
      <w:tr w:rsidR="00005D84" w:rsidTr="00E7153D" w14:paraId="0CABB5EF" w14:textId="77777777">
        <w:tc>
          <w:tcPr>
            <w:tcW w:w="567" w:type="dxa"/>
          </w:tcPr>
          <w:p w:rsidR="00005D84" w:rsidRDefault="001856D0" w14:paraId="54724D72" w14:textId="77777777">
            <w:r>
              <w:t>7</w:t>
            </w:r>
          </w:p>
        </w:tc>
        <w:tc>
          <w:tcPr>
            <w:tcW w:w="6521" w:type="dxa"/>
          </w:tcPr>
          <w:p w:rsidR="00005D84" w:rsidRDefault="001856D0" w14:paraId="4011F165" w14:textId="061AFB47">
            <w:r>
              <w:t xml:space="preserve">Op welke wijze is de toezegging </w:t>
            </w:r>
            <w:r w:rsidR="009D65B2">
              <w:t>(</w:t>
            </w:r>
            <w:r w:rsidR="00967596">
              <w:t>Kamerstuk</w:t>
            </w:r>
            <w:r w:rsidR="00653394">
              <w:t xml:space="preserve"> </w:t>
            </w:r>
            <w:r w:rsidRPr="00967596" w:rsidR="00967596">
              <w:t>31305</w:t>
            </w:r>
            <w:r w:rsidR="00653394">
              <w:t xml:space="preserve">, nr. </w:t>
            </w:r>
            <w:r w:rsidRPr="00967596" w:rsidR="00967596">
              <w:t>537</w:t>
            </w:r>
            <w:r w:rsidR="009D65B2">
              <w:t xml:space="preserve">) </w:t>
            </w:r>
            <w:r>
              <w:t>dat ‘social leasing’ betrokken zou worden bij deze inruilregeling alsnog in te passen in de gereserveerde budgetten, eventueel aangevuld met het Social Climate Fund van de Europese Commissie?</w:t>
            </w:r>
          </w:p>
        </w:tc>
        <w:tc>
          <w:tcPr>
            <w:tcW w:w="850" w:type="dxa"/>
          </w:tcPr>
          <w:p w:rsidR="00005D84" w:rsidRDefault="00005D84" w14:paraId="0B668783" w14:textId="77777777">
            <w:pPr>
              <w:jc w:val="right"/>
            </w:pPr>
          </w:p>
        </w:tc>
        <w:tc>
          <w:tcPr>
            <w:tcW w:w="992" w:type="dxa"/>
          </w:tcPr>
          <w:p w:rsidR="00005D84" w:rsidRDefault="001856D0" w14:paraId="77695B91" w14:textId="77777777">
            <w:pPr>
              <w:jc w:val="right"/>
            </w:pPr>
            <w:r>
              <w:t>10</w:t>
            </w:r>
          </w:p>
        </w:tc>
        <w:tc>
          <w:tcPr>
            <w:tcW w:w="567" w:type="dxa"/>
            <w:tcBorders>
              <w:left w:val="nil"/>
            </w:tcBorders>
          </w:tcPr>
          <w:p w:rsidR="00005D84" w:rsidRDefault="001856D0" w14:paraId="1FEAC59C" w14:textId="77777777">
            <w:pPr>
              <w:jc w:val="right"/>
            </w:pPr>
            <w:r>
              <w:t xml:space="preserve"> </w:t>
            </w:r>
          </w:p>
        </w:tc>
      </w:tr>
      <w:tr w:rsidR="00005D84" w:rsidTr="00E7153D" w14:paraId="25AE0B6D" w14:textId="77777777">
        <w:tc>
          <w:tcPr>
            <w:tcW w:w="567" w:type="dxa"/>
          </w:tcPr>
          <w:p w:rsidR="00005D84" w:rsidRDefault="001856D0" w14:paraId="326F5782" w14:textId="77777777">
            <w:r>
              <w:t>8</w:t>
            </w:r>
          </w:p>
        </w:tc>
        <w:tc>
          <w:tcPr>
            <w:tcW w:w="6521" w:type="dxa"/>
          </w:tcPr>
          <w:p w:rsidR="00005D84" w:rsidRDefault="001856D0" w14:paraId="747CED37" w14:textId="77777777">
            <w:r>
              <w:t>Waarom is er vertraging met de inruilregeling voor fossiele auto's?</w:t>
            </w:r>
          </w:p>
        </w:tc>
        <w:tc>
          <w:tcPr>
            <w:tcW w:w="850" w:type="dxa"/>
          </w:tcPr>
          <w:p w:rsidR="00005D84" w:rsidRDefault="00005D84" w14:paraId="77A552C2" w14:textId="77777777">
            <w:pPr>
              <w:jc w:val="right"/>
            </w:pPr>
          </w:p>
        </w:tc>
        <w:tc>
          <w:tcPr>
            <w:tcW w:w="992" w:type="dxa"/>
          </w:tcPr>
          <w:p w:rsidR="00005D84" w:rsidRDefault="001856D0" w14:paraId="1C64DF61" w14:textId="77777777">
            <w:pPr>
              <w:jc w:val="right"/>
            </w:pPr>
            <w:r>
              <w:t>10</w:t>
            </w:r>
          </w:p>
        </w:tc>
        <w:tc>
          <w:tcPr>
            <w:tcW w:w="567" w:type="dxa"/>
            <w:tcBorders>
              <w:left w:val="nil"/>
            </w:tcBorders>
          </w:tcPr>
          <w:p w:rsidR="00005D84" w:rsidRDefault="001856D0" w14:paraId="64DA4C4D" w14:textId="77777777">
            <w:pPr>
              <w:jc w:val="right"/>
            </w:pPr>
            <w:r>
              <w:t xml:space="preserve"> </w:t>
            </w:r>
          </w:p>
        </w:tc>
      </w:tr>
      <w:tr w:rsidR="00005D84" w:rsidTr="00E7153D" w14:paraId="664A5B7F" w14:textId="77777777">
        <w:tc>
          <w:tcPr>
            <w:tcW w:w="567" w:type="dxa"/>
          </w:tcPr>
          <w:p w:rsidR="00005D84" w:rsidRDefault="001856D0" w14:paraId="20F92C31" w14:textId="77777777">
            <w:r>
              <w:t>9</w:t>
            </w:r>
          </w:p>
        </w:tc>
        <w:tc>
          <w:tcPr>
            <w:tcW w:w="6521" w:type="dxa"/>
          </w:tcPr>
          <w:p w:rsidR="00005D84" w:rsidRDefault="001856D0" w14:paraId="1221143E" w14:textId="4AB4A09C">
            <w:r>
              <w:t>Welke mogelijkheden zijn er om het percentage van 35,7% van de inkomsten van de Vrachtwagenheffing dat naar de Terugsluis gaat te verhogen naar 50%, zodat met name extra middelen voor de post Zero Emissie Trucks (AanZET) kunnen worden ingezet? Is dit technisch haalbaar? En, zo ja, welke wijzigingen zijn daarvoor nodig?</w:t>
            </w:r>
          </w:p>
        </w:tc>
        <w:tc>
          <w:tcPr>
            <w:tcW w:w="850" w:type="dxa"/>
          </w:tcPr>
          <w:p w:rsidR="00005D84" w:rsidRDefault="00005D84" w14:paraId="1A124A18" w14:textId="77777777">
            <w:pPr>
              <w:jc w:val="right"/>
            </w:pPr>
          </w:p>
        </w:tc>
        <w:tc>
          <w:tcPr>
            <w:tcW w:w="992" w:type="dxa"/>
          </w:tcPr>
          <w:p w:rsidR="00005D84" w:rsidRDefault="001856D0" w14:paraId="4AB13DB4" w14:textId="77777777">
            <w:pPr>
              <w:jc w:val="right"/>
            </w:pPr>
            <w:r>
              <w:t>11</w:t>
            </w:r>
          </w:p>
        </w:tc>
        <w:tc>
          <w:tcPr>
            <w:tcW w:w="567" w:type="dxa"/>
            <w:tcBorders>
              <w:left w:val="nil"/>
            </w:tcBorders>
          </w:tcPr>
          <w:p w:rsidR="00005D84" w:rsidRDefault="001856D0" w14:paraId="0C990B12" w14:textId="77777777">
            <w:pPr>
              <w:jc w:val="right"/>
            </w:pPr>
            <w:r>
              <w:t xml:space="preserve"> </w:t>
            </w:r>
          </w:p>
        </w:tc>
      </w:tr>
      <w:tr w:rsidR="00005D84" w:rsidTr="00E7153D" w14:paraId="36F2D205" w14:textId="77777777">
        <w:tc>
          <w:tcPr>
            <w:tcW w:w="567" w:type="dxa"/>
          </w:tcPr>
          <w:p w:rsidR="00005D84" w:rsidRDefault="001856D0" w14:paraId="4DA50C8D" w14:textId="77777777">
            <w:r>
              <w:t>10</w:t>
            </w:r>
          </w:p>
        </w:tc>
        <w:tc>
          <w:tcPr>
            <w:tcW w:w="6521" w:type="dxa"/>
          </w:tcPr>
          <w:p w:rsidR="00005D84" w:rsidRDefault="001856D0" w14:paraId="4FDF48E6" w14:textId="77777777">
            <w:r>
              <w:t>Kunt u de berekening van de vergoeding van € 100,2 miljoen aan NS uitsplitsen en daarbij aangeven welke aantallen reizigerskilometers, referentiewaarden en overige variabelen aan dit bedrag ten grondslag liggen?</w:t>
            </w:r>
          </w:p>
        </w:tc>
        <w:tc>
          <w:tcPr>
            <w:tcW w:w="850" w:type="dxa"/>
          </w:tcPr>
          <w:p w:rsidR="00005D84" w:rsidRDefault="00005D84" w14:paraId="43FC8AED" w14:textId="77777777">
            <w:pPr>
              <w:jc w:val="right"/>
            </w:pPr>
          </w:p>
        </w:tc>
        <w:tc>
          <w:tcPr>
            <w:tcW w:w="992" w:type="dxa"/>
          </w:tcPr>
          <w:p w:rsidR="00005D84" w:rsidRDefault="001856D0" w14:paraId="4A6A8B1A" w14:textId="77777777">
            <w:pPr>
              <w:jc w:val="right"/>
            </w:pPr>
            <w:r>
              <w:t>14</w:t>
            </w:r>
          </w:p>
        </w:tc>
        <w:tc>
          <w:tcPr>
            <w:tcW w:w="567" w:type="dxa"/>
            <w:tcBorders>
              <w:left w:val="nil"/>
            </w:tcBorders>
          </w:tcPr>
          <w:p w:rsidR="00005D84" w:rsidRDefault="001856D0" w14:paraId="74673896" w14:textId="77777777">
            <w:pPr>
              <w:jc w:val="right"/>
            </w:pPr>
            <w:r>
              <w:t xml:space="preserve"> </w:t>
            </w:r>
          </w:p>
        </w:tc>
      </w:tr>
      <w:tr w:rsidR="00005D84" w:rsidTr="00E7153D" w14:paraId="6046000D" w14:textId="77777777">
        <w:tc>
          <w:tcPr>
            <w:tcW w:w="567" w:type="dxa"/>
          </w:tcPr>
          <w:p w:rsidR="00005D84" w:rsidRDefault="001856D0" w14:paraId="1C6FE9A7" w14:textId="77777777">
            <w:r>
              <w:t>11</w:t>
            </w:r>
          </w:p>
        </w:tc>
        <w:tc>
          <w:tcPr>
            <w:tcW w:w="6521" w:type="dxa"/>
          </w:tcPr>
          <w:p w:rsidR="00005D84" w:rsidRDefault="001856D0" w14:paraId="0C636B5C" w14:textId="77777777">
            <w:r>
              <w:t>Op welk jaar of welke periode heeft deze vergoeding betrekking en in hoeverre sluit de omvang ervan aan bij de verwachtingen die bij het sluiten van de hoofdrailnetconcessie bestonden?</w:t>
            </w:r>
          </w:p>
        </w:tc>
        <w:tc>
          <w:tcPr>
            <w:tcW w:w="850" w:type="dxa"/>
          </w:tcPr>
          <w:p w:rsidR="00005D84" w:rsidRDefault="00005D84" w14:paraId="5D1A6B08" w14:textId="77777777">
            <w:pPr>
              <w:jc w:val="right"/>
            </w:pPr>
          </w:p>
        </w:tc>
        <w:tc>
          <w:tcPr>
            <w:tcW w:w="992" w:type="dxa"/>
          </w:tcPr>
          <w:p w:rsidR="00005D84" w:rsidRDefault="001856D0" w14:paraId="5988FE1A" w14:textId="77777777">
            <w:pPr>
              <w:jc w:val="right"/>
            </w:pPr>
            <w:r>
              <w:t>14</w:t>
            </w:r>
          </w:p>
        </w:tc>
        <w:tc>
          <w:tcPr>
            <w:tcW w:w="567" w:type="dxa"/>
            <w:tcBorders>
              <w:left w:val="nil"/>
            </w:tcBorders>
          </w:tcPr>
          <w:p w:rsidR="00005D84" w:rsidRDefault="001856D0" w14:paraId="7789105F" w14:textId="77777777">
            <w:pPr>
              <w:jc w:val="right"/>
            </w:pPr>
            <w:r>
              <w:t xml:space="preserve"> </w:t>
            </w:r>
          </w:p>
        </w:tc>
      </w:tr>
      <w:tr w:rsidR="00005D84" w:rsidTr="00E7153D" w14:paraId="42C4423B" w14:textId="77777777">
        <w:tc>
          <w:tcPr>
            <w:tcW w:w="567" w:type="dxa"/>
          </w:tcPr>
          <w:p w:rsidR="00005D84" w:rsidRDefault="001856D0" w14:paraId="787CD028" w14:textId="77777777">
            <w:r>
              <w:t>12</w:t>
            </w:r>
          </w:p>
        </w:tc>
        <w:tc>
          <w:tcPr>
            <w:tcW w:w="6521" w:type="dxa"/>
          </w:tcPr>
          <w:p w:rsidR="00005D84" w:rsidRDefault="001856D0" w14:paraId="674A7BC6" w14:textId="77777777">
            <w:r>
              <w:t>Welk deel van het maximumbedrag van € 410 miljoen voor de gehele concessieperiode wordt met deze betaling benut en welke aanvullende betalingen aan NS worden op basis van de huidige reizigersprognoses tot en met 2033 verwacht?</w:t>
            </w:r>
          </w:p>
        </w:tc>
        <w:tc>
          <w:tcPr>
            <w:tcW w:w="850" w:type="dxa"/>
          </w:tcPr>
          <w:p w:rsidR="00005D84" w:rsidRDefault="00005D84" w14:paraId="2F7B54D7" w14:textId="77777777">
            <w:pPr>
              <w:jc w:val="right"/>
            </w:pPr>
          </w:p>
        </w:tc>
        <w:tc>
          <w:tcPr>
            <w:tcW w:w="992" w:type="dxa"/>
          </w:tcPr>
          <w:p w:rsidR="00005D84" w:rsidRDefault="001856D0" w14:paraId="297283E3" w14:textId="77777777">
            <w:pPr>
              <w:jc w:val="right"/>
            </w:pPr>
            <w:r>
              <w:t>14</w:t>
            </w:r>
          </w:p>
        </w:tc>
        <w:tc>
          <w:tcPr>
            <w:tcW w:w="567" w:type="dxa"/>
            <w:tcBorders>
              <w:left w:val="nil"/>
            </w:tcBorders>
          </w:tcPr>
          <w:p w:rsidR="00005D84" w:rsidRDefault="001856D0" w14:paraId="293A75C1" w14:textId="77777777">
            <w:pPr>
              <w:jc w:val="right"/>
            </w:pPr>
            <w:r>
              <w:t xml:space="preserve"> </w:t>
            </w:r>
          </w:p>
        </w:tc>
      </w:tr>
      <w:tr w:rsidR="00005D84" w:rsidTr="00E7153D" w14:paraId="33E58CC0" w14:textId="77777777">
        <w:tc>
          <w:tcPr>
            <w:tcW w:w="567" w:type="dxa"/>
          </w:tcPr>
          <w:p w:rsidR="00005D84" w:rsidRDefault="001856D0" w14:paraId="7E2DB875" w14:textId="77777777">
            <w:r>
              <w:t>13</w:t>
            </w:r>
          </w:p>
        </w:tc>
        <w:tc>
          <w:tcPr>
            <w:tcW w:w="6521" w:type="dxa"/>
          </w:tcPr>
          <w:p w:rsidR="00005D84" w:rsidRDefault="001856D0" w14:paraId="3B0A5757" w14:textId="77777777">
            <w:r>
              <w:t>Waarom is de mutatie van € 100,2 miljoen niet afzonderlijk opgenomen in het overzicht van de belangrijkste uitgaven- en ontvangstenmutaties?</w:t>
            </w:r>
          </w:p>
        </w:tc>
        <w:tc>
          <w:tcPr>
            <w:tcW w:w="850" w:type="dxa"/>
          </w:tcPr>
          <w:p w:rsidR="00005D84" w:rsidRDefault="00005D84" w14:paraId="16C581BF" w14:textId="77777777">
            <w:pPr>
              <w:jc w:val="right"/>
            </w:pPr>
          </w:p>
        </w:tc>
        <w:tc>
          <w:tcPr>
            <w:tcW w:w="992" w:type="dxa"/>
          </w:tcPr>
          <w:p w:rsidR="00005D84" w:rsidRDefault="001856D0" w14:paraId="320F2766" w14:textId="77777777">
            <w:pPr>
              <w:jc w:val="right"/>
            </w:pPr>
            <w:r>
              <w:t>14</w:t>
            </w:r>
          </w:p>
        </w:tc>
        <w:tc>
          <w:tcPr>
            <w:tcW w:w="567" w:type="dxa"/>
            <w:tcBorders>
              <w:left w:val="nil"/>
            </w:tcBorders>
          </w:tcPr>
          <w:p w:rsidR="00005D84" w:rsidRDefault="001856D0" w14:paraId="0A673193" w14:textId="77777777">
            <w:pPr>
              <w:jc w:val="right"/>
            </w:pPr>
            <w:r>
              <w:t xml:space="preserve"> </w:t>
            </w:r>
          </w:p>
        </w:tc>
      </w:tr>
      <w:tr w:rsidR="00005D84" w:rsidTr="00E7153D" w14:paraId="5FCDE742" w14:textId="77777777">
        <w:tc>
          <w:tcPr>
            <w:tcW w:w="567" w:type="dxa"/>
          </w:tcPr>
          <w:p w:rsidR="00005D84" w:rsidRDefault="001856D0" w14:paraId="08556C02" w14:textId="77777777">
            <w:r>
              <w:t>14</w:t>
            </w:r>
          </w:p>
        </w:tc>
        <w:tc>
          <w:tcPr>
            <w:tcW w:w="6521" w:type="dxa"/>
          </w:tcPr>
          <w:p w:rsidR="00005D84" w:rsidRDefault="001856D0" w14:paraId="501D3C6D" w14:textId="45864BFA">
            <w:r>
              <w:t xml:space="preserve">In hoeverre zal het in tabel 12 onder artikel 17 Luchtvaart genoemde </w:t>
            </w:r>
            <w:r w:rsidR="00DA03FD">
              <w:t xml:space="preserve">€ </w:t>
            </w:r>
            <w:r>
              <w:t>50.000 extra budget voor Caribisch Nederland ook worden ingezet voor het aanjagen van innovaties zoals elektrisch vliegen?</w:t>
            </w:r>
          </w:p>
        </w:tc>
        <w:tc>
          <w:tcPr>
            <w:tcW w:w="850" w:type="dxa"/>
          </w:tcPr>
          <w:p w:rsidR="00005D84" w:rsidRDefault="00005D84" w14:paraId="0CA4082E" w14:textId="77777777">
            <w:pPr>
              <w:jc w:val="right"/>
            </w:pPr>
          </w:p>
        </w:tc>
        <w:tc>
          <w:tcPr>
            <w:tcW w:w="992" w:type="dxa"/>
          </w:tcPr>
          <w:p w:rsidR="00005D84" w:rsidRDefault="001856D0" w14:paraId="0BDA7361" w14:textId="77777777">
            <w:pPr>
              <w:jc w:val="right"/>
            </w:pPr>
            <w:r>
              <w:t>15</w:t>
            </w:r>
          </w:p>
        </w:tc>
        <w:tc>
          <w:tcPr>
            <w:tcW w:w="567" w:type="dxa"/>
            <w:tcBorders>
              <w:left w:val="nil"/>
            </w:tcBorders>
          </w:tcPr>
          <w:p w:rsidR="00005D84" w:rsidRDefault="001856D0" w14:paraId="5688F939" w14:textId="77777777">
            <w:pPr>
              <w:jc w:val="right"/>
            </w:pPr>
            <w:r>
              <w:t xml:space="preserve"> </w:t>
            </w:r>
          </w:p>
        </w:tc>
      </w:tr>
      <w:tr w:rsidR="00005D84" w:rsidTr="00E7153D" w14:paraId="59406342" w14:textId="77777777">
        <w:tc>
          <w:tcPr>
            <w:tcW w:w="567" w:type="dxa"/>
          </w:tcPr>
          <w:p w:rsidR="00005D84" w:rsidRDefault="001856D0" w14:paraId="792DA9DD" w14:textId="77777777">
            <w:r>
              <w:t>15</w:t>
            </w:r>
          </w:p>
        </w:tc>
        <w:tc>
          <w:tcPr>
            <w:tcW w:w="6521" w:type="dxa"/>
          </w:tcPr>
          <w:p w:rsidR="00005D84" w:rsidRDefault="001856D0" w14:paraId="67DA69C9" w14:textId="2EE9F3D4">
            <w:r>
              <w:t xml:space="preserve">Hoe is te verklaren dat er </w:t>
            </w:r>
            <w:r w:rsidR="00DA03FD">
              <w:t xml:space="preserve">€ </w:t>
            </w:r>
            <w:r>
              <w:t xml:space="preserve">700.000 minder beschikbaar is voor het programma Omgeving Luchthaven Schiphol en </w:t>
            </w:r>
            <w:r w:rsidR="00DA03FD">
              <w:t xml:space="preserve">€ </w:t>
            </w:r>
            <w:r>
              <w:t>500.000 minder voor Luchtruimherziening terwijl het wel twee grote, actuele dossiers zijn waarop juist ook in de komende jaren nog veel inspanning geleverd moet worden? Betreft het vertraging en onderbesteding van budgetten? Zo ja, hoe wordt ervoor gezorgd dat die budgetten dan later wel nog beschikbaar komen? En zo nee, waar heeft het dan mee te maken?</w:t>
            </w:r>
          </w:p>
        </w:tc>
        <w:tc>
          <w:tcPr>
            <w:tcW w:w="850" w:type="dxa"/>
          </w:tcPr>
          <w:p w:rsidR="00005D84" w:rsidRDefault="00005D84" w14:paraId="41193071" w14:textId="77777777">
            <w:pPr>
              <w:jc w:val="right"/>
            </w:pPr>
          </w:p>
        </w:tc>
        <w:tc>
          <w:tcPr>
            <w:tcW w:w="992" w:type="dxa"/>
          </w:tcPr>
          <w:p w:rsidR="00005D84" w:rsidRDefault="001856D0" w14:paraId="7E643284" w14:textId="77777777">
            <w:pPr>
              <w:jc w:val="right"/>
            </w:pPr>
            <w:r>
              <w:t>15</w:t>
            </w:r>
          </w:p>
        </w:tc>
        <w:tc>
          <w:tcPr>
            <w:tcW w:w="567" w:type="dxa"/>
            <w:tcBorders>
              <w:left w:val="nil"/>
            </w:tcBorders>
          </w:tcPr>
          <w:p w:rsidR="00005D84" w:rsidRDefault="001856D0" w14:paraId="64F2FF7E" w14:textId="77777777">
            <w:pPr>
              <w:jc w:val="right"/>
            </w:pPr>
            <w:r>
              <w:t xml:space="preserve"> </w:t>
            </w:r>
          </w:p>
        </w:tc>
      </w:tr>
      <w:tr w:rsidR="00005D84" w:rsidTr="00E7153D" w14:paraId="42937628" w14:textId="77777777">
        <w:tc>
          <w:tcPr>
            <w:tcW w:w="567" w:type="dxa"/>
          </w:tcPr>
          <w:p w:rsidR="00005D84" w:rsidRDefault="001856D0" w14:paraId="162CB6B1" w14:textId="77777777">
            <w:r>
              <w:t>16</w:t>
            </w:r>
          </w:p>
        </w:tc>
        <w:tc>
          <w:tcPr>
            <w:tcW w:w="6521" w:type="dxa"/>
          </w:tcPr>
          <w:p w:rsidR="00005D84" w:rsidRDefault="001856D0" w14:paraId="4C69645D" w14:textId="55358442">
            <w:r>
              <w:t>Wat is de verklaring van de herschikking voor het</w:t>
            </w:r>
            <w:r w:rsidR="00FA0D85">
              <w:t xml:space="preserve"> </w:t>
            </w:r>
            <w:r w:rsidRPr="00FA0D85" w:rsidR="00FA0D85">
              <w:t>Rijksinstituut voor Volksgezondheid en Milieu</w:t>
            </w:r>
            <w:r>
              <w:t xml:space="preserve"> </w:t>
            </w:r>
            <w:r w:rsidR="00FA0D85">
              <w:t>(</w:t>
            </w:r>
            <w:r>
              <w:t>RIVM</w:t>
            </w:r>
            <w:r w:rsidR="00FA0D85">
              <w:t>)</w:t>
            </w:r>
            <w:r>
              <w:t xml:space="preserve"> en richting medeoverheden en het </w:t>
            </w:r>
            <w:r w:rsidRPr="00DA5D3B" w:rsidR="00DA5D3B">
              <w:t>Schone Lucht Akkoord (SLA)</w:t>
            </w:r>
            <w:r w:rsidR="00DA5D3B">
              <w:t xml:space="preserve"> </w:t>
            </w:r>
            <w:r>
              <w:t xml:space="preserve">en </w:t>
            </w:r>
            <w:r w:rsidRPr="00B43FEE" w:rsidR="00B43FEE">
              <w:t>Nationaal Samenwerkingsprogramma Luchtkwaliteit</w:t>
            </w:r>
            <w:r w:rsidR="00B43FEE">
              <w:t xml:space="preserve"> (</w:t>
            </w:r>
            <w:r>
              <w:t>NSL</w:t>
            </w:r>
            <w:r w:rsidR="00B43FEE">
              <w:t>)</w:t>
            </w:r>
            <w:r>
              <w:t xml:space="preserve"> van ‘bijdrage aan agentschap’ naar ‘opdrachten'? Is dit een bredere trend en zo ja, hoe wil</w:t>
            </w:r>
            <w:r w:rsidR="00E632B4">
              <w:t xml:space="preserve">t u </w:t>
            </w:r>
            <w:r>
              <w:t>hiermee omgaan? Is er wellicht meer te sturen én te kiezen op welke ‘opdrachten’ voorrang of prioriteit moeten krijgen? Of zouden budgetten ook meer kunnen worden gebruikt voor uitvoering van maatregelen en handhaving ervan?</w:t>
            </w:r>
          </w:p>
        </w:tc>
        <w:tc>
          <w:tcPr>
            <w:tcW w:w="850" w:type="dxa"/>
          </w:tcPr>
          <w:p w:rsidR="00005D84" w:rsidRDefault="00005D84" w14:paraId="023C293E" w14:textId="77777777">
            <w:pPr>
              <w:jc w:val="right"/>
            </w:pPr>
          </w:p>
        </w:tc>
        <w:tc>
          <w:tcPr>
            <w:tcW w:w="992" w:type="dxa"/>
          </w:tcPr>
          <w:p w:rsidR="00005D84" w:rsidRDefault="001856D0" w14:paraId="5906E0C0" w14:textId="77777777">
            <w:pPr>
              <w:jc w:val="right"/>
            </w:pPr>
            <w:r>
              <w:t>22</w:t>
            </w:r>
          </w:p>
        </w:tc>
        <w:tc>
          <w:tcPr>
            <w:tcW w:w="567" w:type="dxa"/>
            <w:tcBorders>
              <w:left w:val="nil"/>
            </w:tcBorders>
          </w:tcPr>
          <w:p w:rsidR="00005D84" w:rsidRDefault="001856D0" w14:paraId="77E90C8D" w14:textId="77777777">
            <w:pPr>
              <w:jc w:val="right"/>
            </w:pPr>
            <w:r>
              <w:t xml:space="preserve"> </w:t>
            </w:r>
          </w:p>
        </w:tc>
      </w:tr>
      <w:tr w:rsidR="00005D84" w:rsidTr="00E7153D" w14:paraId="63FCD88E" w14:textId="77777777">
        <w:tc>
          <w:tcPr>
            <w:tcW w:w="567" w:type="dxa"/>
          </w:tcPr>
          <w:p w:rsidR="00005D84" w:rsidRDefault="001856D0" w14:paraId="2E28BCF7" w14:textId="77777777">
            <w:r>
              <w:t>17</w:t>
            </w:r>
          </w:p>
        </w:tc>
        <w:tc>
          <w:tcPr>
            <w:tcW w:w="6521" w:type="dxa"/>
          </w:tcPr>
          <w:p w:rsidR="00005D84" w:rsidRDefault="001856D0" w14:paraId="6BE620CD" w14:textId="12196539">
            <w:r>
              <w:t>Hoe word</w:t>
            </w:r>
            <w:r w:rsidR="00ED0FB9">
              <w:t>en</w:t>
            </w:r>
            <w:r>
              <w:t xml:space="preserve"> de herschikking en kasschuiven als het gaat om subsidieregelingen voor circulaire economie financieel en organisatorisch overgedragen aan </w:t>
            </w:r>
            <w:r w:rsidR="00AA0393">
              <w:t>Klimaat &amp; Groene Groei (</w:t>
            </w:r>
            <w:r>
              <w:t>KGG</w:t>
            </w:r>
            <w:r w:rsidR="00AA0393">
              <w:t>)</w:t>
            </w:r>
            <w:r>
              <w:t xml:space="preserve"> in de loop van 2026? In hoeverre ligt hier een kans om eenvoud en robuustheid in de regelingen te brengen en een actualisatiecheck uit te voeren zodat de regelingen ook goed aansluiten op wat ondernemers nodig hebben in de praktijk?</w:t>
            </w:r>
          </w:p>
        </w:tc>
        <w:tc>
          <w:tcPr>
            <w:tcW w:w="850" w:type="dxa"/>
          </w:tcPr>
          <w:p w:rsidR="00005D84" w:rsidRDefault="00005D84" w14:paraId="768546D7" w14:textId="77777777">
            <w:pPr>
              <w:jc w:val="right"/>
            </w:pPr>
          </w:p>
        </w:tc>
        <w:tc>
          <w:tcPr>
            <w:tcW w:w="992" w:type="dxa"/>
          </w:tcPr>
          <w:p w:rsidR="00005D84" w:rsidRDefault="001856D0" w14:paraId="71FB955F" w14:textId="77777777">
            <w:pPr>
              <w:jc w:val="right"/>
            </w:pPr>
            <w:r>
              <w:t>23</w:t>
            </w:r>
          </w:p>
        </w:tc>
        <w:tc>
          <w:tcPr>
            <w:tcW w:w="567" w:type="dxa"/>
            <w:tcBorders>
              <w:left w:val="nil"/>
            </w:tcBorders>
          </w:tcPr>
          <w:p w:rsidR="00005D84" w:rsidRDefault="001856D0" w14:paraId="5B9E53AC" w14:textId="77777777">
            <w:pPr>
              <w:jc w:val="right"/>
            </w:pPr>
            <w:r>
              <w:t xml:space="preserve"> </w:t>
            </w:r>
          </w:p>
        </w:tc>
      </w:tr>
      <w:tr w:rsidR="00005D84" w:rsidTr="00E7153D" w14:paraId="1B85E315" w14:textId="77777777">
        <w:tc>
          <w:tcPr>
            <w:tcW w:w="567" w:type="dxa"/>
          </w:tcPr>
          <w:p w:rsidR="00005D84" w:rsidRDefault="001856D0" w14:paraId="760CAF14" w14:textId="77777777">
            <w:r>
              <w:t>18</w:t>
            </w:r>
          </w:p>
        </w:tc>
        <w:tc>
          <w:tcPr>
            <w:tcW w:w="6521" w:type="dxa"/>
          </w:tcPr>
          <w:p w:rsidR="00005D84" w:rsidRDefault="001856D0" w14:paraId="5FA576E5" w14:textId="4AE38FB3">
            <w:r>
              <w:t xml:space="preserve">Welke taken liggen onder de bijdrage aan de </w:t>
            </w:r>
            <w:r w:rsidRPr="00AA0393" w:rsidR="00AA0393">
              <w:t>Inspectie Leefomgeving en Transport (ILT)</w:t>
            </w:r>
            <w:r>
              <w:t>: "in totaal wordt er € 3,2 miljoen overgeboekt naar artikel 24 (ILT) voor de uitvoering van taken op het gebied van luchtvaart."?</w:t>
            </w:r>
          </w:p>
        </w:tc>
        <w:tc>
          <w:tcPr>
            <w:tcW w:w="850" w:type="dxa"/>
          </w:tcPr>
          <w:p w:rsidR="00005D84" w:rsidRDefault="00005D84" w14:paraId="69CF06EE" w14:textId="77777777">
            <w:pPr>
              <w:jc w:val="right"/>
            </w:pPr>
          </w:p>
        </w:tc>
        <w:tc>
          <w:tcPr>
            <w:tcW w:w="992" w:type="dxa"/>
          </w:tcPr>
          <w:p w:rsidR="00005D84" w:rsidRDefault="001856D0" w14:paraId="4649CD33" w14:textId="77777777">
            <w:pPr>
              <w:jc w:val="right"/>
            </w:pPr>
            <w:r>
              <w:t>23</w:t>
            </w:r>
          </w:p>
        </w:tc>
        <w:tc>
          <w:tcPr>
            <w:tcW w:w="567" w:type="dxa"/>
            <w:tcBorders>
              <w:left w:val="nil"/>
            </w:tcBorders>
          </w:tcPr>
          <w:p w:rsidR="00005D84" w:rsidRDefault="001856D0" w14:paraId="1851F738" w14:textId="77777777">
            <w:pPr>
              <w:jc w:val="right"/>
            </w:pPr>
            <w:r>
              <w:t xml:space="preserve"> </w:t>
            </w:r>
          </w:p>
        </w:tc>
      </w:tr>
      <w:tr w:rsidR="00005D84" w:rsidTr="00E7153D" w14:paraId="5178C0AD" w14:textId="77777777">
        <w:tc>
          <w:tcPr>
            <w:tcW w:w="567" w:type="dxa"/>
          </w:tcPr>
          <w:p w:rsidR="00005D84" w:rsidRDefault="001856D0" w14:paraId="7A6557E5" w14:textId="77777777">
            <w:r>
              <w:t>19</w:t>
            </w:r>
          </w:p>
        </w:tc>
        <w:tc>
          <w:tcPr>
            <w:tcW w:w="6521" w:type="dxa"/>
          </w:tcPr>
          <w:p w:rsidR="00005D84" w:rsidRDefault="001856D0" w14:paraId="1CE9E008" w14:textId="6FFC6FE9">
            <w:r>
              <w:t>Klopt het dat in de komende jaren wordt ingezet op versterking van het VTH</w:t>
            </w:r>
            <w:r w:rsidR="00F36810">
              <w:t>-</w:t>
            </w:r>
            <w:r>
              <w:t>stelsel</w:t>
            </w:r>
            <w:r w:rsidR="00F36810">
              <w:t xml:space="preserve"> (</w:t>
            </w:r>
            <w:r w:rsidRPr="00F36810" w:rsidR="00F36810">
              <w:t>Vergunningverlening, Toezicht en Handhaving</w:t>
            </w:r>
            <w:r w:rsidR="00F36810">
              <w:t>)</w:t>
            </w:r>
            <w:r>
              <w:t xml:space="preserve">, maar dat in tabel 19 onder het artikel 22 Omgevingsveiligheid en milieurisico’s is te zien dat het budget naar beneden wordt bijgesteld, naar nog slechts </w:t>
            </w:r>
            <w:r w:rsidR="00F36810">
              <w:t xml:space="preserve">€ </w:t>
            </w:r>
            <w:r>
              <w:t>503.000? Dit wordt verklaard door een kasschuif naar de komende jaren, maar wat betekent deze vertraging in de besluitvorming in het Kernberaad voor de uitvoering? Wat is er blijven liggen en hoe zal deze achterstand worden ingelopen? Zijn daar nog risico’s bij voorzien?</w:t>
            </w:r>
          </w:p>
        </w:tc>
        <w:tc>
          <w:tcPr>
            <w:tcW w:w="850" w:type="dxa"/>
          </w:tcPr>
          <w:p w:rsidR="00005D84" w:rsidRDefault="00005D84" w14:paraId="534465DA" w14:textId="77777777">
            <w:pPr>
              <w:jc w:val="right"/>
            </w:pPr>
          </w:p>
        </w:tc>
        <w:tc>
          <w:tcPr>
            <w:tcW w:w="992" w:type="dxa"/>
          </w:tcPr>
          <w:p w:rsidR="00005D84" w:rsidRDefault="001856D0" w14:paraId="020438F6" w14:textId="77777777">
            <w:pPr>
              <w:jc w:val="right"/>
            </w:pPr>
            <w:r>
              <w:t>25</w:t>
            </w:r>
          </w:p>
        </w:tc>
        <w:tc>
          <w:tcPr>
            <w:tcW w:w="567" w:type="dxa"/>
            <w:tcBorders>
              <w:left w:val="nil"/>
            </w:tcBorders>
          </w:tcPr>
          <w:p w:rsidR="00005D84" w:rsidRDefault="001856D0" w14:paraId="7709E3E5" w14:textId="77777777">
            <w:pPr>
              <w:jc w:val="right"/>
            </w:pPr>
            <w:r>
              <w:t xml:space="preserve"> </w:t>
            </w:r>
          </w:p>
        </w:tc>
      </w:tr>
      <w:tr w:rsidR="00005D84" w:rsidTr="00E7153D" w14:paraId="7198D961" w14:textId="77777777">
        <w:tc>
          <w:tcPr>
            <w:tcW w:w="567" w:type="dxa"/>
          </w:tcPr>
          <w:p w:rsidR="00005D84" w:rsidRDefault="001856D0" w14:paraId="2084A0C4" w14:textId="77777777">
            <w:r>
              <w:t>20</w:t>
            </w:r>
          </w:p>
        </w:tc>
        <w:tc>
          <w:tcPr>
            <w:tcW w:w="6521" w:type="dxa"/>
          </w:tcPr>
          <w:p w:rsidR="00005D84" w:rsidRDefault="001856D0" w14:paraId="1B18329B" w14:textId="78FF2672">
            <w:r>
              <w:t>Waaraan wordt de verdubbeling van het ICT</w:t>
            </w:r>
            <w:r w:rsidR="00F36810">
              <w:t>-</w:t>
            </w:r>
            <w:r>
              <w:t>budget voor</w:t>
            </w:r>
            <w:r w:rsidR="00F36810">
              <w:t xml:space="preserve"> de</w:t>
            </w:r>
            <w:r>
              <w:t xml:space="preserve"> ILT besteed en wordt ervoor gezorgd dat </w:t>
            </w:r>
            <w:r w:rsidR="007163B3">
              <w:t>de</w:t>
            </w:r>
            <w:r>
              <w:t xml:space="preserve"> ILT in staat wordt gesteld om ook eventuele wachtlijsten en uitgebreidere handhavingstaken (bijvoorbeeld in de luchtvaart) slim en efficiënt op te pakken?</w:t>
            </w:r>
          </w:p>
        </w:tc>
        <w:tc>
          <w:tcPr>
            <w:tcW w:w="850" w:type="dxa"/>
          </w:tcPr>
          <w:p w:rsidR="00005D84" w:rsidRDefault="00005D84" w14:paraId="0A5A2F04" w14:textId="77777777">
            <w:pPr>
              <w:jc w:val="right"/>
            </w:pPr>
          </w:p>
        </w:tc>
        <w:tc>
          <w:tcPr>
            <w:tcW w:w="992" w:type="dxa"/>
          </w:tcPr>
          <w:p w:rsidR="00005D84" w:rsidRDefault="001856D0" w14:paraId="40CA639A" w14:textId="77777777">
            <w:pPr>
              <w:jc w:val="right"/>
            </w:pPr>
            <w:r>
              <w:t>28</w:t>
            </w:r>
          </w:p>
        </w:tc>
        <w:tc>
          <w:tcPr>
            <w:tcW w:w="567" w:type="dxa"/>
            <w:tcBorders>
              <w:left w:val="nil"/>
            </w:tcBorders>
          </w:tcPr>
          <w:p w:rsidR="00005D84" w:rsidRDefault="001856D0" w14:paraId="2F5BD8CC" w14:textId="77777777">
            <w:pPr>
              <w:jc w:val="right"/>
            </w:pPr>
            <w:r>
              <w:t xml:space="preserve"> </w:t>
            </w:r>
          </w:p>
        </w:tc>
      </w:tr>
      <w:tr w:rsidR="00005D84" w:rsidTr="00E7153D" w14:paraId="4A6B9C70" w14:textId="77777777">
        <w:tc>
          <w:tcPr>
            <w:tcW w:w="567" w:type="dxa"/>
          </w:tcPr>
          <w:p w:rsidR="00005D84" w:rsidRDefault="001856D0" w14:paraId="0FD86530" w14:textId="77777777">
            <w:r>
              <w:t>21</w:t>
            </w:r>
          </w:p>
        </w:tc>
        <w:tc>
          <w:tcPr>
            <w:tcW w:w="6521" w:type="dxa"/>
          </w:tcPr>
          <w:p w:rsidR="00005D84" w:rsidRDefault="001856D0" w14:paraId="7BAE9B28" w14:textId="02AD0785">
            <w:r>
              <w:t>Voor hoeveel structurele en incidentele fte is de verhoging van het personeelsbudget van de ILT bedoeld</w:t>
            </w:r>
            <w:r w:rsidR="007163B3">
              <w:t>?</w:t>
            </w:r>
            <w:r>
              <w:t xml:space="preserve"> </w:t>
            </w:r>
            <w:r w:rsidR="007163B3">
              <w:t>W</w:t>
            </w:r>
            <w:r>
              <w:t>elk deel hiervan wordt ingezet voor luchtvaart en welke meetbare verbetering van de doorlooptijden van vergunningverlening en vliegbrevetten wordt hiermee verwacht?</w:t>
            </w:r>
          </w:p>
        </w:tc>
        <w:tc>
          <w:tcPr>
            <w:tcW w:w="850" w:type="dxa"/>
          </w:tcPr>
          <w:p w:rsidR="00005D84" w:rsidRDefault="00005D84" w14:paraId="74833AA0" w14:textId="77777777">
            <w:pPr>
              <w:jc w:val="right"/>
            </w:pPr>
          </w:p>
        </w:tc>
        <w:tc>
          <w:tcPr>
            <w:tcW w:w="992" w:type="dxa"/>
          </w:tcPr>
          <w:p w:rsidR="00005D84" w:rsidRDefault="001856D0" w14:paraId="696CF7F2" w14:textId="77777777">
            <w:pPr>
              <w:jc w:val="right"/>
            </w:pPr>
            <w:r>
              <w:t>28</w:t>
            </w:r>
          </w:p>
        </w:tc>
        <w:tc>
          <w:tcPr>
            <w:tcW w:w="567" w:type="dxa"/>
            <w:tcBorders>
              <w:left w:val="nil"/>
            </w:tcBorders>
          </w:tcPr>
          <w:p w:rsidR="00005D84" w:rsidRDefault="001856D0" w14:paraId="1470E771" w14:textId="77777777">
            <w:pPr>
              <w:jc w:val="right"/>
            </w:pPr>
            <w:r>
              <w:t xml:space="preserve"> </w:t>
            </w:r>
          </w:p>
        </w:tc>
      </w:tr>
    </w:tbl>
    <w:p w:rsidR="00005D84" w:rsidRDefault="00005D84" w14:paraId="1D5D4BFB" w14:textId="77777777"/>
    <w:sectPr w:rsidR="00005D84" w:rsidSect="00B915EC">
      <w:footerReference w:type="default" r:id="rId12"/>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926E" w14:textId="77777777" w:rsidR="004F10A9" w:rsidRDefault="004F10A9">
      <w:pPr>
        <w:spacing w:before="0" w:after="0"/>
      </w:pPr>
      <w:r>
        <w:separator/>
      </w:r>
    </w:p>
  </w:endnote>
  <w:endnote w:type="continuationSeparator" w:id="0">
    <w:p w14:paraId="04AD01A8" w14:textId="77777777" w:rsidR="004F10A9" w:rsidRDefault="004F10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825E" w14:textId="3B30D1E5" w:rsidR="00005D84" w:rsidRDefault="00523A93">
    <w:pPr>
      <w:pStyle w:val="Footer"/>
    </w:pPr>
    <w:r>
      <w:tab/>
    </w:r>
    <w:sdt>
      <w:sdtPr>
        <w:id w:val="1325549269"/>
        <w:docPartObj>
          <w:docPartGallery w:val="Page Numbers (Bottom of Page)"/>
          <w:docPartUnique/>
        </w:docPartObj>
      </w:sdtPr>
      <w:sdtContent>
        <w:r w:rsidR="001856D0">
          <w:fldChar w:fldCharType="begin"/>
        </w:r>
        <w:r w:rsidR="001856D0">
          <w:instrText xml:space="preserve"> PAGE   \* MERGEFORMAT </w:instrText>
        </w:r>
        <w:r w:rsidR="001856D0">
          <w:fldChar w:fldCharType="separate"/>
        </w:r>
        <w:r w:rsidR="001856D0">
          <w:t>1</w:t>
        </w:r>
        <w:r w:rsidR="001856D0">
          <w:fldChar w:fldCharType="end"/>
        </w:r>
      </w:sdtContent>
    </w:sdt>
    <w:r w:rsidR="001856D0">
      <w:t>/</w:t>
    </w:r>
    <w:fldSimple w:instr=" NUMPAGES   \* MERGEFORMAT ">
      <w:r w:rsidR="001856D0">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B703" w14:textId="77777777" w:rsidR="004F10A9" w:rsidRDefault="004F10A9">
      <w:pPr>
        <w:spacing w:before="0" w:after="0"/>
      </w:pPr>
      <w:r>
        <w:separator/>
      </w:r>
    </w:p>
  </w:footnote>
  <w:footnote w:type="continuationSeparator" w:id="0">
    <w:p w14:paraId="44EBD530" w14:textId="77777777" w:rsidR="004F10A9" w:rsidRDefault="004F10A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5D84"/>
    <w:rsid w:val="00016D4F"/>
    <w:rsid w:val="00036B44"/>
    <w:rsid w:val="00151411"/>
    <w:rsid w:val="001734E0"/>
    <w:rsid w:val="001856D0"/>
    <w:rsid w:val="001A47AF"/>
    <w:rsid w:val="001A56AB"/>
    <w:rsid w:val="001B7DB2"/>
    <w:rsid w:val="00211CD6"/>
    <w:rsid w:val="00240279"/>
    <w:rsid w:val="00275791"/>
    <w:rsid w:val="002774BE"/>
    <w:rsid w:val="002930CE"/>
    <w:rsid w:val="002A2815"/>
    <w:rsid w:val="002D4E7B"/>
    <w:rsid w:val="002F3D6F"/>
    <w:rsid w:val="00316ACA"/>
    <w:rsid w:val="0033158A"/>
    <w:rsid w:val="00342F78"/>
    <w:rsid w:val="00360BBC"/>
    <w:rsid w:val="0037681C"/>
    <w:rsid w:val="00394350"/>
    <w:rsid w:val="003A05D5"/>
    <w:rsid w:val="003D44DD"/>
    <w:rsid w:val="003F345B"/>
    <w:rsid w:val="00406B1A"/>
    <w:rsid w:val="00423FA6"/>
    <w:rsid w:val="00424D93"/>
    <w:rsid w:val="004F10A9"/>
    <w:rsid w:val="00523236"/>
    <w:rsid w:val="00523A93"/>
    <w:rsid w:val="005543A7"/>
    <w:rsid w:val="00581FFC"/>
    <w:rsid w:val="005967AE"/>
    <w:rsid w:val="005E1700"/>
    <w:rsid w:val="005E5C26"/>
    <w:rsid w:val="005E62C8"/>
    <w:rsid w:val="006049D4"/>
    <w:rsid w:val="00653394"/>
    <w:rsid w:val="00693006"/>
    <w:rsid w:val="006A7F0B"/>
    <w:rsid w:val="006C2373"/>
    <w:rsid w:val="006F04D2"/>
    <w:rsid w:val="006F1F64"/>
    <w:rsid w:val="007163B3"/>
    <w:rsid w:val="007818E3"/>
    <w:rsid w:val="00795207"/>
    <w:rsid w:val="00796387"/>
    <w:rsid w:val="0079707D"/>
    <w:rsid w:val="007D0DE6"/>
    <w:rsid w:val="00835740"/>
    <w:rsid w:val="008525B5"/>
    <w:rsid w:val="00894624"/>
    <w:rsid w:val="008A7E4C"/>
    <w:rsid w:val="00901C0A"/>
    <w:rsid w:val="00967596"/>
    <w:rsid w:val="009C3684"/>
    <w:rsid w:val="009C4B5D"/>
    <w:rsid w:val="009D65B2"/>
    <w:rsid w:val="00A2669F"/>
    <w:rsid w:val="00A26EEC"/>
    <w:rsid w:val="00A45C95"/>
    <w:rsid w:val="00A77C3E"/>
    <w:rsid w:val="00AA0393"/>
    <w:rsid w:val="00AD6277"/>
    <w:rsid w:val="00B2047F"/>
    <w:rsid w:val="00B33FC5"/>
    <w:rsid w:val="00B43FEE"/>
    <w:rsid w:val="00B506D4"/>
    <w:rsid w:val="00B66EA9"/>
    <w:rsid w:val="00B71AEC"/>
    <w:rsid w:val="00B915EC"/>
    <w:rsid w:val="00BC6E5F"/>
    <w:rsid w:val="00BD6493"/>
    <w:rsid w:val="00BD6677"/>
    <w:rsid w:val="00C572C0"/>
    <w:rsid w:val="00CE58C1"/>
    <w:rsid w:val="00D35969"/>
    <w:rsid w:val="00D71237"/>
    <w:rsid w:val="00DA03FD"/>
    <w:rsid w:val="00DA5D3B"/>
    <w:rsid w:val="00E32C17"/>
    <w:rsid w:val="00E515AE"/>
    <w:rsid w:val="00E632B4"/>
    <w:rsid w:val="00E7153D"/>
    <w:rsid w:val="00ED0FB9"/>
    <w:rsid w:val="00F125EE"/>
    <w:rsid w:val="00F127CA"/>
    <w:rsid w:val="00F16E15"/>
    <w:rsid w:val="00F36810"/>
    <w:rsid w:val="00F62DA0"/>
    <w:rsid w:val="00FA0D85"/>
    <w:rsid w:val="00FA1F13"/>
    <w:rsid w:val="00FE2652"/>
    <w:rsid w:val="00FE6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570662"/>
  <w15:docId w15:val="{57DB83F2-71B6-4551-BADE-4FFF8477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Revision">
    <w:name w:val="Revision"/>
    <w:hidden/>
    <w:uiPriority w:val="99"/>
    <w:semiHidden/>
    <w:rsid w:val="00342F78"/>
    <w:rPr>
      <w:rFonts w:ascii="Times New Roman" w:eastAsia="Times New Roman" w:hAnsi="Times New Roman" w:cs="Times New Roman"/>
      <w:sz w:val="20"/>
      <w:szCs w:val="20"/>
      <w:lang w:val="nl-NL" w:eastAsia="nl-NL"/>
    </w:rPr>
  </w:style>
  <w:style w:type="character" w:styleId="CommentReference">
    <w:name w:val="annotation reference"/>
    <w:basedOn w:val="DefaultParagraphFont"/>
    <w:uiPriority w:val="99"/>
    <w:semiHidden/>
    <w:unhideWhenUsed/>
    <w:rsid w:val="00342F78"/>
    <w:rPr>
      <w:sz w:val="16"/>
      <w:szCs w:val="16"/>
    </w:rPr>
  </w:style>
  <w:style w:type="paragraph" w:styleId="CommentText">
    <w:name w:val="annotation text"/>
    <w:basedOn w:val="Normal"/>
    <w:link w:val="CommentTextChar"/>
    <w:uiPriority w:val="99"/>
    <w:unhideWhenUsed/>
    <w:rsid w:val="00342F78"/>
  </w:style>
  <w:style w:type="character" w:customStyle="1" w:styleId="CommentTextChar">
    <w:name w:val="Comment Text Char"/>
    <w:basedOn w:val="DefaultParagraphFont"/>
    <w:link w:val="CommentText"/>
    <w:uiPriority w:val="99"/>
    <w:rsid w:val="00342F78"/>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342F78"/>
    <w:rPr>
      <w:b/>
      <w:bCs/>
    </w:rPr>
  </w:style>
  <w:style w:type="character" w:customStyle="1" w:styleId="CommentSubjectChar">
    <w:name w:val="Comment Subject Char"/>
    <w:basedOn w:val="CommentTextChar"/>
    <w:link w:val="CommentSubject"/>
    <w:uiPriority w:val="99"/>
    <w:semiHidden/>
    <w:rsid w:val="00342F78"/>
    <w:rPr>
      <w:rFonts w:ascii="Times New Roman" w:eastAsia="Times New Roman" w:hAnsi="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988</ap:Words>
  <ap:Characters>5638</ap:Characters>
  <ap:DocSecurity>4</ap:DocSecurity>
  <ap:Lines>46</ap:Lines>
  <ap:Paragraphs>13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2026-09-21T21:26:00.0000000Z</dcterms:created>
  <dcterms:modified xsi:type="dcterms:W3CDTF">2026-09-21T14:38:00.0000000Z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c453f83c-7dfd-4cc4-8120-93420655db62</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