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D79A361" w14:textId="77777777">
        <w:tc>
          <w:tcPr>
            <w:tcW w:w="6379" w:type="dxa"/>
            <w:gridSpan w:val="2"/>
            <w:tcBorders>
              <w:top w:val="nil"/>
              <w:left w:val="nil"/>
              <w:bottom w:val="nil"/>
              <w:right w:val="nil"/>
            </w:tcBorders>
            <w:vAlign w:val="center"/>
          </w:tcPr>
          <w:p w:rsidR="004330ED" w:rsidP="00EA1CE4" w:rsidRDefault="004330ED" w14:paraId="25261625"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412C59B1"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7CB520D" w14:textId="77777777">
        <w:trPr>
          <w:cantSplit/>
        </w:trPr>
        <w:tc>
          <w:tcPr>
            <w:tcW w:w="10348" w:type="dxa"/>
            <w:gridSpan w:val="3"/>
            <w:tcBorders>
              <w:top w:val="single" w:color="auto" w:sz="4" w:space="0"/>
              <w:left w:val="nil"/>
              <w:bottom w:val="nil"/>
              <w:right w:val="nil"/>
            </w:tcBorders>
          </w:tcPr>
          <w:p w:rsidR="004330ED" w:rsidP="004A1E29" w:rsidRDefault="004330ED" w14:paraId="1E7DB66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5C2B4AA3" w14:textId="77777777">
        <w:trPr>
          <w:cantSplit/>
        </w:trPr>
        <w:tc>
          <w:tcPr>
            <w:tcW w:w="10348" w:type="dxa"/>
            <w:gridSpan w:val="3"/>
            <w:tcBorders>
              <w:top w:val="nil"/>
              <w:left w:val="nil"/>
              <w:bottom w:val="nil"/>
              <w:right w:val="nil"/>
            </w:tcBorders>
          </w:tcPr>
          <w:p w:rsidR="004330ED" w:rsidP="00BF623B" w:rsidRDefault="004330ED" w14:paraId="2E17A540" w14:textId="77777777">
            <w:pPr>
              <w:pStyle w:val="Amendement"/>
              <w:tabs>
                <w:tab w:val="clear" w:pos="3310"/>
                <w:tab w:val="clear" w:pos="3600"/>
              </w:tabs>
              <w:rPr>
                <w:rFonts w:ascii="Times New Roman" w:hAnsi="Times New Roman"/>
                <w:b w:val="0"/>
              </w:rPr>
            </w:pPr>
          </w:p>
        </w:tc>
      </w:tr>
      <w:tr w:rsidR="004330ED" w:rsidTr="00EA1CE4" w14:paraId="09611429" w14:textId="77777777">
        <w:trPr>
          <w:cantSplit/>
        </w:trPr>
        <w:tc>
          <w:tcPr>
            <w:tcW w:w="10348" w:type="dxa"/>
            <w:gridSpan w:val="3"/>
            <w:tcBorders>
              <w:top w:val="nil"/>
              <w:left w:val="nil"/>
              <w:bottom w:val="single" w:color="auto" w:sz="4" w:space="0"/>
              <w:right w:val="nil"/>
            </w:tcBorders>
          </w:tcPr>
          <w:p w:rsidR="004330ED" w:rsidP="00BF623B" w:rsidRDefault="004330ED" w14:paraId="03DB2683" w14:textId="77777777">
            <w:pPr>
              <w:pStyle w:val="Amendement"/>
              <w:tabs>
                <w:tab w:val="clear" w:pos="3310"/>
                <w:tab w:val="clear" w:pos="3600"/>
              </w:tabs>
              <w:rPr>
                <w:rFonts w:ascii="Times New Roman" w:hAnsi="Times New Roman"/>
              </w:rPr>
            </w:pPr>
          </w:p>
        </w:tc>
      </w:tr>
      <w:tr w:rsidR="004330ED" w:rsidTr="00EA1CE4" w14:paraId="0B28DA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C4F0E95"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FEF51FB" w14:textId="77777777">
            <w:pPr>
              <w:suppressAutoHyphens/>
              <w:ind w:left="-70"/>
              <w:rPr>
                <w:b/>
              </w:rPr>
            </w:pPr>
          </w:p>
        </w:tc>
      </w:tr>
      <w:tr w:rsidR="003C21AC" w:rsidTr="00EA1CE4" w14:paraId="201986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937B6" w14:paraId="395C1BE3" w14:textId="6790E397">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5937B6" w:rsidR="003C21AC" w:rsidP="005937B6" w:rsidRDefault="005937B6" w14:paraId="1DA6B925" w14:textId="6EE1B3ED">
            <w:pPr>
              <w:rPr>
                <w:b/>
                <w:bCs/>
              </w:rPr>
            </w:pPr>
            <w:r w:rsidRPr="005937B6">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1D2719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E4C8FD8"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2A370E2A" w14:textId="77777777">
            <w:pPr>
              <w:pStyle w:val="Amendement"/>
              <w:tabs>
                <w:tab w:val="clear" w:pos="3310"/>
                <w:tab w:val="clear" w:pos="3600"/>
              </w:tabs>
              <w:ind w:left="-70"/>
              <w:rPr>
                <w:rFonts w:ascii="Times New Roman" w:hAnsi="Times New Roman"/>
              </w:rPr>
            </w:pPr>
          </w:p>
        </w:tc>
      </w:tr>
      <w:tr w:rsidR="003C21AC" w:rsidTr="00EA1CE4" w14:paraId="30C430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010F970"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63DED45" w14:textId="77777777">
            <w:pPr>
              <w:pStyle w:val="Amendement"/>
              <w:tabs>
                <w:tab w:val="clear" w:pos="3310"/>
                <w:tab w:val="clear" w:pos="3600"/>
              </w:tabs>
              <w:ind w:left="-70"/>
              <w:rPr>
                <w:rFonts w:ascii="Times New Roman" w:hAnsi="Times New Roman"/>
              </w:rPr>
            </w:pPr>
          </w:p>
        </w:tc>
      </w:tr>
      <w:tr w:rsidR="003C21AC" w:rsidTr="00EA1CE4" w14:paraId="7C91A1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18B742C" w14:textId="31083220">
            <w:pPr>
              <w:pStyle w:val="Amendement"/>
              <w:tabs>
                <w:tab w:val="clear" w:pos="3310"/>
                <w:tab w:val="clear" w:pos="3600"/>
              </w:tabs>
              <w:rPr>
                <w:rFonts w:ascii="Times New Roman" w:hAnsi="Times New Roman"/>
              </w:rPr>
            </w:pPr>
            <w:r w:rsidRPr="00C035D4">
              <w:rPr>
                <w:rFonts w:ascii="Times New Roman" w:hAnsi="Times New Roman"/>
              </w:rPr>
              <w:t xml:space="preserve">Nr. </w:t>
            </w:r>
            <w:r w:rsidR="0038407E">
              <w:rPr>
                <w:rFonts w:ascii="Times New Roman" w:hAnsi="Times New Roman"/>
                <w:caps/>
              </w:rPr>
              <w:t>2</w:t>
            </w:r>
            <w:r w:rsidR="00AD0730">
              <w:rPr>
                <w:rFonts w:ascii="Times New Roman" w:hAnsi="Times New Roman"/>
                <w:caps/>
              </w:rPr>
              <w:t>2</w:t>
            </w:r>
          </w:p>
        </w:tc>
        <w:tc>
          <w:tcPr>
            <w:tcW w:w="7371" w:type="dxa"/>
            <w:gridSpan w:val="2"/>
          </w:tcPr>
          <w:p w:rsidRPr="00C035D4" w:rsidR="003C21AC" w:rsidP="006E0971" w:rsidRDefault="001449F4" w14:paraId="0DF49F58" w14:textId="71A50BCF">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sidR="00776B84">
              <w:rPr>
                <w:rFonts w:ascii="Times New Roman" w:hAnsi="Times New Roman"/>
                <w:caps/>
              </w:rPr>
              <w:t xml:space="preserve">de leden van den berg en grinwis ter vervanging van dat gedrukt onder nr. </w:t>
            </w:r>
            <w:r w:rsidR="00AD0730">
              <w:rPr>
                <w:rFonts w:ascii="Times New Roman" w:hAnsi="Times New Roman"/>
                <w:caps/>
              </w:rPr>
              <w:t>20</w:t>
            </w:r>
            <w:r w:rsidRPr="00B26AE7" w:rsidR="00B26AE7">
              <w:rPr>
                <w:rStyle w:val="Voetnootmarkering"/>
                <w:rFonts w:ascii="Times New Roman" w:hAnsi="Times New Roman"/>
                <w:bCs/>
              </w:rPr>
              <w:footnoteReference w:id="1"/>
            </w:r>
          </w:p>
        </w:tc>
      </w:tr>
      <w:tr w:rsidR="003C21AC" w:rsidTr="00EA1CE4" w14:paraId="2993BD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9DC3E65"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1529E68" w14:textId="4EFA4139">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211D31">
              <w:rPr>
                <w:rFonts w:ascii="Times New Roman" w:hAnsi="Times New Roman"/>
                <w:b w:val="0"/>
              </w:rPr>
              <w:t>21</w:t>
            </w:r>
            <w:r w:rsidR="00E10B47">
              <w:rPr>
                <w:rFonts w:ascii="Times New Roman" w:hAnsi="Times New Roman"/>
                <w:b w:val="0"/>
              </w:rPr>
              <w:t xml:space="preserve"> september 2026</w:t>
            </w:r>
          </w:p>
        </w:tc>
      </w:tr>
      <w:tr w:rsidR="00B01BA6" w:rsidTr="00EA1CE4" w14:paraId="713ADD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3C830DB"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206FD93" w14:textId="77777777">
            <w:pPr>
              <w:pStyle w:val="Amendement"/>
              <w:tabs>
                <w:tab w:val="clear" w:pos="3310"/>
                <w:tab w:val="clear" w:pos="3600"/>
              </w:tabs>
              <w:ind w:left="-70"/>
              <w:rPr>
                <w:rFonts w:ascii="Times New Roman" w:hAnsi="Times New Roman"/>
                <w:b w:val="0"/>
              </w:rPr>
            </w:pPr>
          </w:p>
        </w:tc>
      </w:tr>
      <w:tr w:rsidRPr="00EA69AC" w:rsidR="00B01BA6" w:rsidTr="00EA1CE4" w14:paraId="3A25C3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A44BD79" w14:textId="11363417">
            <w:pPr>
              <w:ind w:firstLine="284"/>
            </w:pPr>
            <w:r w:rsidRPr="00EA69AC">
              <w:t>De ondergetekende</w:t>
            </w:r>
            <w:r w:rsidR="00776B84">
              <w:t xml:space="preserve">n stellen </w:t>
            </w:r>
            <w:r w:rsidRPr="00EA69AC">
              <w:t>het volgende amendement voor:</w:t>
            </w:r>
          </w:p>
        </w:tc>
      </w:tr>
    </w:tbl>
    <w:p w:rsidRPr="00EA69AC" w:rsidR="004330ED" w:rsidP="00D774B3" w:rsidRDefault="004330ED" w14:paraId="55DBC20E" w14:textId="77777777"/>
    <w:p w:rsidR="005B1DCC" w:rsidP="0088452C" w:rsidRDefault="005937B6" w14:paraId="268836F4" w14:textId="20067750">
      <w:pPr>
        <w:ind w:firstLine="284"/>
      </w:pPr>
      <w:r>
        <w:t>In artikel I, onderdeel B, wordt het voorgestelde artikel 9.9.7.1 als volgt gewijzigd:</w:t>
      </w:r>
    </w:p>
    <w:p w:rsidR="005937B6" w:rsidP="0088452C" w:rsidRDefault="005937B6" w14:paraId="526CB031" w14:textId="77777777">
      <w:pPr>
        <w:ind w:firstLine="284"/>
      </w:pPr>
    </w:p>
    <w:p w:rsidR="005937B6" w:rsidP="0088452C" w:rsidRDefault="005937B6" w14:paraId="3E6868E7" w14:textId="77777777">
      <w:pPr>
        <w:ind w:firstLine="284"/>
      </w:pPr>
      <w:r>
        <w:t>1. Het opschrift komt luiden:</w:t>
      </w:r>
    </w:p>
    <w:p w:rsidR="005937B6" w:rsidP="005937B6" w:rsidRDefault="005937B6" w14:paraId="30181CC4" w14:textId="77777777"/>
    <w:p w:rsidRPr="005937B6" w:rsidR="005937B6" w:rsidP="005937B6" w:rsidRDefault="005937B6" w14:paraId="3348D56D" w14:textId="77777777">
      <w:pPr>
        <w:rPr>
          <w:b/>
          <w:bCs/>
        </w:rPr>
      </w:pPr>
      <w:r w:rsidRPr="005937B6">
        <w:rPr>
          <w:b/>
          <w:bCs/>
        </w:rPr>
        <w:t>Artikel 9.9.7.1 Monitoring en evaluatie</w:t>
      </w:r>
    </w:p>
    <w:p w:rsidR="005937B6" w:rsidP="005937B6" w:rsidRDefault="005937B6" w14:paraId="3E83A5F6" w14:textId="77777777"/>
    <w:p w:rsidR="005937B6" w:rsidP="005937B6" w:rsidRDefault="005937B6" w14:paraId="352A0C36" w14:textId="2AAEE660">
      <w:r>
        <w:t xml:space="preserve"> </w:t>
      </w:r>
      <w:r>
        <w:tab/>
        <w:t>2. Voor de tekst wordt de aanduiding “</w:t>
      </w:r>
      <w:r w:rsidR="00CF3056">
        <w:t>2</w:t>
      </w:r>
      <w:r>
        <w:t>.”geplaatst.</w:t>
      </w:r>
    </w:p>
    <w:p w:rsidR="005937B6" w:rsidP="005937B6" w:rsidRDefault="005937B6" w14:paraId="60B6B9F0" w14:textId="77777777"/>
    <w:p w:rsidR="005937B6" w:rsidP="005937B6" w:rsidRDefault="005937B6" w14:paraId="17FBAACC" w14:textId="74AC95E9">
      <w:r>
        <w:tab/>
        <w:t xml:space="preserve">3. Voor het </w:t>
      </w:r>
      <w:r w:rsidR="00895F21">
        <w:t>tweede</w:t>
      </w:r>
      <w:r>
        <w:t xml:space="preserve"> lid (nieuw) </w:t>
      </w:r>
      <w:r w:rsidR="00CF3056">
        <w:t>wordt een lid</w:t>
      </w:r>
      <w:r>
        <w:t xml:space="preserve"> ingevoegd, luidende:</w:t>
      </w:r>
    </w:p>
    <w:p w:rsidR="005937B6" w:rsidP="005937B6" w:rsidRDefault="005937B6" w14:paraId="2D8A193E" w14:textId="6F5E8B03">
      <w:r>
        <w:tab/>
      </w:r>
      <w:r w:rsidR="00982217">
        <w:t>1</w:t>
      </w:r>
      <w:r>
        <w:t xml:space="preserve">. Onze Minister van Klimaat en Groene Groei </w:t>
      </w:r>
      <w:r w:rsidR="00986AA0">
        <w:t>is belast met de uitvoering van de monitoring van de effecten van deze titel en zendt jaarlijks aan beide kamers der Staten-Generaal een verslag over de resultaten van de monitoring.</w:t>
      </w:r>
    </w:p>
    <w:p w:rsidR="00EA1CE4" w:rsidP="00EA1CE4" w:rsidRDefault="00EA1CE4" w14:paraId="52B0E650" w14:textId="77777777"/>
    <w:p w:rsidRPr="00EA69AC" w:rsidR="003C21AC" w:rsidP="00EA1CE4" w:rsidRDefault="003C21AC" w14:paraId="67806353" w14:textId="77777777">
      <w:pPr>
        <w:rPr>
          <w:b/>
        </w:rPr>
      </w:pPr>
      <w:r w:rsidRPr="00EA69AC">
        <w:rPr>
          <w:b/>
        </w:rPr>
        <w:t>Toelichting</w:t>
      </w:r>
    </w:p>
    <w:p w:rsidRPr="001B2629" w:rsidR="003C21AC" w:rsidP="001B2629" w:rsidRDefault="003C21AC" w14:paraId="436F664E" w14:textId="77777777"/>
    <w:p w:rsidR="00AD0730" w:rsidP="00AD0730" w:rsidRDefault="00AD0730" w14:paraId="0FF20403" w14:textId="77777777">
      <w:r w:rsidRPr="001B2629">
        <w:t>Het wetsvoorstel bevat uitsluitend een evaluatie binnen vijf jaar na inwerkingtreding. In die periode loopt de verplichting echter snel op. Zonder jaarlijkse rapportage kan de Kamer pas reageren nadat kosten, schaarste of uitvoeringsproblemen zich meerdere jaren hebben opgebouwd.</w:t>
      </w:r>
    </w:p>
    <w:p w:rsidRPr="001B2629" w:rsidR="00AD0730" w:rsidP="00AD0730" w:rsidRDefault="00AD0730" w14:paraId="52909C4A" w14:textId="77777777"/>
    <w:p w:rsidRPr="001B2629" w:rsidR="00AD0730" w:rsidP="00AD0730" w:rsidRDefault="00AD0730" w14:paraId="10C89B60" w14:textId="77777777">
      <w:r w:rsidRPr="001B2629">
        <w:t>Het amendement verplicht daarom tot een jaarlijkse feitelijke monitor na de afrekening</w:t>
      </w:r>
      <w:r>
        <w:t xml:space="preserve"> en rapportage</w:t>
      </w:r>
      <w:r w:rsidRPr="001B2629">
        <w:t xml:space="preserve"> door de Nederlandse Emissieautoriteit. De monitor maakt onderscheid tussen </w:t>
      </w:r>
      <w:r>
        <w:t xml:space="preserve">geleverd groen gas en gebruik van de buy-out, </w:t>
      </w:r>
      <w:r w:rsidRPr="001B2629">
        <w:t xml:space="preserve"> tussen binnenlandse productie en import, en tussen totale productie</w:t>
      </w:r>
      <w:r>
        <w:t xml:space="preserve"> van groen gas in Nederland</w:t>
      </w:r>
      <w:r w:rsidRPr="001B2629">
        <w:t xml:space="preserve"> en het daadwerkelijk voor de jaarverplichting </w:t>
      </w:r>
      <w:r>
        <w:t>gebruikte</w:t>
      </w:r>
      <w:r w:rsidRPr="001B2629">
        <w:t xml:space="preserve"> aanbod. </w:t>
      </w:r>
    </w:p>
    <w:p w:rsidR="00AD0730" w:rsidP="00AD0730" w:rsidRDefault="00AD0730" w14:paraId="7AFD7934" w14:textId="77777777"/>
    <w:p w:rsidR="00AD0730" w:rsidP="00AD0730" w:rsidRDefault="00AD0730" w14:paraId="691FBD18" w14:textId="77777777">
      <w:r w:rsidRPr="001B2629">
        <w:t>De bestaande vijfjaarsevaluatie blijft behouden en wordt gevoed door de jaarlijkse monitors.</w:t>
      </w:r>
    </w:p>
    <w:p w:rsidR="00AD0730" w:rsidP="00AD0730" w:rsidRDefault="00AD0730" w14:paraId="01A62FA5" w14:textId="77777777"/>
    <w:p w:rsidR="00AD0730" w:rsidP="00AD0730" w:rsidRDefault="00AD0730" w14:paraId="5F7E6BF6" w14:textId="77777777">
      <w:r>
        <w:t>De monitor bevat in ieder geval:</w:t>
      </w:r>
    </w:p>
    <w:p w:rsidR="00AD0730" w:rsidP="00AD0730" w:rsidRDefault="00AD0730" w14:paraId="10009DDA" w14:textId="77777777">
      <w:pPr>
        <w:ind w:firstLine="284"/>
      </w:pPr>
      <w:r>
        <w:t>a. de som van de jaarverplichtingen groengaseenheden, het aantal afgeschreven groengaseenheden, de hoeveelheid gas uit hernieuwbare bronnen die daaraan ten grondslag ligt en de gemiddelde CO₂-equivalent-ketenemissiereductie per kubieke meter;</w:t>
      </w:r>
    </w:p>
    <w:p w:rsidR="00AD0730" w:rsidP="00AD0730" w:rsidRDefault="00AD0730" w14:paraId="02B47F34" w14:textId="77777777">
      <w:pPr>
        <w:ind w:firstLine="284"/>
      </w:pPr>
      <w:r>
        <w:t xml:space="preserve">b. het aandeel naar land van productie, de herkomst van de gebruikte grondstoffen, het aandeel binnenlandse productie en, voor zover redelijkerwijs vast te stellen, de bijdrage aan de Nederlandse </w:t>
      </w:r>
      <w:r>
        <w:lastRenderedPageBreak/>
        <w:t>broeikasgasemissiereductie;</w:t>
      </w:r>
    </w:p>
    <w:p w:rsidR="00AD0730" w:rsidP="00AD0730" w:rsidRDefault="00AD0730" w14:paraId="61809A8C" w14:textId="77777777">
      <w:pPr>
        <w:ind w:firstLine="284"/>
      </w:pPr>
      <w:r>
        <w:t>c. de jaarlijkse productie van gas uit hernieuwbare grondstoffen in Nederland;</w:t>
      </w:r>
    </w:p>
    <w:p w:rsidR="00AD0730" w:rsidP="00AD0730" w:rsidRDefault="00AD0730" w14:paraId="1DB5D098" w14:textId="77777777">
      <w:pPr>
        <w:ind w:firstLine="284"/>
      </w:pPr>
      <w:r>
        <w:t>d. het aantal groengaseenheden waarvoor ontheffing als bedoeld in artikel 9.9.2.6 is verkregen, het aandeel daarvan in de som van de jaarverplichtingen en de totale opbrengst van de vergoedingen;</w:t>
      </w:r>
    </w:p>
    <w:p w:rsidR="00AD0730" w:rsidP="00AD0730" w:rsidRDefault="00AD0730" w14:paraId="631018A1" w14:textId="77777777">
      <w:pPr>
        <w:ind w:firstLine="284"/>
      </w:pPr>
      <w:r>
        <w:t>e. h</w:t>
      </w:r>
      <w:r w:rsidRPr="00662032">
        <w:t>et aantal, met betrekking tot deze titel van de wet, opgelegde boetes en de omvang van de ambtshalve vaststellingen</w:t>
      </w:r>
    </w:p>
    <w:p w:rsidR="00AD0730" w:rsidP="00AD0730" w:rsidRDefault="00AD0730" w14:paraId="7B8DC847" w14:textId="77777777"/>
    <w:p w:rsidR="00AD0730" w:rsidP="00AD0730" w:rsidRDefault="00AD0730" w14:paraId="09494C4C" w14:textId="77777777">
      <w:r>
        <w:t>De monitor bevat tevens een beoordeling of de hoeveelheid broeikasgasemissiereductie in de keten tot afnemer voor een volgend kalenderjaar neerwaarts moet worden bijgesteld of andere maatregelen noodzakelijk zijn vanwege beschikbaarheid, kosten, uitvoering of toezicht.</w:t>
      </w:r>
    </w:p>
    <w:p w:rsidRPr="001B2629" w:rsidR="001B2629" w:rsidP="001B2629" w:rsidRDefault="001B2629" w14:paraId="10929BB7" w14:textId="56A46852"/>
    <w:p w:rsidR="00B4708A" w:rsidP="001B2629" w:rsidRDefault="005937B6" w14:paraId="75EDF589" w14:textId="66B9D362">
      <w:r w:rsidRPr="001B2629">
        <w:t>Van den Berg</w:t>
      </w:r>
    </w:p>
    <w:p w:rsidRPr="001B2629" w:rsidR="00134914" w:rsidP="001B2629" w:rsidRDefault="00134914" w14:paraId="1E702B79" w14:textId="0869911E">
      <w:r>
        <w:t>Grinwis</w:t>
      </w:r>
    </w:p>
    <w:sectPr w:rsidRPr="001B2629" w:rsidR="00134914"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01AA1" w14:textId="77777777" w:rsidR="00C00D1F" w:rsidRDefault="00C00D1F">
      <w:pPr>
        <w:spacing w:line="20" w:lineRule="exact"/>
      </w:pPr>
    </w:p>
  </w:endnote>
  <w:endnote w:type="continuationSeparator" w:id="0">
    <w:p w14:paraId="1FBD9F04" w14:textId="77777777" w:rsidR="00C00D1F" w:rsidRDefault="00C00D1F">
      <w:pPr>
        <w:pStyle w:val="Amendement"/>
      </w:pPr>
      <w:r>
        <w:rPr>
          <w:b w:val="0"/>
        </w:rPr>
        <w:t xml:space="preserve"> </w:t>
      </w:r>
    </w:p>
  </w:endnote>
  <w:endnote w:type="continuationNotice" w:id="1">
    <w:p w14:paraId="778B8159" w14:textId="77777777" w:rsidR="00C00D1F" w:rsidRDefault="00C00D1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1A6F2" w14:textId="77777777" w:rsidR="00C00D1F" w:rsidRDefault="00C00D1F">
      <w:pPr>
        <w:pStyle w:val="Amendement"/>
      </w:pPr>
      <w:r>
        <w:rPr>
          <w:b w:val="0"/>
        </w:rPr>
        <w:separator/>
      </w:r>
    </w:p>
  </w:footnote>
  <w:footnote w:type="continuationSeparator" w:id="0">
    <w:p w14:paraId="6912AD48" w14:textId="77777777" w:rsidR="00C00D1F" w:rsidRDefault="00C00D1F">
      <w:r>
        <w:continuationSeparator/>
      </w:r>
    </w:p>
  </w:footnote>
  <w:footnote w:id="1">
    <w:p w14:paraId="63C2F7D0" w14:textId="77777777" w:rsidR="00B26AE7" w:rsidRPr="00AD0730" w:rsidRDefault="00B26AE7" w:rsidP="00B26AE7">
      <w:pPr>
        <w:pStyle w:val="Voetnoottekst"/>
        <w:rPr>
          <w:sz w:val="20"/>
        </w:rPr>
      </w:pPr>
      <w:r w:rsidRPr="00AD0730">
        <w:rPr>
          <w:rStyle w:val="Voetnootmarkering"/>
          <w:sz w:val="20"/>
        </w:rPr>
        <w:footnoteRef/>
      </w:r>
      <w:r w:rsidRPr="00AD0730">
        <w:rPr>
          <w:sz w:val="20"/>
        </w:rPr>
        <w:t xml:space="preserve"> Vervanging in verband met een wijziging in de toelichting.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7B6"/>
    <w:rsid w:val="00013C87"/>
    <w:rsid w:val="000448FB"/>
    <w:rsid w:val="00052244"/>
    <w:rsid w:val="0007471A"/>
    <w:rsid w:val="00094E0F"/>
    <w:rsid w:val="000D17BF"/>
    <w:rsid w:val="000F7B39"/>
    <w:rsid w:val="0010258E"/>
    <w:rsid w:val="00134914"/>
    <w:rsid w:val="001449F4"/>
    <w:rsid w:val="00147E4B"/>
    <w:rsid w:val="00157CAF"/>
    <w:rsid w:val="001656EE"/>
    <w:rsid w:val="0016653D"/>
    <w:rsid w:val="001B2629"/>
    <w:rsid w:val="001D56AF"/>
    <w:rsid w:val="001E0E21"/>
    <w:rsid w:val="00211D31"/>
    <w:rsid w:val="00212E0A"/>
    <w:rsid w:val="002153B0"/>
    <w:rsid w:val="0021777F"/>
    <w:rsid w:val="00241DD0"/>
    <w:rsid w:val="002A0713"/>
    <w:rsid w:val="002B554B"/>
    <w:rsid w:val="00307BC3"/>
    <w:rsid w:val="00337B06"/>
    <w:rsid w:val="0038407E"/>
    <w:rsid w:val="003C21AC"/>
    <w:rsid w:val="003C2E9D"/>
    <w:rsid w:val="003C5218"/>
    <w:rsid w:val="003C7876"/>
    <w:rsid w:val="003E2308"/>
    <w:rsid w:val="003E2F98"/>
    <w:rsid w:val="0040285F"/>
    <w:rsid w:val="00413B00"/>
    <w:rsid w:val="00421043"/>
    <w:rsid w:val="0042574B"/>
    <w:rsid w:val="004330ED"/>
    <w:rsid w:val="00481C91"/>
    <w:rsid w:val="004911E3"/>
    <w:rsid w:val="00497D57"/>
    <w:rsid w:val="004A1E29"/>
    <w:rsid w:val="004A33B2"/>
    <w:rsid w:val="004A7DD4"/>
    <w:rsid w:val="004B50D8"/>
    <w:rsid w:val="004B5B90"/>
    <w:rsid w:val="00501109"/>
    <w:rsid w:val="005703C9"/>
    <w:rsid w:val="005937B6"/>
    <w:rsid w:val="00597703"/>
    <w:rsid w:val="005A6097"/>
    <w:rsid w:val="005B1DCC"/>
    <w:rsid w:val="005B7323"/>
    <w:rsid w:val="005C25B9"/>
    <w:rsid w:val="006267E6"/>
    <w:rsid w:val="006558D2"/>
    <w:rsid w:val="00672D25"/>
    <w:rsid w:val="006738BC"/>
    <w:rsid w:val="006A414B"/>
    <w:rsid w:val="006B0B30"/>
    <w:rsid w:val="006D3E69"/>
    <w:rsid w:val="006E0971"/>
    <w:rsid w:val="006F5C20"/>
    <w:rsid w:val="007709F6"/>
    <w:rsid w:val="00776B84"/>
    <w:rsid w:val="00783215"/>
    <w:rsid w:val="00791C1C"/>
    <w:rsid w:val="007965FC"/>
    <w:rsid w:val="007D2608"/>
    <w:rsid w:val="008164E5"/>
    <w:rsid w:val="00830081"/>
    <w:rsid w:val="008467D7"/>
    <w:rsid w:val="00852541"/>
    <w:rsid w:val="0086476E"/>
    <w:rsid w:val="00865D47"/>
    <w:rsid w:val="0088452C"/>
    <w:rsid w:val="0089403C"/>
    <w:rsid w:val="0089472B"/>
    <w:rsid w:val="00895F21"/>
    <w:rsid w:val="008A6BDE"/>
    <w:rsid w:val="008C6234"/>
    <w:rsid w:val="008D7036"/>
    <w:rsid w:val="008D7DCB"/>
    <w:rsid w:val="009055DB"/>
    <w:rsid w:val="00905ECB"/>
    <w:rsid w:val="009148E6"/>
    <w:rsid w:val="0096165D"/>
    <w:rsid w:val="009654C0"/>
    <w:rsid w:val="00982217"/>
    <w:rsid w:val="00986AA0"/>
    <w:rsid w:val="00993E91"/>
    <w:rsid w:val="009A3694"/>
    <w:rsid w:val="009A409F"/>
    <w:rsid w:val="009B5845"/>
    <w:rsid w:val="009C0C1F"/>
    <w:rsid w:val="00A10505"/>
    <w:rsid w:val="00A1288B"/>
    <w:rsid w:val="00A53203"/>
    <w:rsid w:val="00A6212D"/>
    <w:rsid w:val="00A772EB"/>
    <w:rsid w:val="00A95B76"/>
    <w:rsid w:val="00AD0730"/>
    <w:rsid w:val="00AD1AF7"/>
    <w:rsid w:val="00B01310"/>
    <w:rsid w:val="00B01BA6"/>
    <w:rsid w:val="00B26AE7"/>
    <w:rsid w:val="00B4708A"/>
    <w:rsid w:val="00B54911"/>
    <w:rsid w:val="00B62650"/>
    <w:rsid w:val="00BF623B"/>
    <w:rsid w:val="00C00D1F"/>
    <w:rsid w:val="00C035D4"/>
    <w:rsid w:val="00C12FE7"/>
    <w:rsid w:val="00C5474D"/>
    <w:rsid w:val="00C679BF"/>
    <w:rsid w:val="00C81BBD"/>
    <w:rsid w:val="00CC30F5"/>
    <w:rsid w:val="00CD3132"/>
    <w:rsid w:val="00CE27CD"/>
    <w:rsid w:val="00CF0E2A"/>
    <w:rsid w:val="00CF3056"/>
    <w:rsid w:val="00D134F3"/>
    <w:rsid w:val="00D47D01"/>
    <w:rsid w:val="00D774B3"/>
    <w:rsid w:val="00DA6CB8"/>
    <w:rsid w:val="00DB5301"/>
    <w:rsid w:val="00DD35A5"/>
    <w:rsid w:val="00DE2948"/>
    <w:rsid w:val="00DF68BE"/>
    <w:rsid w:val="00DF712A"/>
    <w:rsid w:val="00E10B47"/>
    <w:rsid w:val="00E25DF4"/>
    <w:rsid w:val="00E3485D"/>
    <w:rsid w:val="00E6619B"/>
    <w:rsid w:val="00E908D7"/>
    <w:rsid w:val="00EA1CE4"/>
    <w:rsid w:val="00EA518F"/>
    <w:rsid w:val="00EA69AC"/>
    <w:rsid w:val="00EB40A1"/>
    <w:rsid w:val="00EC3112"/>
    <w:rsid w:val="00EC6ADB"/>
    <w:rsid w:val="00ED5E57"/>
    <w:rsid w:val="00EE1BD8"/>
    <w:rsid w:val="00FA11EC"/>
    <w:rsid w:val="00FA5BBE"/>
    <w:rsid w:val="00FC1644"/>
    <w:rsid w:val="00FE0971"/>
    <w:rsid w:val="00FE39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8A93F"/>
  <w15:docId w15:val="{B528613D-C92D-4E66-9F14-D258C4218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5937B6"/>
    <w:pPr>
      <w:ind w:left="720"/>
      <w:contextualSpacing/>
    </w:pPr>
  </w:style>
  <w:style w:type="character" w:styleId="Verwijzingopmerking">
    <w:name w:val="annotation reference"/>
    <w:basedOn w:val="Standaardalinea-lettertype"/>
    <w:semiHidden/>
    <w:unhideWhenUsed/>
    <w:rsid w:val="00337B06"/>
    <w:rPr>
      <w:sz w:val="16"/>
      <w:szCs w:val="16"/>
    </w:rPr>
  </w:style>
  <w:style w:type="paragraph" w:styleId="Tekstopmerking">
    <w:name w:val="annotation text"/>
    <w:basedOn w:val="Standaard"/>
    <w:link w:val="TekstopmerkingChar"/>
    <w:unhideWhenUsed/>
    <w:rsid w:val="00337B06"/>
    <w:rPr>
      <w:sz w:val="20"/>
    </w:rPr>
  </w:style>
  <w:style w:type="character" w:customStyle="1" w:styleId="TekstopmerkingChar">
    <w:name w:val="Tekst opmerking Char"/>
    <w:basedOn w:val="Standaardalinea-lettertype"/>
    <w:link w:val="Tekstopmerking"/>
    <w:rsid w:val="00337B06"/>
  </w:style>
  <w:style w:type="paragraph" w:styleId="Onderwerpvanopmerking">
    <w:name w:val="annotation subject"/>
    <w:basedOn w:val="Tekstopmerking"/>
    <w:next w:val="Tekstopmerking"/>
    <w:link w:val="OnderwerpvanopmerkingChar"/>
    <w:semiHidden/>
    <w:unhideWhenUsed/>
    <w:rsid w:val="00337B06"/>
    <w:rPr>
      <w:b/>
      <w:bCs/>
    </w:rPr>
  </w:style>
  <w:style w:type="character" w:customStyle="1" w:styleId="OnderwerpvanopmerkingChar">
    <w:name w:val="Onderwerp van opmerking Char"/>
    <w:basedOn w:val="TekstopmerkingChar"/>
    <w:link w:val="Onderwerpvanopmerking"/>
    <w:semiHidden/>
    <w:rsid w:val="00337B06"/>
    <w:rPr>
      <w:b/>
      <w:bCs/>
    </w:rPr>
  </w:style>
  <w:style w:type="character" w:styleId="Voetnootmarkering">
    <w:name w:val="footnote reference"/>
    <w:basedOn w:val="Standaardalinea-lettertype"/>
    <w:semiHidden/>
    <w:unhideWhenUsed/>
    <w:rsid w:val="00776B84"/>
    <w:rPr>
      <w:vertAlign w:val="superscript"/>
    </w:rPr>
  </w:style>
  <w:style w:type="paragraph" w:styleId="Revisie">
    <w:name w:val="Revision"/>
    <w:hidden/>
    <w:uiPriority w:val="99"/>
    <w:semiHidden/>
    <w:rsid w:val="001449F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459</ap:Words>
  <ap:Characters>2527</ap:Characters>
  <ap:DocSecurity>0</ap:DocSecurity>
  <ap:Lines>21</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2981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2026-09-21T14:18:00.0000000Z</dcterms:created>
  <dcterms:modified xsi:type="dcterms:W3CDTF">2026-09-21T14:19:00.0000000Z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