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BA159F" w:rsidP="00AD535E" w14:paraId="0DEFEF90" w14:textId="77777777">
      <w:pPr>
        <w:spacing w:line="276" w:lineRule="auto"/>
      </w:pPr>
      <w:r w:rsidRPr="00C63CFA">
        <w:t>Hierbij bied</w:t>
      </w:r>
      <w:r w:rsidR="0087670A">
        <w:t xml:space="preserve"> ik, mede namens de minister van Justitie en Veiligheid, uw </w:t>
      </w:r>
      <w:r w:rsidR="00AD535E">
        <w:t xml:space="preserve">Kamer </w:t>
      </w:r>
      <w:r w:rsidRPr="00C63CFA">
        <w:t xml:space="preserve">de antwoorden aan op de schriftelijke vragen die zijn gesteld door de leden </w:t>
      </w:r>
      <w:r w:rsidR="00C7045E">
        <w:t>Abdi</w:t>
      </w:r>
      <w:r w:rsidR="00C7045E">
        <w:t xml:space="preserve"> en </w:t>
      </w:r>
      <w:r w:rsidR="00C7045E">
        <w:t>Mohandis</w:t>
      </w:r>
      <w:r w:rsidRPr="00C63CFA">
        <w:t xml:space="preserve"> </w:t>
      </w:r>
      <w:r w:rsidRPr="00C7045E" w:rsidR="00C7045E">
        <w:t>over juridische en financiële intimidatie Rotterdamse politici</w:t>
      </w:r>
      <w:r w:rsidR="00C7045E">
        <w:t xml:space="preserve">. </w:t>
      </w:r>
      <w:r w:rsidRPr="00C63CFA">
        <w:t>Deze vragen werden ingezonden op 2</w:t>
      </w:r>
      <w:r w:rsidR="00C7045E">
        <w:t>7 augustus</w:t>
      </w:r>
      <w:r w:rsidRPr="00C63CFA">
        <w:t xml:space="preserve"> 2026, met kenmerk </w:t>
      </w:r>
      <w:r w:rsidRPr="00C7045E" w:rsidR="00C7045E">
        <w:rPr>
          <w:bCs/>
        </w:rPr>
        <w:t>2026Z17306</w:t>
      </w:r>
      <w:r w:rsidR="00E1295D">
        <w:rPr>
          <w:bCs/>
        </w:rPr>
        <w:t>.</w:t>
      </w:r>
    </w:p>
    <w:p w:rsidRPr="00C63CFA" w:rsidR="00B221F0" w:rsidP="00AD535E" w14:paraId="48C616F7" w14:textId="77777777">
      <w:pPr>
        <w:spacing w:line="276" w:lineRule="auto"/>
      </w:pPr>
    </w:p>
    <w:p w:rsidRPr="00C63CFA" w:rsidR="00BA159F" w:rsidP="00AD535E" w14:paraId="726BEFA6" w14:textId="77777777">
      <w:pPr>
        <w:spacing w:line="276" w:lineRule="auto"/>
      </w:pPr>
    </w:p>
    <w:p w:rsidRPr="00C63CFA" w:rsidR="00BA159F" w:rsidP="00AD535E" w14:paraId="31D59F0E" w14:textId="77777777">
      <w:pPr>
        <w:pStyle w:val="WitregelW1bodytekst"/>
        <w:spacing w:line="276" w:lineRule="auto"/>
      </w:pPr>
    </w:p>
    <w:p w:rsidRPr="00C63CFA" w:rsidR="00BA159F" w:rsidP="00AD535E" w14:paraId="6B43975A" w14:textId="77777777">
      <w:pPr>
        <w:spacing w:line="276" w:lineRule="auto"/>
      </w:pPr>
      <w:r>
        <w:t xml:space="preserve"> </w:t>
      </w:r>
    </w:p>
    <w:tbl>
      <w:tblPr>
        <w:tblStyle w:val="Tabelzonderranden"/>
        <w:tblW w:w="4148" w:type="dxa"/>
        <w:tblInd w:w="0" w:type="dxa"/>
        <w:tblLayout w:type="fixed"/>
        <w:tblLook w:val="0740"/>
      </w:tblPr>
      <w:tblGrid>
        <w:gridCol w:w="3394"/>
        <w:gridCol w:w="754"/>
      </w:tblGrid>
      <w:tr w:rsidTr="004020F3" w14:paraId="215DDE3E" w14:textId="77777777">
        <w:tblPrEx>
          <w:tblW w:w="4148" w:type="dxa"/>
          <w:tblInd w:w="0" w:type="dxa"/>
          <w:tblLayout w:type="fixed"/>
          <w:tblLook w:val="0740"/>
        </w:tblPrEx>
        <w:tc>
          <w:tcPr>
            <w:tcW w:w="3394" w:type="dxa"/>
          </w:tcPr>
          <w:p w:rsidRPr="00C63CFA" w:rsidR="004020F3" w:rsidP="00AD535E" w14:paraId="1B124B89" w14:textId="77777777">
            <w:pPr>
              <w:spacing w:line="276" w:lineRule="auto"/>
            </w:pPr>
            <w:r w:rsidRPr="00C63CFA">
              <w:t>De Minister van Binnenlandse Zaken en Koninkrijksrelaties,</w:t>
            </w:r>
          </w:p>
        </w:tc>
        <w:tc>
          <w:tcPr>
            <w:tcW w:w="754" w:type="dxa"/>
          </w:tcPr>
          <w:p w:rsidRPr="00C63CFA" w:rsidR="004020F3" w:rsidP="00AD535E" w14:paraId="27E899B8" w14:textId="77777777">
            <w:pPr>
              <w:spacing w:line="276" w:lineRule="auto"/>
            </w:pPr>
          </w:p>
        </w:tc>
      </w:tr>
      <w:tr w:rsidTr="004020F3" w14:paraId="328C1FE3" w14:textId="77777777">
        <w:tblPrEx>
          <w:tblW w:w="4148" w:type="dxa"/>
          <w:tblInd w:w="0" w:type="dxa"/>
          <w:tblLayout w:type="fixed"/>
          <w:tblLook w:val="0740"/>
        </w:tblPrEx>
        <w:tc>
          <w:tcPr>
            <w:tcW w:w="3394" w:type="dxa"/>
          </w:tcPr>
          <w:p w:rsidRPr="00C63CFA" w:rsidR="004020F3" w:rsidP="00AD535E" w14:paraId="2923C56B" w14:textId="77777777">
            <w:pPr>
              <w:spacing w:line="276" w:lineRule="auto"/>
            </w:pPr>
          </w:p>
          <w:p w:rsidRPr="00C63CFA" w:rsidR="004020F3" w:rsidP="00AD535E" w14:paraId="5C596BFE" w14:textId="77777777">
            <w:pPr>
              <w:spacing w:line="276" w:lineRule="auto"/>
            </w:pPr>
          </w:p>
          <w:p w:rsidRPr="00C63CFA" w:rsidR="004020F3" w:rsidP="00AD535E" w14:paraId="6D90CC1B" w14:textId="77777777">
            <w:pPr>
              <w:spacing w:line="276" w:lineRule="auto"/>
            </w:pPr>
          </w:p>
          <w:p w:rsidRPr="00C63CFA" w:rsidR="004020F3" w:rsidP="00AD535E" w14:paraId="66F32A08" w14:textId="77777777">
            <w:pPr>
              <w:spacing w:line="276" w:lineRule="auto"/>
            </w:pPr>
          </w:p>
          <w:p w:rsidRPr="00C63CFA" w:rsidR="004020F3" w:rsidP="00AD535E" w14:paraId="19A0696C" w14:textId="77777777">
            <w:pPr>
              <w:spacing w:line="276" w:lineRule="auto"/>
            </w:pPr>
          </w:p>
        </w:tc>
        <w:tc>
          <w:tcPr>
            <w:tcW w:w="754" w:type="dxa"/>
          </w:tcPr>
          <w:p w:rsidRPr="00C63CFA" w:rsidR="004020F3" w:rsidP="00AD535E" w14:paraId="39F91905" w14:textId="77777777">
            <w:pPr>
              <w:spacing w:line="276" w:lineRule="auto"/>
            </w:pPr>
          </w:p>
          <w:p w:rsidRPr="00C63CFA" w:rsidR="004020F3" w:rsidP="00AD535E" w14:paraId="2441A4EB" w14:textId="77777777">
            <w:pPr>
              <w:spacing w:line="276" w:lineRule="auto"/>
            </w:pPr>
          </w:p>
          <w:p w:rsidRPr="00C63CFA" w:rsidR="004020F3" w:rsidP="00AD535E" w14:paraId="05608585" w14:textId="77777777">
            <w:pPr>
              <w:spacing w:line="276" w:lineRule="auto"/>
            </w:pPr>
          </w:p>
          <w:p w:rsidRPr="00C63CFA" w:rsidR="004020F3" w:rsidP="00AD535E" w14:paraId="62EEF0FE" w14:textId="77777777">
            <w:pPr>
              <w:spacing w:line="276" w:lineRule="auto"/>
            </w:pPr>
          </w:p>
          <w:p w:rsidRPr="00C63CFA" w:rsidR="004020F3" w:rsidP="00AD535E" w14:paraId="03A02A87" w14:textId="77777777">
            <w:pPr>
              <w:spacing w:line="276" w:lineRule="auto"/>
            </w:pPr>
          </w:p>
        </w:tc>
      </w:tr>
      <w:tr w:rsidTr="004020F3" w14:paraId="3643892F" w14:textId="77777777">
        <w:tblPrEx>
          <w:tblW w:w="4148" w:type="dxa"/>
          <w:tblInd w:w="0" w:type="dxa"/>
          <w:tblLayout w:type="fixed"/>
          <w:tblLook w:val="0740"/>
        </w:tblPrEx>
        <w:tc>
          <w:tcPr>
            <w:tcW w:w="3394" w:type="dxa"/>
          </w:tcPr>
          <w:p w:rsidRPr="00C63CFA" w:rsidR="004020F3" w:rsidP="00AD535E" w14:paraId="44B00CB3" w14:textId="77777777">
            <w:pPr>
              <w:spacing w:line="276" w:lineRule="auto"/>
            </w:pPr>
            <w:r w:rsidRPr="00C63CFA">
              <w:t>Pieter Heerma</w:t>
            </w:r>
          </w:p>
        </w:tc>
        <w:tc>
          <w:tcPr>
            <w:tcW w:w="754" w:type="dxa"/>
          </w:tcPr>
          <w:p w:rsidRPr="00C63CFA" w:rsidR="004020F3" w:rsidP="00AD535E" w14:paraId="30E40293" w14:textId="77777777">
            <w:pPr>
              <w:spacing w:line="276" w:lineRule="auto"/>
            </w:pPr>
          </w:p>
        </w:tc>
      </w:tr>
    </w:tbl>
    <w:p w:rsidR="00BF580B" w14:paraId="57F2AA5D" w14:textId="77777777">
      <w:pPr>
        <w:spacing w:line="276" w:lineRule="auto"/>
      </w:pPr>
    </w:p>
    <w:p w:rsidR="009C6ED3" w14:paraId="137E86E8" w14:textId="77777777">
      <w:pPr>
        <w:spacing w:line="276" w:lineRule="auto"/>
      </w:pPr>
    </w:p>
    <w:p w:rsidR="009C6ED3" w14:paraId="780A32F1" w14:textId="77777777">
      <w:pPr>
        <w:spacing w:line="276" w:lineRule="auto"/>
      </w:pPr>
    </w:p>
    <w:p w:rsidR="009C6ED3" w14:paraId="3A513E63" w14:textId="77777777">
      <w:pPr>
        <w:spacing w:line="276" w:lineRule="auto"/>
      </w:pPr>
    </w:p>
    <w:p w:rsidR="009C6ED3" w14:paraId="59D33919" w14:textId="77777777">
      <w:pPr>
        <w:spacing w:line="276" w:lineRule="auto"/>
      </w:pPr>
    </w:p>
    <w:p w:rsidR="009C6ED3" w14:paraId="17426BD2" w14:textId="77777777">
      <w:pPr>
        <w:spacing w:line="276" w:lineRule="auto"/>
      </w:pPr>
    </w:p>
    <w:p w:rsidR="009C6ED3" w14:paraId="6A2F14CE" w14:textId="77777777">
      <w:pPr>
        <w:spacing w:line="276" w:lineRule="auto"/>
      </w:pPr>
    </w:p>
    <w:p w:rsidR="009C6ED3" w14:paraId="2B3E018C" w14:textId="77777777">
      <w:pPr>
        <w:spacing w:line="276" w:lineRule="auto"/>
      </w:pPr>
    </w:p>
    <w:p w:rsidR="009C6ED3" w14:paraId="04CE221E" w14:textId="77777777">
      <w:pPr>
        <w:spacing w:line="276" w:lineRule="auto"/>
      </w:pPr>
    </w:p>
    <w:p w:rsidR="009C6ED3" w14:paraId="72FF8C99" w14:textId="77777777">
      <w:pPr>
        <w:spacing w:line="276" w:lineRule="auto"/>
      </w:pPr>
    </w:p>
    <w:p w:rsidR="009C6ED3" w14:paraId="50C1B028" w14:textId="77777777">
      <w:pPr>
        <w:spacing w:line="276" w:lineRule="auto"/>
      </w:pPr>
    </w:p>
    <w:p w:rsidR="009C6ED3" w14:paraId="318FE1FF" w14:textId="77777777">
      <w:pPr>
        <w:spacing w:line="276" w:lineRule="auto"/>
      </w:pPr>
    </w:p>
    <w:p w:rsidR="009C6ED3" w14:paraId="77DDC9F3" w14:textId="77777777">
      <w:pPr>
        <w:spacing w:line="276" w:lineRule="auto"/>
      </w:pPr>
    </w:p>
    <w:p w:rsidR="009C6ED3" w14:paraId="12997913" w14:textId="77777777">
      <w:pPr>
        <w:spacing w:line="276" w:lineRule="auto"/>
      </w:pPr>
    </w:p>
    <w:p w:rsidR="009C6ED3" w14:paraId="24C682E1" w14:textId="77777777">
      <w:pPr>
        <w:spacing w:line="276" w:lineRule="auto"/>
      </w:pPr>
    </w:p>
    <w:p w:rsidR="00DB5C01" w14:paraId="6E97B552" w14:textId="77777777">
      <w:pPr>
        <w:spacing w:line="276" w:lineRule="auto"/>
      </w:pPr>
    </w:p>
    <w:p w:rsidR="009C6ED3" w14:paraId="4D1404D9" w14:textId="77777777">
      <w:pPr>
        <w:spacing w:line="276" w:lineRule="auto"/>
      </w:pPr>
    </w:p>
    <w:p w:rsidR="009C6ED3" w14:paraId="140ACEA1" w14:textId="77777777">
      <w:pPr>
        <w:spacing w:line="276" w:lineRule="auto"/>
      </w:pPr>
    </w:p>
    <w:p w:rsidR="009C6ED3" w14:paraId="7DA5A923" w14:textId="77777777">
      <w:pPr>
        <w:spacing w:line="276" w:lineRule="auto"/>
      </w:pPr>
    </w:p>
    <w:p w:rsidR="009C6ED3" w14:paraId="57569BD3" w14:textId="77777777">
      <w:pPr>
        <w:spacing w:line="276" w:lineRule="auto"/>
      </w:pPr>
    </w:p>
    <w:p w:rsidR="009C6ED3" w:rsidP="009C6ED3" w14:paraId="30A4CE16" w14:textId="77777777"/>
    <w:p w:rsidR="009C6ED3" w:rsidP="009C6ED3" w14:paraId="3D82F311" w14:textId="77777777">
      <w:pPr>
        <w:rPr>
          <w:rFonts w:asciiTheme="minorHAnsi" w:hAnsiTheme="minorHAnsi"/>
          <w:b/>
          <w:bCs/>
          <w:color w:val="auto"/>
          <w:sz w:val="22"/>
          <w:szCs w:val="22"/>
        </w:rPr>
      </w:pPr>
      <w:r>
        <w:rPr>
          <w:b/>
          <w:bCs/>
        </w:rPr>
        <w:t>Vraag 1</w:t>
      </w:r>
    </w:p>
    <w:p w:rsidRPr="009C6ED3" w:rsidR="009C6ED3" w:rsidP="009C6ED3" w14:paraId="63B39B2E" w14:textId="77777777">
      <w:r w:rsidRPr="009C6ED3">
        <w:t>Bent u bekend met het bericht 'Wim Beelen werkt aan miljoenenclaim tegen PRO en politici: ‘Ze gaan door met mij kapot maken’'? [1]</w:t>
      </w:r>
      <w:r w:rsidRPr="009C6ED3">
        <w:br/>
      </w:r>
    </w:p>
    <w:p w:rsidR="009C6ED3" w:rsidP="009C6ED3" w14:paraId="7C5522E7" w14:textId="77777777">
      <w:pPr>
        <w:rPr>
          <w:b/>
          <w:bCs/>
        </w:rPr>
      </w:pPr>
      <w:r>
        <w:rPr>
          <w:b/>
          <w:bCs/>
        </w:rPr>
        <w:t>Antwoord vraag 1</w:t>
      </w:r>
    </w:p>
    <w:p w:rsidR="009C6ED3" w:rsidP="009C6ED3" w14:paraId="6928E709" w14:textId="77777777">
      <w:r>
        <w:t>Ja.</w:t>
      </w:r>
    </w:p>
    <w:p w:rsidR="009C6ED3" w:rsidP="009C6ED3" w14:paraId="61342C7E" w14:textId="77777777"/>
    <w:p w:rsidR="009C6ED3" w:rsidP="009C6ED3" w14:paraId="299BD104" w14:textId="77777777">
      <w:pPr>
        <w:rPr>
          <w:b/>
          <w:bCs/>
        </w:rPr>
      </w:pPr>
      <w:r>
        <w:rPr>
          <w:b/>
          <w:bCs/>
        </w:rPr>
        <w:t>Vraag 2</w:t>
      </w:r>
    </w:p>
    <w:p w:rsidRPr="009C6ED3" w:rsidR="009C6ED3" w:rsidP="009C6ED3" w14:paraId="59AE47DD" w14:textId="77777777">
      <w:r w:rsidRPr="009C6ED3">
        <w:t xml:space="preserve">Hoe beoordeelt u het feit dat lokale politici vanwege hun politieke opvatting over een politiek vraagstuk persoonlijk onder druk worden gezet </w:t>
      </w:r>
      <w:r w:rsidRPr="009C6ED3">
        <w:t>casu</w:t>
      </w:r>
      <w:r w:rsidRPr="009C6ED3">
        <w:t xml:space="preserve"> quo geïntimideerd en er gedreigd wordt met een financiële miljoenenclaim?</w:t>
      </w:r>
    </w:p>
    <w:p w:rsidR="009C6ED3" w:rsidP="009C6ED3" w14:paraId="0E07D915" w14:textId="77777777">
      <w:pPr>
        <w:rPr>
          <w:b/>
          <w:bCs/>
        </w:rPr>
      </w:pPr>
    </w:p>
    <w:p w:rsidR="009C6ED3" w:rsidP="009C6ED3" w14:paraId="5E1FAE67" w14:textId="77777777">
      <w:pPr>
        <w:rPr>
          <w:b/>
          <w:bCs/>
        </w:rPr>
      </w:pPr>
      <w:r>
        <w:rPr>
          <w:b/>
          <w:bCs/>
        </w:rPr>
        <w:t>Antwoord vraag 2</w:t>
      </w:r>
    </w:p>
    <w:p w:rsidR="009C6ED3" w:rsidP="009C6ED3" w14:paraId="007292F8" w14:textId="77777777">
      <w:r>
        <w:t>Wij keuren alle vormen van agressie</w:t>
      </w:r>
      <w:r w:rsidR="00271E74">
        <w:t>, bedreiging</w:t>
      </w:r>
      <w:r>
        <w:t xml:space="preserve"> en intimidatie richting decentrale politici af. Decentrale volksvertegenwoordigers en bestuurders moeten</w:t>
      </w:r>
      <w:r w:rsidR="006D5F62">
        <w:t xml:space="preserve"> vrij en veilig</w:t>
      </w:r>
      <w:r>
        <w:t xml:space="preserve"> hun werk kunnen doen</w:t>
      </w:r>
      <w:r w:rsidR="006D5F62">
        <w:t>. Hierbij kan de dreiging van een juridische procedure de vrije meningsvorming onder druk zetten.</w:t>
      </w:r>
      <w:r>
        <w:t xml:space="preserve"> </w:t>
      </w:r>
    </w:p>
    <w:p w:rsidR="00A1722A" w:rsidP="009C6ED3" w14:paraId="467CD6A3" w14:textId="77777777"/>
    <w:p w:rsidR="009C6ED3" w:rsidP="009C6ED3" w14:paraId="3E42FAF1" w14:textId="77777777">
      <w:r>
        <w:t xml:space="preserve">Tegelijkertijd heeft een burger recht op bescherming van de wet. </w:t>
      </w:r>
      <w:r>
        <w:t>Indien</w:t>
      </w:r>
      <w:r>
        <w:t xml:space="preserve"> een burger meent schade te lijden door uitspraken van een politicus die hem of zijn bedrijf treffen, kan een burger deze schade aan een rechter voorleggen in een civiele procedure. Het is niet aan het </w:t>
      </w:r>
      <w:r w:rsidR="00BD7C90">
        <w:t>k</w:t>
      </w:r>
      <w:r>
        <w:t>abinet om over individuele casu</w:t>
      </w:r>
      <w:r w:rsidR="00070B03">
        <w:t>ïstiek</w:t>
      </w:r>
      <w:r>
        <w:t xml:space="preserve"> te oordelen. Dat is aan de rechter. </w:t>
      </w:r>
    </w:p>
    <w:p w:rsidR="009C6ED3" w:rsidP="009C6ED3" w14:paraId="2AA1B8AF" w14:textId="77777777"/>
    <w:p w:rsidR="009C6ED3" w:rsidP="009C6ED3" w14:paraId="1936CFD8" w14:textId="77777777">
      <w:pPr>
        <w:rPr>
          <w:b/>
          <w:bCs/>
        </w:rPr>
      </w:pPr>
      <w:r>
        <w:rPr>
          <w:b/>
          <w:bCs/>
        </w:rPr>
        <w:t>Vraag 3</w:t>
      </w:r>
    </w:p>
    <w:p w:rsidRPr="009C6ED3" w:rsidR="009C6ED3" w:rsidP="009C6ED3" w14:paraId="66D042C5" w14:textId="77777777">
      <w:r w:rsidRPr="009C6ED3">
        <w:t>Deelt u de zorgen dat dit soort (mogelijke) intimidatierechtszaken een ‘</w:t>
      </w:r>
      <w:r w:rsidRPr="009C6ED3">
        <w:t>chilling</w:t>
      </w:r>
      <w:r w:rsidRPr="009C6ED3">
        <w:t xml:space="preserve"> effect’ heeft op het politieke handelen van gekozen volksvertegenwoordigers en bestuurders en hiermee het democratische proces kan worden ondermijnd? Zo ja, welke stappen onderneemt u om hierin op te treden en te normeren? Zo nee, waarom niet?</w:t>
      </w:r>
    </w:p>
    <w:p w:rsidR="009C6ED3" w:rsidP="009C6ED3" w14:paraId="5E9E6D56" w14:textId="77777777">
      <w:pPr>
        <w:rPr>
          <w:b/>
          <w:bCs/>
        </w:rPr>
      </w:pPr>
    </w:p>
    <w:p w:rsidR="009C6ED3" w:rsidP="009C6ED3" w14:paraId="7ED55A0D" w14:textId="77777777">
      <w:pPr>
        <w:rPr>
          <w:b/>
          <w:bCs/>
        </w:rPr>
      </w:pPr>
      <w:r>
        <w:rPr>
          <w:b/>
          <w:bCs/>
        </w:rPr>
        <w:t>Antwoord vraag 3</w:t>
      </w:r>
    </w:p>
    <w:p w:rsidR="009C6ED3" w:rsidP="009C6ED3" w14:paraId="59EC8E72" w14:textId="77777777">
      <w:r>
        <w:t>Het kan afschrikwekkend zijn als iemand die uit overtuiging voor het ambt van volksvertegenwoordiger kiest en zijn of haar mening verkondigt, te maken krijgt met rechtszaken</w:t>
      </w:r>
      <w:r w:rsidR="00BD7C90">
        <w:t>.</w:t>
      </w:r>
      <w:r w:rsidR="006D5F62">
        <w:t xml:space="preserve"> </w:t>
      </w:r>
      <w:r>
        <w:t>Zeker als dit ertoe leidt dat men zich anders of niet meer uit over een thema óf besluit zich niet meer verkiesbaar te stellen. Dan wordt de democratische rechtsorde ondermijnd. De Monitor Integriteit &amp; Veiligheid [2] laat zien dat bijna de helft (45%) van de decentrale politieke ambtsdragers met enige vorm van agressie of intimidatie te maken krijgt. Raadsleden moeten vrij het politieke debat kunnen voeren, zonder druk of beïnvloeding. Het gaat hier het grondrecht van vrijheid van meningsuiting. Besluitvorming moet in volledige onafhankelijkheid plaatsvinden, in een omgeving die veilig, respectvol en ondersteunend is. Intimidatie richting raadsleden wordt niet getolereerd. Raadsleden wordt aangeraden aangifte te doen als sprake is van bedreiging, agressie of intimidatie. Zo mogelijk wordt daar strafrechtelijk tegen opgetreden. Zie voor andere maatregelen het antwoord op vraag 6.</w:t>
      </w:r>
    </w:p>
    <w:p w:rsidR="009C6ED3" w:rsidP="009C6ED3" w14:paraId="632190A4" w14:textId="77777777">
      <w:r>
        <w:t xml:space="preserve">Tegelijkertijd kan de toegang van de burger tot het recht niet worden geblokkeerd. Burgers moeten in staat zijn om </w:t>
      </w:r>
      <w:r w:rsidR="00BD7C90">
        <w:t xml:space="preserve">veronderstelde </w:t>
      </w:r>
      <w:r>
        <w:t xml:space="preserve">schade geleden uit een onrechtmatige daad aan een rechter voor te leggen, ook als de onrechtmatige daad komt van een politicus. Ook dit is een fundamenteel recht. Daarbij moet worden aangetekend dat leden van het gemeentebestuur, dus ook raadsleden, niet kunnen worden vervolgd of aansprakelijk gesteld voor de uitingen die zij in de </w:t>
      </w:r>
      <w:r>
        <w:t xml:space="preserve">raadsvergadering of in schriftelijke stukken aan de raad hebben gedaan. Deze immuniteit geldt op grond van artikel 22 van de Gemeentewet. </w:t>
      </w:r>
    </w:p>
    <w:p w:rsidR="009C6ED3" w:rsidP="009C6ED3" w14:paraId="19B6CCA1" w14:textId="77777777"/>
    <w:p w:rsidR="009C6ED3" w:rsidP="009C6ED3" w14:paraId="14D5094B" w14:textId="77777777">
      <w:pPr>
        <w:rPr>
          <w:b/>
          <w:bCs/>
        </w:rPr>
      </w:pPr>
      <w:r>
        <w:rPr>
          <w:b/>
          <w:bCs/>
        </w:rPr>
        <w:t>Vraag 4</w:t>
      </w:r>
    </w:p>
    <w:p w:rsidRPr="009C6ED3" w:rsidR="009C6ED3" w:rsidP="009C6ED3" w14:paraId="4BD23CB1" w14:textId="77777777">
      <w:r w:rsidRPr="009C6ED3">
        <w:t>Kunt u toelichten in hoeverre er sprake is van een trend van dit soort intimidatie(rechts)zaken in Nederland waarbij lokale bestuurders en volksvertegenwoordigers onder druk worden gezet? Wordt dit gemonitord en bijgehouden? Zo nee, waarom wordt dit niet bijgehouden, gelet op de toegenomen (online) dreiging richting lokale bestuurders en politici en de toenemende zorgen over ondermijning?</w:t>
      </w:r>
    </w:p>
    <w:p w:rsidR="009C6ED3" w:rsidP="009C6ED3" w14:paraId="5B6F1FDA" w14:textId="77777777">
      <w:pPr>
        <w:rPr>
          <w:b/>
          <w:bCs/>
        </w:rPr>
      </w:pPr>
    </w:p>
    <w:p w:rsidR="009C6ED3" w:rsidP="009C6ED3" w14:paraId="5125C7F5" w14:textId="77777777">
      <w:pPr>
        <w:rPr>
          <w:b/>
          <w:bCs/>
        </w:rPr>
      </w:pPr>
      <w:r>
        <w:rPr>
          <w:b/>
          <w:bCs/>
        </w:rPr>
        <w:t>Antwoord vraag 4</w:t>
      </w:r>
    </w:p>
    <w:p w:rsidR="009C6ED3" w:rsidP="009C6ED3" w14:paraId="3174F312" w14:textId="77777777">
      <w:r>
        <w:t>In de Monitor Integriteit en Veiligheid, die tweejaarlijks in opdracht van de minister van Binnenlandse Zaken en Koninkrijksrelaties wordt uitgevoerd, wordt in kaart gebracht in welke mate en op welke wijze politieke ambtsdragers in het decentraal bestuur te maken krijgen met agressie, intimidatie en (vermoedens van) integriteitsschendingen. Uit de Monitor Integriteit en Veiligheid 2024 blijkt dat van de decentrale politieke ambtsdragers die in de twaalf maanden voorafgaand aan het onderzoek met agressie of intimidatie te maken hebben gehad, 5% aangeeft dat deze agressie of intimidatie (mede) tot uiting kwam door middel van een juridische procedure (pagina 35 van de monitor).</w:t>
      </w:r>
    </w:p>
    <w:p w:rsidR="009C6ED3" w:rsidP="009C6ED3" w14:paraId="6E9DD70C" w14:textId="77777777"/>
    <w:p w:rsidR="009C6ED3" w:rsidP="009C6ED3" w14:paraId="384FDB93" w14:textId="77777777">
      <w:pPr>
        <w:rPr>
          <w:b/>
          <w:bCs/>
        </w:rPr>
      </w:pPr>
      <w:r>
        <w:rPr>
          <w:b/>
          <w:bCs/>
        </w:rPr>
        <w:t>Vraag 5</w:t>
      </w:r>
    </w:p>
    <w:p w:rsidRPr="009C6ED3" w:rsidR="009C6ED3" w:rsidP="009C6ED3" w14:paraId="6AA765C0" w14:textId="77777777">
      <w:r w:rsidRPr="009C6ED3">
        <w:t>Welke signalen ontvangt u over of en zo ja in hoeverre intimidatie en dreiging van lokale bestuurders en volksvertegenwoordigers leidt tot zelfcensuur, aangepast optreden en/of zelfs een wijziging van beleid?</w:t>
      </w:r>
      <w:r w:rsidRPr="009C6ED3">
        <w:br/>
      </w:r>
    </w:p>
    <w:p w:rsidR="009C6ED3" w:rsidP="009C6ED3" w14:paraId="32F75E4D" w14:textId="77777777">
      <w:pPr>
        <w:rPr>
          <w:b/>
          <w:bCs/>
        </w:rPr>
      </w:pPr>
      <w:r>
        <w:rPr>
          <w:b/>
          <w:bCs/>
        </w:rPr>
        <w:t>Antwoord vraag 5</w:t>
      </w:r>
    </w:p>
    <w:p w:rsidR="009C6ED3" w:rsidP="009C6ED3" w14:paraId="56E98ADC" w14:textId="77777777">
      <w:r>
        <w:t>Agressie</w:t>
      </w:r>
      <w:r w:rsidR="00BD7C90">
        <w:t>, bedreiging</w:t>
      </w:r>
      <w:r>
        <w:t xml:space="preserve"> en intimidatie k</w:t>
      </w:r>
      <w:r w:rsidR="00BD7C90">
        <w:t>unne</w:t>
      </w:r>
      <w:r>
        <w:t>n effect hebben op wie er politiek actief wordt en blijft. Uit verschillende onderzoeken komt niet eenduidig naar voren dat politieke ambtsdragers hun ambt neerleggen vanwege agressie</w:t>
      </w:r>
      <w:r w:rsidR="00271E74">
        <w:t xml:space="preserve">, </w:t>
      </w:r>
      <w:r>
        <w:t>bedreiging</w:t>
      </w:r>
      <w:r w:rsidR="00271E74">
        <w:t xml:space="preserve"> en intimidatie</w:t>
      </w:r>
      <w:r>
        <w:t>. Ook noemen politieke partijen agressie</w:t>
      </w:r>
      <w:r w:rsidR="00271E74">
        <w:t>, bedreiging en intimidatie</w:t>
      </w:r>
      <w:r>
        <w:t xml:space="preserve"> niet als de belangrijkste reden waarom het lastig is om nieuwe kandidaten te vinden. </w:t>
      </w:r>
      <w:r w:rsidR="00271E74">
        <w:t>Dergelijke e</w:t>
      </w:r>
      <w:r>
        <w:t>rvaringen kunnen wel leiden tot afnemend werkplezier en beïnvloeden de ambities voor de toekomst, maar een direct verband is niet aangetoond.</w:t>
      </w:r>
    </w:p>
    <w:p w:rsidR="009C6ED3" w:rsidP="009C6ED3" w14:paraId="5881006C" w14:textId="77777777"/>
    <w:p w:rsidR="009C6ED3" w:rsidP="009C6ED3" w14:paraId="67FA1BA7" w14:textId="77777777">
      <w:pPr>
        <w:rPr>
          <w:b/>
          <w:bCs/>
        </w:rPr>
      </w:pPr>
      <w:r>
        <w:rPr>
          <w:b/>
          <w:bCs/>
        </w:rPr>
        <w:t>Vraag 6</w:t>
      </w:r>
    </w:p>
    <w:p w:rsidRPr="009C6ED3" w:rsidR="009C6ED3" w:rsidP="009C6ED3" w14:paraId="0103CF81" w14:textId="77777777">
      <w:r w:rsidRPr="009C6ED3">
        <w:t>Welke landelijke en structurele ondersteuning is er voor lokale bestuurders en volksvertegenwoordigers die te maken krijgen met dit soort intimidatie(rechts)zaken die enkel en alleen het doel dienen om critici het zwijgen op te leggen? Bent u bereid om met de belangenorganisaties van lokale bestuurders en volksvertegenwoordigers hierover in gesprek te gaan om te bezien hoe zij zo nodig beter kunnen worden ondersteund?</w:t>
      </w:r>
      <w:r w:rsidRPr="009C6ED3">
        <w:br/>
      </w:r>
    </w:p>
    <w:p w:rsidR="009C6ED3" w:rsidP="009C6ED3" w14:paraId="0A3C48AE" w14:textId="77777777">
      <w:pPr>
        <w:rPr>
          <w:b/>
          <w:bCs/>
        </w:rPr>
      </w:pPr>
      <w:r>
        <w:rPr>
          <w:b/>
          <w:bCs/>
        </w:rPr>
        <w:t>Antwoord vraag 6</w:t>
      </w:r>
    </w:p>
    <w:p w:rsidR="009C6ED3" w:rsidP="009C6ED3" w14:paraId="45BCF342" w14:textId="77777777">
      <w:r>
        <w:t xml:space="preserve">Het programma weerbaar bestuur is een samenwerking door het ministerie van BZK met het ministerie van </w:t>
      </w:r>
      <w:r>
        <w:t>J</w:t>
      </w:r>
      <w:r w:rsidR="0083339D">
        <w:t>en</w:t>
      </w:r>
      <w:r>
        <w:t>V</w:t>
      </w:r>
      <w:r>
        <w:t xml:space="preserve">, beroeps- en belangenverenigingen, politieke partijen en andere netwerkpartners die zich inzet voor goede preventie, reactie en nazorg </w:t>
      </w:r>
      <w:r w:rsidR="00F504DA">
        <w:t xml:space="preserve">bij </w:t>
      </w:r>
      <w:r>
        <w:t>agressie</w:t>
      </w:r>
      <w:r w:rsidR="00271E74">
        <w:t>, bedreiging</w:t>
      </w:r>
      <w:r>
        <w:t xml:space="preserve"> en intimidatie richting decentrale politieke ambtsdragers. Zo is er het Ondersteuningsteam Weerbaar Bestuur dat 24/7 bereikbaar is voor advies en ondersteuning bij </w:t>
      </w:r>
      <w:r w:rsidR="00271E74">
        <w:t xml:space="preserve">agressie, </w:t>
      </w:r>
      <w:r>
        <w:t>bedreiging en intimidatie. Ook verzorgen zij weerbaarheidssessies in inmiddels al meer dan 200 gemeenteraden en alle provinciale staten om het collectieve gesprek over omgang met agressie</w:t>
      </w:r>
      <w:r w:rsidR="00271E74">
        <w:t>, bedreiging</w:t>
      </w:r>
      <w:r>
        <w:t xml:space="preserve"> en intimidatie te faciliteren én hen te helpen bij het opzetten of versterken van de organisatiestructuur om decentrale ambtsdragers goed bij te staan op dit thema.</w:t>
      </w:r>
      <w:r w:rsidR="00271E74">
        <w:t xml:space="preserve"> Ik ben bereid om met politieke partijen en de beroeps- en belangenverenigingen in het decentraal bestuur in gesprek te gaan over de wijze waarop lokale bestuurders en volksvertegenwoordigers aanvullend kunnen worden ondersteund waar dat nodig is. </w:t>
      </w:r>
      <w:r>
        <w:t xml:space="preserve"> </w:t>
      </w:r>
    </w:p>
    <w:p w:rsidR="009C6ED3" w:rsidP="009C6ED3" w14:paraId="7CCD0B38" w14:textId="77777777"/>
    <w:p w:rsidR="009C6ED3" w:rsidP="009C6ED3" w14:paraId="61345C93" w14:textId="77777777">
      <w:pPr>
        <w:rPr>
          <w:b/>
          <w:bCs/>
        </w:rPr>
      </w:pPr>
      <w:r>
        <w:rPr>
          <w:b/>
          <w:bCs/>
        </w:rPr>
        <w:t>Vraag 7</w:t>
      </w:r>
    </w:p>
    <w:p w:rsidRPr="009C6ED3" w:rsidR="009C6ED3" w:rsidP="009C6ED3" w14:paraId="30D06FB6" w14:textId="77777777">
      <w:r w:rsidRPr="009C6ED3">
        <w:t>Hoe wordt voorkomen dat de mate van bescherming tegen en ondersteuning bij dit soort intimidatie(rechts)zaken afhankelijk is van de grootte, financiële middelen of bestuurskracht van een gemeente, provincie of waterschap? En ziet u hierbij nog verschil in mate van ondersteuning tussen bestuurders en volksvertegenwoordigers?</w:t>
      </w:r>
      <w:r w:rsidRPr="009C6ED3">
        <w:br/>
      </w:r>
    </w:p>
    <w:p w:rsidR="00AB4882" w:rsidP="00AB4882" w14:paraId="475A59B5" w14:textId="77777777">
      <w:pPr>
        <w:rPr>
          <w:b/>
          <w:bCs/>
        </w:rPr>
      </w:pPr>
      <w:r>
        <w:rPr>
          <w:b/>
          <w:bCs/>
        </w:rPr>
        <w:t>Antwoord vraag 7</w:t>
      </w:r>
    </w:p>
    <w:p w:rsidR="00AB4882" w:rsidP="00AB4882" w14:paraId="70303E42" w14:textId="77777777">
      <w:r w:rsidRPr="00225A0A">
        <w:t>Het is aan de rechter om te beoordelen of er sprake is van</w:t>
      </w:r>
      <w:r w:rsidR="0083339D">
        <w:t xml:space="preserve"> een</w:t>
      </w:r>
      <w:r w:rsidRPr="00225A0A">
        <w:t xml:space="preserve"> intimiderende rechtszaak in de zin van een kennelijk ongegronde vordering of misbruik van recht, alsook om te oordelen over de proceskostenvergoeding. Bij kennelijk ongegronde vorderingen en misbruik van procesrecht zijn er verschillende mogelijkheden. Zo zal de rechter bij een kennelijk ongegronde vordering de eiser niet ontvankelijk verklaren en de vordering niet inhoudelijk behandelen. Daarmee kan de procedure snel tot een einde komen. Verder kan de rechter bij misbruik van procesrecht de eiser veroordelen tot vergoeding van de volledige proceskosten van de gedaagde. De recent in werking getreden wet ter implementatie van de anti-SLAPP richtlijn voorziet in geval van een SLAPP (Strategic </w:t>
      </w:r>
      <w:r w:rsidRPr="00225A0A">
        <w:t>Lawsuit</w:t>
      </w:r>
      <w:r w:rsidRPr="00225A0A">
        <w:t xml:space="preserve"> </w:t>
      </w:r>
      <w:r w:rsidRPr="00225A0A">
        <w:t>Against</w:t>
      </w:r>
      <w:r w:rsidRPr="00225A0A">
        <w:t xml:space="preserve"> Public </w:t>
      </w:r>
      <w:r w:rsidRPr="00225A0A">
        <w:t>Participation</w:t>
      </w:r>
      <w:r w:rsidRPr="00225A0A">
        <w:t xml:space="preserve"> of te wel een strategische rechtszaak tegen publieke participatie) daartoe in een expliciete bepaling.</w:t>
      </w:r>
    </w:p>
    <w:p w:rsidR="00225A0A" w:rsidP="00AB4882" w14:paraId="05D14B16" w14:textId="77777777"/>
    <w:p w:rsidR="009C6ED3" w:rsidP="009C6ED3" w14:paraId="493A4E0E" w14:textId="77777777">
      <w:r>
        <w:t>Dit is onafhankelijk van de gemeentegrootte waar de volksvertegenwoordiger actief is. Volksvertegenwoordigers en bestuurders kunnen beiden een beroep doen op de ondersteuning van de eigen gemeente of provincie. Ook is het programma weerbaar bestuur actief voor alle decentrale politieke ambtsdragers.</w:t>
      </w:r>
      <w:r>
        <w:br/>
      </w:r>
      <w:r>
        <w:br/>
      </w:r>
    </w:p>
    <w:p w:rsidR="009C6ED3" w:rsidP="009C6ED3" w14:paraId="5CD1385D" w14:textId="77777777">
      <w:r>
        <w:t>[1] AD, 13 augustus 2026, 'Wim Beelen werkt aan miljoenenclaim tegen PRO en politici: ‘Ze gaan door met mij kapot maken’', (https://www.ad.nl/binnenland/wim-beelen-werkt-aan-miljoenenclaim-tegen-pro-en-politici-ze-gaan-door-met-mij-kapot-maken~a7ff7d6f/?referrer=https%3A%2F%2Fwww.google.com%2F)</w:t>
      </w:r>
      <w:r>
        <w:br/>
      </w:r>
    </w:p>
    <w:p w:rsidR="009C6ED3" w:rsidP="009C6ED3" w14:paraId="616C3A59" w14:textId="77777777">
      <w:r>
        <w:t>[2] Ministerie van Binnenlandse Zaken en Koninkrijksrelaties, 5 december 2024, ‘Monitor Integriteit en Veiligheid 2024’. (</w:t>
      </w:r>
      <w:r>
        <w:t>https://www.kennisopenbaarbestuur.nl/documenten/2024/12/12/index</w:t>
      </w:r>
      <w:r>
        <w:t>)</w:t>
      </w:r>
    </w:p>
    <w:p w:rsidR="009C6ED3" w14:paraId="10075E1F" w14:textId="77777777">
      <w:pPr>
        <w:spacing w:line="276" w:lineRule="auto"/>
      </w:pPr>
    </w:p>
    <w:sectPr>
      <w:headerReference w:type="even" r:id="rId6"/>
      <w:headerReference w:type="default" r:id="rId7"/>
      <w:footerReference w:type="even" r:id="rId8"/>
      <w:footerReference w:type="default" r:id="rId9"/>
      <w:headerReference w:type="first" r:id="rId10"/>
      <w:footerReference w:type="first" r:id="rId11"/>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altName w:val="Calibri"/>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7967" w14:paraId="7027E8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159F" w14:paraId="0E7A5009"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7967" w14:paraId="7E80A6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7967" w14:paraId="3CA46E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159F" w14:paraId="52FFCC6A"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A159F" w14:textId="77777777">
                          <w:pPr>
                            <w:pStyle w:val="Referentiegegevensbold"/>
                          </w:pPr>
                          <w:r>
                            <w:t>DG OBDR</w:t>
                          </w:r>
                        </w:p>
                        <w:p w:rsidR="00BA159F" w14:textId="77777777">
                          <w:pPr>
                            <w:pStyle w:val="Referentiegegevens"/>
                          </w:pPr>
                          <w:r>
                            <w:t>CZW</w:t>
                          </w:r>
                        </w:p>
                        <w:p w:rsidR="00BA159F" w14:textId="77777777">
                          <w:pPr>
                            <w:pStyle w:val="Referentiegegevens"/>
                          </w:pPr>
                          <w:r>
                            <w:t>Grondrechten</w:t>
                          </w:r>
                        </w:p>
                        <w:p w:rsidR="00BA159F" w14:textId="77777777">
                          <w:pPr>
                            <w:pStyle w:val="WitregelW2"/>
                          </w:pPr>
                        </w:p>
                        <w:p w:rsidR="00BA159F" w14:textId="625F4296">
                          <w:pPr>
                            <w:pStyle w:val="Referentiegegevensbold"/>
                          </w:pPr>
                        </w:p>
                        <w:p w:rsidR="00EF6778" w14:textId="77777777">
                          <w:pPr>
                            <w:pStyle w:val="Referentiegegevens"/>
                          </w:pPr>
                          <w:r>
                            <w:fldChar w:fldCharType="begin"/>
                          </w:r>
                          <w:r>
                            <w:instrText xml:space="preserve"> DOCPROPERTY  "Datum"  \* MERGEFORMAT </w:instrText>
                          </w:r>
                          <w:r>
                            <w:fldChar w:fldCharType="separate"/>
                          </w:r>
                          <w:r>
                            <w:fldChar w:fldCharType="end"/>
                          </w:r>
                        </w:p>
                        <w:p w:rsidR="00BA159F" w14:textId="77777777">
                          <w:pPr>
                            <w:pStyle w:val="WitregelW1"/>
                          </w:pPr>
                        </w:p>
                        <w:p w:rsidR="00BA159F" w14:textId="77777777">
                          <w:pPr>
                            <w:pStyle w:val="Referentiegegevensbold"/>
                          </w:pPr>
                          <w:r>
                            <w:t>Onze referentie</w:t>
                          </w:r>
                        </w:p>
                        <w:p w:rsidR="009F39D6" w14:textId="77777777">
                          <w:pPr>
                            <w:pStyle w:val="Referentiegegevens"/>
                          </w:pPr>
                          <w:r>
                            <w:fldChar w:fldCharType="begin"/>
                          </w:r>
                          <w:r>
                            <w:instrText xml:space="preserve"> DOCPROPERTY  "Kenmerk"  \* MERGEFORMAT </w:instrText>
                          </w:r>
                          <w:r>
                            <w:fldChar w:fldCharType="separate"/>
                          </w:r>
                          <w:r w:rsidR="00520118">
                            <w:t>2026-0000478897</w:t>
                          </w:r>
                          <w:r w:rsidR="00520118">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BA159F" w14:paraId="264A47EA" w14:textId="77777777">
                    <w:pPr>
                      <w:pStyle w:val="Referentiegegevensbold"/>
                    </w:pPr>
                    <w:r>
                      <w:t>DG OBDR</w:t>
                    </w:r>
                  </w:p>
                  <w:p w:rsidR="00BA159F" w14:paraId="0AB5B33A" w14:textId="77777777">
                    <w:pPr>
                      <w:pStyle w:val="Referentiegegevens"/>
                    </w:pPr>
                    <w:r>
                      <w:t>CZW</w:t>
                    </w:r>
                  </w:p>
                  <w:p w:rsidR="00BA159F" w14:paraId="77A97C07" w14:textId="77777777">
                    <w:pPr>
                      <w:pStyle w:val="Referentiegegevens"/>
                    </w:pPr>
                    <w:r>
                      <w:t>Grondrechten</w:t>
                    </w:r>
                  </w:p>
                  <w:p w:rsidR="00BA159F" w14:paraId="3C080F15" w14:textId="77777777">
                    <w:pPr>
                      <w:pStyle w:val="WitregelW2"/>
                    </w:pPr>
                  </w:p>
                  <w:p w:rsidR="00BA159F" w14:paraId="1C3759E5" w14:textId="625F4296">
                    <w:pPr>
                      <w:pStyle w:val="Referentiegegevensbold"/>
                    </w:pPr>
                  </w:p>
                  <w:p w:rsidR="00EF6778" w14:paraId="128061B0" w14:textId="77777777">
                    <w:pPr>
                      <w:pStyle w:val="Referentiegegevens"/>
                    </w:pPr>
                    <w:r>
                      <w:fldChar w:fldCharType="begin"/>
                    </w:r>
                    <w:r>
                      <w:instrText xml:space="preserve"> DOCPROPERTY  "Datum"  \* MERGEFORMAT </w:instrText>
                    </w:r>
                    <w:r>
                      <w:fldChar w:fldCharType="separate"/>
                    </w:r>
                    <w:r>
                      <w:fldChar w:fldCharType="end"/>
                    </w:r>
                  </w:p>
                  <w:p w:rsidR="00BA159F" w14:paraId="623058F4" w14:textId="77777777">
                    <w:pPr>
                      <w:pStyle w:val="WitregelW1"/>
                    </w:pPr>
                  </w:p>
                  <w:p w:rsidR="00BA159F" w14:paraId="73D1756F" w14:textId="77777777">
                    <w:pPr>
                      <w:pStyle w:val="Referentiegegevensbold"/>
                    </w:pPr>
                    <w:r>
                      <w:t>Onze referentie</w:t>
                    </w:r>
                  </w:p>
                  <w:p w:rsidR="009F39D6" w14:paraId="459319A3" w14:textId="77777777">
                    <w:pPr>
                      <w:pStyle w:val="Referentiegegevens"/>
                    </w:pPr>
                    <w:r>
                      <w:fldChar w:fldCharType="begin"/>
                    </w:r>
                    <w:r>
                      <w:instrText xml:space="preserve"> DOCPROPERTY  "Kenmerk"  \* MERGEFORMAT </w:instrText>
                    </w:r>
                    <w:r>
                      <w:fldChar w:fldCharType="separate"/>
                    </w:r>
                    <w:r w:rsidR="00520118">
                      <w:t>2026-0000478897</w:t>
                    </w:r>
                    <w:r w:rsidR="00520118">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F81A56"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F81A56" w14:paraId="6003632C"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EF677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EF6778" w14:paraId="157CE46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159F" w14:paraId="5F69C577" w14:textId="77777777">
    <w:pPr>
      <w:spacing w:after="6377" w:line="14" w:lineRule="exact"/>
    </w:pPr>
    <w:r>
      <w:rPr>
        <w:noProof/>
      </w:rPr>
      <mc:AlternateContent>
        <mc:Choice Requires="wps">
          <w:drawing>
            <wp:anchor distT="0" distB="0" distL="0" distR="0" simplePos="0" relativeHeight="251678720" behindDoc="0" locked="1" layoutInCell="1" allowOverlap="1">
              <wp:simplePos x="0" y="0"/>
              <wp:positionH relativeFrom="page">
                <wp:posOffset>1007745</wp:posOffset>
              </wp:positionH>
              <wp:positionV relativeFrom="paragraph">
                <wp:posOffset>3095625</wp:posOffset>
              </wp:positionV>
              <wp:extent cx="4470400" cy="729615"/>
              <wp:effectExtent l="0" t="0" r="0" b="0"/>
              <wp:wrapNone/>
              <wp:docPr id="1263383633"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470400" cy="729615"/>
                      </a:xfrm>
                      <a:prstGeom prst="rect">
                        <a:avLst/>
                      </a:prstGeom>
                      <a:noFill/>
                    </wps:spPr>
                    <wps:txbx>
                      <w:txbxContent>
                        <w:tbl>
                          <w:tblPr>
                            <w:tblW w:w="0" w:type="auto"/>
                            <w:tblLayout w:type="fixed"/>
                            <w:tblLook w:val="0740"/>
                          </w:tblPr>
                          <w:tblGrid>
                            <w:gridCol w:w="1140"/>
                            <w:gridCol w:w="5918"/>
                            <w:gridCol w:w="5918"/>
                          </w:tblGrid>
                          <w:tr w14:paraId="36B0206C" w14:textId="77777777">
                            <w:tblPrEx>
                              <w:tblW w:w="0" w:type="auto"/>
                              <w:tblLayout w:type="fixed"/>
                              <w:tblLook w:val="0740"/>
                            </w:tblPrEx>
                            <w:trPr>
                              <w:trHeight w:val="240"/>
                            </w:trPr>
                            <w:tc>
                              <w:tcPr>
                                <w:tcW w:w="1140" w:type="dxa"/>
                              </w:tcPr>
                              <w:p w:rsidR="00A43092" w14:textId="77777777">
                                <w:r>
                                  <w:t>Datum</w:t>
                                </w:r>
                              </w:p>
                            </w:tc>
                            <w:tc>
                              <w:tcPr>
                                <w:tcW w:w="5918" w:type="dxa"/>
                              </w:tcPr>
                              <w:p w:rsidR="00EF6778" w14:textId="473A521D">
                                <w:r>
                                  <w:t>21 september 2026</w:t>
                                </w:r>
                                <w:r>
                                  <w:fldChar w:fldCharType="begin"/>
                                </w:r>
                                <w:r>
                                  <w:instrText xml:space="preserve"> DOCPROPERTY  "Datum"  \* MERGEFORMAT </w:instrText>
                                </w:r>
                                <w:r>
                                  <w:fldChar w:fldCharType="separate"/>
                                </w:r>
                                <w:r>
                                  <w:fldChar w:fldCharType="end"/>
                                </w:r>
                              </w:p>
                            </w:tc>
                            <w:tc>
                              <w:tcPr>
                                <w:tcW w:w="5918" w:type="dxa"/>
                              </w:tcPr>
                              <w:p w:rsidR="00EF6778" w14:textId="77777777">
                                <w:r>
                                  <w:fldChar w:fldCharType="begin"/>
                                </w:r>
                                <w:r>
                                  <w:instrText xml:space="preserve"> DOCPROPERTY  "Datum"  \* MERGEFORMAT </w:instrText>
                                </w:r>
                                <w:r>
                                  <w:fldChar w:fldCharType="separate"/>
                                </w:r>
                                <w:r>
                                  <w:fldChar w:fldCharType="end"/>
                                </w:r>
                              </w:p>
                            </w:tc>
                          </w:tr>
                          <w:tr w14:paraId="22A39DA4" w14:textId="77777777">
                            <w:tblPrEx>
                              <w:tblW w:w="0" w:type="auto"/>
                              <w:tblLayout w:type="fixed"/>
                              <w:tblLook w:val="0740"/>
                            </w:tblPrEx>
                            <w:trPr>
                              <w:trHeight w:val="240"/>
                            </w:trPr>
                            <w:tc>
                              <w:tcPr>
                                <w:tcW w:w="1140" w:type="dxa"/>
                              </w:tcPr>
                              <w:p w:rsidR="00A43092" w14:textId="77777777">
                                <w:r>
                                  <w:t>Betreft</w:t>
                                </w:r>
                              </w:p>
                            </w:tc>
                            <w:tc>
                              <w:tcPr>
                                <w:tcW w:w="5918" w:type="dxa"/>
                              </w:tcPr>
                              <w:p w:rsidR="00A43092" w14:textId="77777777">
                                <w:r>
                                  <w:t xml:space="preserve">Beantwoording Kamervragen leden </w:t>
                                </w:r>
                                <w:r>
                                  <w:t>Abdi</w:t>
                                </w:r>
                                <w:r>
                                  <w:t xml:space="preserve"> en </w:t>
                                </w:r>
                                <w:r>
                                  <w:t>Mohandis</w:t>
                                </w:r>
                                <w:r>
                                  <w:t xml:space="preserve"> </w:t>
                                </w:r>
                                <w:r w:rsidRPr="00B221F0">
                                  <w:t>over juridische en financiële intimidatie Rotterdamse politici</w:t>
                                </w:r>
                                <w:r>
                                  <w:t xml:space="preserve">. </w:t>
                                </w:r>
                                <w:r w:rsidRPr="00B221F0">
                                  <w:t>2026Z17306</w:t>
                                </w:r>
                              </w:p>
                            </w:tc>
                            <w:tc>
                              <w:tcPr>
                                <w:tcW w:w="5918" w:type="dxa"/>
                              </w:tcPr>
                              <w:p w:rsidR="00EF6778" w14:textId="77777777">
                                <w:r>
                                  <w:fldChar w:fldCharType="begin"/>
                                </w:r>
                                <w:r>
                                  <w:instrText xml:space="preserve"> DOCPROPERTY  "Onderwerp"  \* MERGEFORMAT </w:instrText>
                                </w:r>
                                <w:r>
                                  <w:fldChar w:fldCharType="separate"/>
                                </w:r>
                                <w:r>
                                  <w:t xml:space="preserve">Beantwoording Kamervraag lid </w:t>
                                </w:r>
                                <w:r>
                                  <w:t>Bamenga</w:t>
                                </w:r>
                                <w:r>
                                  <w:t xml:space="preserve"> c.s. over racistische uitingen </w:t>
                                </w:r>
                                <w:r>
                                  <w:t>jegens</w:t>
                                </w:r>
                                <w:r>
                                  <w:t xml:space="preserve"> spelers van het Nederlands elftal op sociale media, 2026Z15516 (ingezonden op 2 juli 2026)</w:t>
                                </w:r>
                                <w:r>
                                  <w:fldChar w:fldCharType="end"/>
                                </w:r>
                              </w:p>
                            </w:tc>
                          </w:tr>
                        </w:tbl>
                        <w:p w:rsidR="00A43092" w:rsidP="00A43092" w14:textId="77777777"/>
                      </w:txbxContent>
                    </wps:txbx>
                    <wps:bodyPr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46feebd0-aa3c-11ea-a756-beb5f67e67be" o:spid="_x0000_s2052" type="#_x0000_t202" style="width:352pt;height:57.45pt;margin-top:243.75pt;margin-left:79.35pt;mso-height-percent:0;mso-height-relative:margin;mso-position-horizontal-relative:page;mso-width-percent:0;mso-width-relative:margin;mso-wrap-distance-bottom:0;mso-wrap-distance-left:0;mso-wrap-distance-right:0;mso-wrap-distance-top:0;mso-wrap-style:square;position:absolute;v-text-anchor:top;visibility:visible;z-index:251679744" filled="f" stroked="f">
              <v:textbox inset="0,0,0,0">
                <w:txbxContent>
                  <w:tbl>
                    <w:tblPr>
                      <w:tblW w:w="0" w:type="auto"/>
                      <w:tblLayout w:type="fixed"/>
                      <w:tblLook w:val="0740"/>
                    </w:tblPr>
                    <w:tblGrid>
                      <w:gridCol w:w="1140"/>
                      <w:gridCol w:w="5918"/>
                      <w:gridCol w:w="5918"/>
                    </w:tblGrid>
                    <w:tr w14:paraId="36B0206B" w14:textId="77777777">
                      <w:tblPrEx>
                        <w:tblW w:w="0" w:type="auto"/>
                        <w:tblLayout w:type="fixed"/>
                        <w:tblLook w:val="0740"/>
                      </w:tblPrEx>
                      <w:trPr>
                        <w:trHeight w:val="240"/>
                      </w:trPr>
                      <w:tc>
                        <w:tcPr>
                          <w:tcW w:w="1140" w:type="dxa"/>
                        </w:tcPr>
                        <w:p w:rsidR="00A43092" w14:paraId="5EE55EF2" w14:textId="77777777">
                          <w:r>
                            <w:t>Datum</w:t>
                          </w:r>
                        </w:p>
                      </w:tc>
                      <w:tc>
                        <w:tcPr>
                          <w:tcW w:w="5918" w:type="dxa"/>
                        </w:tcPr>
                        <w:p w:rsidR="00EF6778" w14:paraId="207856F0" w14:textId="473A521D">
                          <w:r>
                            <w:t>21 september 2026</w:t>
                          </w:r>
                          <w:r>
                            <w:fldChar w:fldCharType="begin"/>
                          </w:r>
                          <w:r>
                            <w:instrText xml:space="preserve"> DOCPROPERTY  "Datum"  \* MERGEFORMAT </w:instrText>
                          </w:r>
                          <w:r>
                            <w:fldChar w:fldCharType="separate"/>
                          </w:r>
                          <w:r>
                            <w:fldChar w:fldCharType="end"/>
                          </w:r>
                        </w:p>
                      </w:tc>
                      <w:tc>
                        <w:tcPr>
                          <w:tcW w:w="5918" w:type="dxa"/>
                        </w:tcPr>
                        <w:p w:rsidR="00EF6778" w14:paraId="43ABF3AE" w14:textId="77777777">
                          <w:r>
                            <w:fldChar w:fldCharType="begin"/>
                          </w:r>
                          <w:r>
                            <w:instrText xml:space="preserve"> DOCPROPERTY  "Datum"  \* MERGEFORMAT </w:instrText>
                          </w:r>
                          <w:r>
                            <w:fldChar w:fldCharType="separate"/>
                          </w:r>
                          <w:r>
                            <w:fldChar w:fldCharType="end"/>
                          </w:r>
                        </w:p>
                      </w:tc>
                    </w:tr>
                    <w:tr w14:paraId="22A39DA3" w14:textId="77777777">
                      <w:tblPrEx>
                        <w:tblW w:w="0" w:type="auto"/>
                        <w:tblLayout w:type="fixed"/>
                        <w:tblLook w:val="0740"/>
                      </w:tblPrEx>
                      <w:trPr>
                        <w:trHeight w:val="240"/>
                      </w:trPr>
                      <w:tc>
                        <w:tcPr>
                          <w:tcW w:w="1140" w:type="dxa"/>
                        </w:tcPr>
                        <w:p w:rsidR="00A43092" w14:paraId="1DD88A48" w14:textId="77777777">
                          <w:r>
                            <w:t>Betreft</w:t>
                          </w:r>
                        </w:p>
                      </w:tc>
                      <w:tc>
                        <w:tcPr>
                          <w:tcW w:w="5918" w:type="dxa"/>
                        </w:tcPr>
                        <w:p w:rsidR="00A43092" w14:paraId="173DA4BB" w14:textId="77777777">
                          <w:r>
                            <w:t xml:space="preserve">Beantwoording Kamervragen leden </w:t>
                          </w:r>
                          <w:r>
                            <w:t>Abdi</w:t>
                          </w:r>
                          <w:r>
                            <w:t xml:space="preserve"> en </w:t>
                          </w:r>
                          <w:r>
                            <w:t>Mohandis</w:t>
                          </w:r>
                          <w:r>
                            <w:t xml:space="preserve"> </w:t>
                          </w:r>
                          <w:r w:rsidRPr="00B221F0">
                            <w:t>over juridische en financiële intimidatie Rotterdamse politici</w:t>
                          </w:r>
                          <w:r>
                            <w:t xml:space="preserve">. </w:t>
                          </w:r>
                          <w:r w:rsidRPr="00B221F0">
                            <w:t>2026Z17306</w:t>
                          </w:r>
                        </w:p>
                      </w:tc>
                      <w:tc>
                        <w:tcPr>
                          <w:tcW w:w="5918" w:type="dxa"/>
                        </w:tcPr>
                        <w:p w:rsidR="00EF6778" w14:paraId="32E552BB" w14:textId="77777777">
                          <w:r>
                            <w:fldChar w:fldCharType="begin"/>
                          </w:r>
                          <w:r>
                            <w:instrText xml:space="preserve"> DOCPROPERTY  "Onderwerp"  \* MERGEFORMAT </w:instrText>
                          </w:r>
                          <w:r>
                            <w:fldChar w:fldCharType="separate"/>
                          </w:r>
                          <w:r>
                            <w:t xml:space="preserve">Beantwoording Kamervraag lid </w:t>
                          </w:r>
                          <w:r>
                            <w:t>Bamenga</w:t>
                          </w:r>
                          <w:r>
                            <w:t xml:space="preserve"> c.s. over racistische uitingen </w:t>
                          </w:r>
                          <w:r>
                            <w:t>jegens</w:t>
                          </w:r>
                          <w:r>
                            <w:t xml:space="preserve"> spelers van het Nederlands elftal op sociale media, 2026Z15516 (ingezonden op 2 juli 2026)</w:t>
                          </w:r>
                          <w:r>
                            <w:fldChar w:fldCharType="end"/>
                          </w:r>
                        </w:p>
                      </w:tc>
                    </w:tr>
                  </w:tbl>
                  <w:p w:rsidR="00A43092" w:rsidP="00A43092" w14:paraId="79E3378D" w14:textId="77777777"/>
                </w:txbxContent>
              </v:textbox>
              <w10:anchorlock/>
            </v:shape>
          </w:pict>
        </mc:Fallback>
      </mc:AlternateContent>
    </w:r>
    <w:r w:rsidR="00F81A56">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BA159F" w14:textId="77777777">
                          <w:r>
                            <w:t>Aan de Voorzitter van de Tweede Kamer der Staten-Generaal</w:t>
                          </w:r>
                        </w:p>
                        <w:p w:rsidR="00BA159F" w14:textId="77777777">
                          <w:r>
                            <w:t>Postbus 20018</w:t>
                          </w:r>
                        </w:p>
                        <w:p w:rsidR="00BA159F" w14:textId="77777777">
                          <w:r>
                            <w:t>2500 EA  Den Haag</w:t>
                          </w:r>
                        </w:p>
                      </w:txbxContent>
                    </wps:txbx>
                    <wps:bodyPr vert="horz" wrap="square" lIns="0" tIns="0" rIns="0" bIns="0" anchor="t" anchorCtr="0"/>
                  </wps:wsp>
                </a:graphicData>
              </a:graphic>
            </wp:anchor>
          </w:drawing>
        </mc:Choice>
        <mc:Fallback>
          <w:pict>
            <v:shape id="46feeb64-aa3c-11ea-a756-beb5f67e67be" o:spid="_x0000_s2053"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BA159F" w14:paraId="7FE97BB1" w14:textId="77777777">
                    <w:r>
                      <w:t>Aan de Voorzitter van de Tweede Kamer der Staten-Generaal</w:t>
                    </w:r>
                  </w:p>
                  <w:p w:rsidR="00BA159F" w14:paraId="3B3B2971" w14:textId="77777777">
                    <w:r>
                      <w:t>Postbus 20018</w:t>
                    </w:r>
                  </w:p>
                  <w:p w:rsidR="00BA159F" w14:paraId="67B19C81" w14:textId="77777777">
                    <w:r>
                      <w:t>2500 EA  Den Haag</w:t>
                    </w:r>
                  </w:p>
                </w:txbxContent>
              </v:textbox>
              <w10:anchorlock/>
            </v:shape>
          </w:pict>
        </mc:Fallback>
      </mc:AlternateContent>
    </w:r>
    <w:r w:rsidR="00F81A56">
      <w:rPr>
        <w:noProof/>
      </w:rPr>
      <mc:AlternateContent>
        <mc:Choice Requires="wps">
          <w:drawing>
            <wp:anchor distT="0" distB="0" distL="0" distR="0" simplePos="0" relativeHeight="25166643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A159F" w:rsidRPr="003D7AA9" w14:textId="77777777">
                          <w:pPr>
                            <w:pStyle w:val="Referentiegegevensbold"/>
                          </w:pPr>
                          <w:r w:rsidRPr="003D7AA9">
                            <w:t>DG OBDR</w:t>
                          </w:r>
                        </w:p>
                        <w:p w:rsidR="009C6ED3" w:rsidRPr="003D7AA9" w:rsidP="009C6ED3" w14:textId="77777777">
                          <w:pPr>
                            <w:pStyle w:val="Referentiegegevens"/>
                          </w:pPr>
                          <w:r w:rsidRPr="003D7AA9">
                            <w:t>D&amp;B</w:t>
                          </w:r>
                        </w:p>
                        <w:p w:rsidR="009C6ED3" w:rsidRPr="003D7AA9" w:rsidP="009C6ED3" w14:textId="77777777">
                          <w:pPr>
                            <w:rPr>
                              <w:sz w:val="13"/>
                              <w:szCs w:val="13"/>
                            </w:rPr>
                          </w:pPr>
                          <w:r w:rsidRPr="003D7AA9">
                            <w:rPr>
                              <w:sz w:val="13"/>
                              <w:szCs w:val="13"/>
                            </w:rPr>
                            <w:t>Politieke ambtsdragers en</w:t>
                          </w:r>
                          <w:r w:rsidR="00B221F0">
                            <w:rPr>
                              <w:sz w:val="13"/>
                              <w:szCs w:val="13"/>
                            </w:rPr>
                            <w:t xml:space="preserve"> </w:t>
                          </w:r>
                          <w:r w:rsidRPr="003D7AA9">
                            <w:rPr>
                              <w:sz w:val="13"/>
                              <w:szCs w:val="13"/>
                            </w:rPr>
                            <w:t>weerbaarheid</w:t>
                          </w:r>
                        </w:p>
                        <w:p w:rsidR="00BA159F" w:rsidRPr="003D7AA9" w14:textId="77777777">
                          <w:pPr>
                            <w:pStyle w:val="WitregelW1"/>
                          </w:pPr>
                        </w:p>
                        <w:p w:rsidR="00BA159F" w:rsidRPr="009C6ED3" w14:textId="77777777">
                          <w:pPr>
                            <w:pStyle w:val="Referentiegegevens"/>
                            <w:rPr>
                              <w:lang w:val="de-DE"/>
                            </w:rPr>
                          </w:pPr>
                          <w:r w:rsidRPr="009C6ED3">
                            <w:rPr>
                              <w:lang w:val="de-DE"/>
                            </w:rPr>
                            <w:t>Turfmarkt</w:t>
                          </w:r>
                          <w:r w:rsidRPr="009C6ED3">
                            <w:rPr>
                              <w:lang w:val="de-DE"/>
                            </w:rPr>
                            <w:t xml:space="preserve"> 147</w:t>
                          </w:r>
                        </w:p>
                        <w:p w:rsidR="00BA159F" w:rsidRPr="009C6ED3" w14:textId="77777777">
                          <w:pPr>
                            <w:pStyle w:val="Referentiegegevens"/>
                            <w:rPr>
                              <w:lang w:val="de-DE"/>
                            </w:rPr>
                          </w:pPr>
                          <w:r w:rsidRPr="009C6ED3">
                            <w:rPr>
                              <w:lang w:val="de-DE"/>
                            </w:rPr>
                            <w:t xml:space="preserve">2511 </w:t>
                          </w:r>
                          <w:r w:rsidRPr="009C6ED3">
                            <w:rPr>
                              <w:lang w:val="de-DE"/>
                            </w:rPr>
                            <w:t>DP  Den</w:t>
                          </w:r>
                          <w:r w:rsidRPr="009C6ED3">
                            <w:rPr>
                              <w:lang w:val="de-DE"/>
                            </w:rPr>
                            <w:t xml:space="preserve"> Haag</w:t>
                          </w:r>
                        </w:p>
                        <w:p w:rsidR="00BA159F" w:rsidRPr="009C6ED3" w14:textId="77777777">
                          <w:pPr>
                            <w:pStyle w:val="Referentiegegevens"/>
                            <w:rPr>
                              <w:lang w:val="de-DE"/>
                            </w:rPr>
                          </w:pPr>
                          <w:r w:rsidRPr="009C6ED3">
                            <w:rPr>
                              <w:lang w:val="de-DE"/>
                            </w:rPr>
                            <w:t>Postbus 20011</w:t>
                          </w:r>
                        </w:p>
                        <w:p w:rsidR="00BA159F" w:rsidRPr="009C6ED3" w14:textId="77777777">
                          <w:pPr>
                            <w:pStyle w:val="Referentiegegevens"/>
                            <w:rPr>
                              <w:lang w:val="de-DE"/>
                            </w:rPr>
                          </w:pPr>
                          <w:r w:rsidRPr="009C6ED3">
                            <w:rPr>
                              <w:lang w:val="de-DE"/>
                            </w:rPr>
                            <w:t xml:space="preserve">2500 </w:t>
                          </w:r>
                          <w:r w:rsidRPr="009C6ED3">
                            <w:rPr>
                              <w:lang w:val="de-DE"/>
                            </w:rPr>
                            <w:t>EA  Den</w:t>
                          </w:r>
                          <w:r w:rsidRPr="009C6ED3">
                            <w:rPr>
                              <w:lang w:val="de-DE"/>
                            </w:rPr>
                            <w:t xml:space="preserve"> Haag</w:t>
                          </w:r>
                        </w:p>
                        <w:p w:rsidR="00BA159F" w:rsidRPr="009C6ED3" w14:textId="77777777">
                          <w:pPr>
                            <w:pStyle w:val="Referentiegegevens"/>
                            <w:rPr>
                              <w:lang w:val="de-DE"/>
                            </w:rPr>
                          </w:pPr>
                          <w:r w:rsidRPr="009C6ED3">
                            <w:rPr>
                              <w:lang w:val="de-DE"/>
                            </w:rPr>
                            <w:t>www.rijksoverheid.nl</w:t>
                          </w:r>
                        </w:p>
                        <w:p w:rsidR="00BA159F" w:rsidRPr="009C6ED3" w14:textId="77777777">
                          <w:pPr>
                            <w:pStyle w:val="WitregelW2"/>
                            <w:rPr>
                              <w:lang w:val="de-DE"/>
                            </w:rPr>
                          </w:pPr>
                        </w:p>
                        <w:p w:rsidR="00BA159F" w14:textId="77777777">
                          <w:pPr>
                            <w:pStyle w:val="Referentiegegevensbold"/>
                          </w:pPr>
                          <w:r>
                            <w:t>Onze referentie</w:t>
                          </w:r>
                        </w:p>
                        <w:p w:rsidR="00BA159F" w:rsidP="00DB5C01" w14:textId="77777777">
                          <w:pPr>
                            <w:pStyle w:val="Referentiegegevens"/>
                          </w:pPr>
                          <w:r>
                            <w:fldChar w:fldCharType="begin"/>
                          </w:r>
                          <w:r>
                            <w:instrText xml:space="preserve"> DOCPROPERTY  "Kenmerk"  \* MERGEFORMAT </w:instrText>
                          </w:r>
                          <w:r>
                            <w:fldChar w:fldCharType="separate"/>
                          </w:r>
                          <w:r w:rsidR="00520118">
                            <w:t>2026-0000478897</w:t>
                          </w:r>
                          <w:r w:rsidR="00520118">
                            <w:fldChar w:fldCharType="end"/>
                          </w:r>
                        </w:p>
                        <w:p w:rsidR="00BA159F"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7456" filled="f" stroked="f">
              <v:textbox inset="0,0,0,0">
                <w:txbxContent>
                  <w:p w:rsidR="00BA159F" w:rsidRPr="003D7AA9" w14:paraId="2F037242" w14:textId="77777777">
                    <w:pPr>
                      <w:pStyle w:val="Referentiegegevensbold"/>
                    </w:pPr>
                    <w:r w:rsidRPr="003D7AA9">
                      <w:t>DG OBDR</w:t>
                    </w:r>
                  </w:p>
                  <w:p w:rsidR="009C6ED3" w:rsidRPr="003D7AA9" w:rsidP="009C6ED3" w14:paraId="32431203" w14:textId="77777777">
                    <w:pPr>
                      <w:pStyle w:val="Referentiegegevens"/>
                    </w:pPr>
                    <w:r w:rsidRPr="003D7AA9">
                      <w:t>D&amp;B</w:t>
                    </w:r>
                  </w:p>
                  <w:p w:rsidR="009C6ED3" w:rsidRPr="003D7AA9" w:rsidP="009C6ED3" w14:paraId="5216D43B" w14:textId="77777777">
                    <w:pPr>
                      <w:rPr>
                        <w:sz w:val="13"/>
                        <w:szCs w:val="13"/>
                      </w:rPr>
                    </w:pPr>
                    <w:r w:rsidRPr="003D7AA9">
                      <w:rPr>
                        <w:sz w:val="13"/>
                        <w:szCs w:val="13"/>
                      </w:rPr>
                      <w:t>Politieke ambtsdragers en</w:t>
                    </w:r>
                    <w:r w:rsidR="00B221F0">
                      <w:rPr>
                        <w:sz w:val="13"/>
                        <w:szCs w:val="13"/>
                      </w:rPr>
                      <w:t xml:space="preserve"> </w:t>
                    </w:r>
                    <w:r w:rsidRPr="003D7AA9">
                      <w:rPr>
                        <w:sz w:val="13"/>
                        <w:szCs w:val="13"/>
                      </w:rPr>
                      <w:t>weerbaarheid</w:t>
                    </w:r>
                  </w:p>
                  <w:p w:rsidR="00BA159F" w:rsidRPr="003D7AA9" w14:paraId="50D8BECA" w14:textId="77777777">
                    <w:pPr>
                      <w:pStyle w:val="WitregelW1"/>
                    </w:pPr>
                  </w:p>
                  <w:p w:rsidR="00BA159F" w:rsidRPr="009C6ED3" w14:paraId="261C1FAE" w14:textId="77777777">
                    <w:pPr>
                      <w:pStyle w:val="Referentiegegevens"/>
                      <w:rPr>
                        <w:lang w:val="de-DE"/>
                      </w:rPr>
                    </w:pPr>
                    <w:r w:rsidRPr="009C6ED3">
                      <w:rPr>
                        <w:lang w:val="de-DE"/>
                      </w:rPr>
                      <w:t>Turfmarkt</w:t>
                    </w:r>
                    <w:r w:rsidRPr="009C6ED3">
                      <w:rPr>
                        <w:lang w:val="de-DE"/>
                      </w:rPr>
                      <w:t xml:space="preserve"> 147</w:t>
                    </w:r>
                  </w:p>
                  <w:p w:rsidR="00BA159F" w:rsidRPr="009C6ED3" w14:paraId="1FF816F4" w14:textId="77777777">
                    <w:pPr>
                      <w:pStyle w:val="Referentiegegevens"/>
                      <w:rPr>
                        <w:lang w:val="de-DE"/>
                      </w:rPr>
                    </w:pPr>
                    <w:r w:rsidRPr="009C6ED3">
                      <w:rPr>
                        <w:lang w:val="de-DE"/>
                      </w:rPr>
                      <w:t xml:space="preserve">2511 </w:t>
                    </w:r>
                    <w:r w:rsidRPr="009C6ED3">
                      <w:rPr>
                        <w:lang w:val="de-DE"/>
                      </w:rPr>
                      <w:t>DP  Den</w:t>
                    </w:r>
                    <w:r w:rsidRPr="009C6ED3">
                      <w:rPr>
                        <w:lang w:val="de-DE"/>
                      </w:rPr>
                      <w:t xml:space="preserve"> Haag</w:t>
                    </w:r>
                  </w:p>
                  <w:p w:rsidR="00BA159F" w:rsidRPr="009C6ED3" w14:paraId="0B953FB9" w14:textId="77777777">
                    <w:pPr>
                      <w:pStyle w:val="Referentiegegevens"/>
                      <w:rPr>
                        <w:lang w:val="de-DE"/>
                      </w:rPr>
                    </w:pPr>
                    <w:r w:rsidRPr="009C6ED3">
                      <w:rPr>
                        <w:lang w:val="de-DE"/>
                      </w:rPr>
                      <w:t>Postbus 20011</w:t>
                    </w:r>
                  </w:p>
                  <w:p w:rsidR="00BA159F" w:rsidRPr="009C6ED3" w14:paraId="77BA4EB5" w14:textId="77777777">
                    <w:pPr>
                      <w:pStyle w:val="Referentiegegevens"/>
                      <w:rPr>
                        <w:lang w:val="de-DE"/>
                      </w:rPr>
                    </w:pPr>
                    <w:r w:rsidRPr="009C6ED3">
                      <w:rPr>
                        <w:lang w:val="de-DE"/>
                      </w:rPr>
                      <w:t xml:space="preserve">2500 </w:t>
                    </w:r>
                    <w:r w:rsidRPr="009C6ED3">
                      <w:rPr>
                        <w:lang w:val="de-DE"/>
                      </w:rPr>
                      <w:t>EA  Den</w:t>
                    </w:r>
                    <w:r w:rsidRPr="009C6ED3">
                      <w:rPr>
                        <w:lang w:val="de-DE"/>
                      </w:rPr>
                      <w:t xml:space="preserve"> Haag</w:t>
                    </w:r>
                  </w:p>
                  <w:p w:rsidR="00BA159F" w:rsidRPr="009C6ED3" w14:paraId="416A5FED" w14:textId="77777777">
                    <w:pPr>
                      <w:pStyle w:val="Referentiegegevens"/>
                      <w:rPr>
                        <w:lang w:val="de-DE"/>
                      </w:rPr>
                    </w:pPr>
                    <w:r w:rsidRPr="009C6ED3">
                      <w:rPr>
                        <w:lang w:val="de-DE"/>
                      </w:rPr>
                      <w:t>www.rijksoverheid.nl</w:t>
                    </w:r>
                  </w:p>
                  <w:p w:rsidR="00BA159F" w:rsidRPr="009C6ED3" w14:paraId="28EEEFC6" w14:textId="77777777">
                    <w:pPr>
                      <w:pStyle w:val="WitregelW2"/>
                      <w:rPr>
                        <w:lang w:val="de-DE"/>
                      </w:rPr>
                    </w:pPr>
                  </w:p>
                  <w:p w:rsidR="00BA159F" w14:paraId="71714F40" w14:textId="77777777">
                    <w:pPr>
                      <w:pStyle w:val="Referentiegegevensbold"/>
                    </w:pPr>
                    <w:r>
                      <w:t>Onze referentie</w:t>
                    </w:r>
                  </w:p>
                  <w:p w:rsidR="00BA159F" w:rsidP="00DB5C01" w14:paraId="22FA3FAA" w14:textId="77777777">
                    <w:pPr>
                      <w:pStyle w:val="Referentiegegevens"/>
                    </w:pPr>
                    <w:r>
                      <w:fldChar w:fldCharType="begin"/>
                    </w:r>
                    <w:r>
                      <w:instrText xml:space="preserve"> DOCPROPERTY  "Kenmerk"  \* MERGEFORMAT </w:instrText>
                    </w:r>
                    <w:r>
                      <w:fldChar w:fldCharType="separate"/>
                    </w:r>
                    <w:r w:rsidR="00520118">
                      <w:t>2026-0000478897</w:t>
                    </w:r>
                    <w:r w:rsidR="00520118">
                      <w:fldChar w:fldCharType="end"/>
                    </w:r>
                  </w:p>
                  <w:p w:rsidR="00BA159F" w14:paraId="75692882" w14:textId="77777777">
                    <w:pPr>
                      <w:pStyle w:val="WitregelW2"/>
                    </w:pPr>
                  </w:p>
                </w:txbxContent>
              </v:textbox>
              <w10:anchorlock/>
            </v:shape>
          </w:pict>
        </mc:Fallback>
      </mc:AlternateContent>
    </w:r>
    <w:r w:rsidR="00F81A56">
      <w:rPr>
        <w:noProof/>
      </w:rPr>
      <mc:AlternateContent>
        <mc:Choice Requires="wps">
          <w:drawing>
            <wp:anchor distT="0" distB="0" distL="0" distR="0" simplePos="0" relativeHeight="251668480"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81A56"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9504" filled="f" stroked="f">
              <v:textbox inset="0,0,0,0">
                <w:txbxContent>
                  <w:p w:rsidR="00F81A56" w14:paraId="70309CB5" w14:textId="77777777"/>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EF677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1552" filled="f" stroked="f">
              <v:textbox inset="0,0,0,0">
                <w:txbxContent>
                  <w:p w:rsidR="00EF6778" w14:paraId="46401B2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sidR="00F81A56">
      <w:rPr>
        <w:noProof/>
      </w:rPr>
      <mc:AlternateContent>
        <mc:Choice Requires="wps">
          <w:drawing>
            <wp:anchor distT="0" distB="0" distL="0" distR="0" simplePos="0" relativeHeight="251672576"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BA159F" w14:textId="77777777">
                          <w:pPr>
                            <w:spacing w:line="240" w:lineRule="auto"/>
                          </w:pPr>
                          <w:r>
                            <w:rPr>
                              <w:noProof/>
                            </w:rPr>
                            <w:drawing>
                              <wp:inline distT="0" distB="0" distL="0" distR="0">
                                <wp:extent cx="467995" cy="1583865"/>
                                <wp:effectExtent l="0" t="0" r="0" b="0"/>
                                <wp:docPr id="83115431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831154314"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3600" filled="f" stroked="f">
              <v:textbox inset="0,0,0,0">
                <w:txbxContent>
                  <w:p w:rsidR="00BA159F" w14:paraId="6F8412AA"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sidR="00F81A56">
      <w:rPr>
        <w:noProof/>
      </w:rPr>
      <mc:AlternateContent>
        <mc:Choice Requires="wps">
          <w:drawing>
            <wp:anchor distT="0" distB="0" distL="0" distR="0" simplePos="0" relativeHeight="251674624"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BA159F" w14:textId="77777777">
                          <w:pPr>
                            <w:spacing w:line="240" w:lineRule="auto"/>
                          </w:pPr>
                          <w:r>
                            <w:rPr>
                              <w:noProof/>
                            </w:rPr>
                            <w:drawing>
                              <wp:inline distT="0" distB="0" distL="0" distR="0">
                                <wp:extent cx="2339975" cy="1582834"/>
                                <wp:effectExtent l="0" t="0" r="0" b="0"/>
                                <wp:docPr id="161938207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61938207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5648" filled="f" stroked="f">
              <v:textbox inset="0,0,0,0">
                <w:txbxContent>
                  <w:p w:rsidR="00BA159F" w14:paraId="2CAA9FB4"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sidR="00F81A56">
      <w:rPr>
        <w:noProof/>
      </w:rPr>
      <mc:AlternateContent>
        <mc:Choice Requires="wps">
          <w:drawing>
            <wp:anchor distT="0" distB="0" distL="0" distR="0" simplePos="0" relativeHeight="251676672"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A159F"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7696" filled="f" stroked="f">
              <v:textbox inset="0,0,0,0">
                <w:txbxContent>
                  <w:p w:rsidR="00BA159F" w14:paraId="0AA3D958"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EBF80C23"/>
    <w:multiLevelType w:val="multilevel"/>
    <w:tmpl w:val="45D6D02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F4F5543B"/>
    <w:multiLevelType w:val="multilevel"/>
    <w:tmpl w:val="05311FA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08821E79"/>
    <w:multiLevelType w:val="hybridMultilevel"/>
    <w:tmpl w:val="87BCB6C4"/>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F521FD2"/>
    <w:multiLevelType w:val="hybridMultilevel"/>
    <w:tmpl w:val="C7EAE3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591424C"/>
    <w:multiLevelType w:val="hybridMultilevel"/>
    <w:tmpl w:val="2D60191C"/>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
    <w:nsid w:val="5F71F29B"/>
    <w:multiLevelType w:val="multilevel"/>
    <w:tmpl w:val="B5BB5F2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7E4B8175"/>
    <w:multiLevelType w:val="multilevel"/>
    <w:tmpl w:val="3092974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974023611">
    <w:abstractNumId w:val="1"/>
  </w:num>
  <w:num w:numId="2" w16cid:durableId="448427713">
    <w:abstractNumId w:val="5"/>
  </w:num>
  <w:num w:numId="3" w16cid:durableId="1395739487">
    <w:abstractNumId w:val="6"/>
  </w:num>
  <w:num w:numId="4" w16cid:durableId="382756839">
    <w:abstractNumId w:val="0"/>
  </w:num>
  <w:num w:numId="5" w16cid:durableId="1297488154">
    <w:abstractNumId w:val="3"/>
  </w:num>
  <w:num w:numId="6" w16cid:durableId="392390733">
    <w:abstractNumId w:val="2"/>
  </w:num>
  <w:num w:numId="7" w16cid:durableId="13577326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59F"/>
    <w:rsid w:val="00005B41"/>
    <w:rsid w:val="0002422A"/>
    <w:rsid w:val="00036BCF"/>
    <w:rsid w:val="000479DD"/>
    <w:rsid w:val="00051C8F"/>
    <w:rsid w:val="00054A64"/>
    <w:rsid w:val="00054B29"/>
    <w:rsid w:val="00070B03"/>
    <w:rsid w:val="00073402"/>
    <w:rsid w:val="00083701"/>
    <w:rsid w:val="00090D9F"/>
    <w:rsid w:val="000A0018"/>
    <w:rsid w:val="000A05DB"/>
    <w:rsid w:val="000A4D4E"/>
    <w:rsid w:val="000A7DB1"/>
    <w:rsid w:val="000D045F"/>
    <w:rsid w:val="000F1F55"/>
    <w:rsid w:val="000F74A0"/>
    <w:rsid w:val="00105741"/>
    <w:rsid w:val="00124F16"/>
    <w:rsid w:val="00124F93"/>
    <w:rsid w:val="001355BF"/>
    <w:rsid w:val="00135D76"/>
    <w:rsid w:val="001409B1"/>
    <w:rsid w:val="00141801"/>
    <w:rsid w:val="00142C61"/>
    <w:rsid w:val="001451D2"/>
    <w:rsid w:val="00152B89"/>
    <w:rsid w:val="0017615F"/>
    <w:rsid w:val="00180923"/>
    <w:rsid w:val="001C79A5"/>
    <w:rsid w:val="001D638A"/>
    <w:rsid w:val="001F3AF4"/>
    <w:rsid w:val="001F7E00"/>
    <w:rsid w:val="00225A0A"/>
    <w:rsid w:val="0023578C"/>
    <w:rsid w:val="0024231A"/>
    <w:rsid w:val="002472BA"/>
    <w:rsid w:val="00250FCA"/>
    <w:rsid w:val="0025172C"/>
    <w:rsid w:val="00271E74"/>
    <w:rsid w:val="00273190"/>
    <w:rsid w:val="002814E7"/>
    <w:rsid w:val="00281750"/>
    <w:rsid w:val="002934A6"/>
    <w:rsid w:val="002A111F"/>
    <w:rsid w:val="002A3626"/>
    <w:rsid w:val="002A3CD5"/>
    <w:rsid w:val="002D3746"/>
    <w:rsid w:val="002E3C2E"/>
    <w:rsid w:val="002E728E"/>
    <w:rsid w:val="003061DC"/>
    <w:rsid w:val="00314EB5"/>
    <w:rsid w:val="00353FC2"/>
    <w:rsid w:val="003641BA"/>
    <w:rsid w:val="003672CB"/>
    <w:rsid w:val="003705F2"/>
    <w:rsid w:val="00374D39"/>
    <w:rsid w:val="003830D9"/>
    <w:rsid w:val="00395D4E"/>
    <w:rsid w:val="003A0CFF"/>
    <w:rsid w:val="003B1C83"/>
    <w:rsid w:val="003B7ADF"/>
    <w:rsid w:val="003D7AA9"/>
    <w:rsid w:val="003E1B6D"/>
    <w:rsid w:val="003E705F"/>
    <w:rsid w:val="003F1479"/>
    <w:rsid w:val="003F6459"/>
    <w:rsid w:val="004020F3"/>
    <w:rsid w:val="00402AEB"/>
    <w:rsid w:val="0041520D"/>
    <w:rsid w:val="004216A9"/>
    <w:rsid w:val="004315D2"/>
    <w:rsid w:val="00433DA4"/>
    <w:rsid w:val="00437E7E"/>
    <w:rsid w:val="004411F7"/>
    <w:rsid w:val="00462940"/>
    <w:rsid w:val="00466D59"/>
    <w:rsid w:val="00483A6C"/>
    <w:rsid w:val="004926C4"/>
    <w:rsid w:val="004A3E7C"/>
    <w:rsid w:val="004A4C99"/>
    <w:rsid w:val="004A762C"/>
    <w:rsid w:val="004B02C5"/>
    <w:rsid w:val="004B37AD"/>
    <w:rsid w:val="004D0807"/>
    <w:rsid w:val="004D6789"/>
    <w:rsid w:val="004D7967"/>
    <w:rsid w:val="004E1B2A"/>
    <w:rsid w:val="004F0928"/>
    <w:rsid w:val="004F098A"/>
    <w:rsid w:val="004F52C0"/>
    <w:rsid w:val="00506CED"/>
    <w:rsid w:val="005175BB"/>
    <w:rsid w:val="00520118"/>
    <w:rsid w:val="0052166E"/>
    <w:rsid w:val="00531DDE"/>
    <w:rsid w:val="005417D8"/>
    <w:rsid w:val="00544463"/>
    <w:rsid w:val="00546ACC"/>
    <w:rsid w:val="00551FA6"/>
    <w:rsid w:val="005539F8"/>
    <w:rsid w:val="005805EE"/>
    <w:rsid w:val="005A32D3"/>
    <w:rsid w:val="005D043E"/>
    <w:rsid w:val="005D0E5A"/>
    <w:rsid w:val="005D3C11"/>
    <w:rsid w:val="005D3CA7"/>
    <w:rsid w:val="005D3DA2"/>
    <w:rsid w:val="005D4BEC"/>
    <w:rsid w:val="005E7073"/>
    <w:rsid w:val="005E74C8"/>
    <w:rsid w:val="005F221C"/>
    <w:rsid w:val="0060500C"/>
    <w:rsid w:val="00605032"/>
    <w:rsid w:val="00605DC9"/>
    <w:rsid w:val="00605E9C"/>
    <w:rsid w:val="006358AB"/>
    <w:rsid w:val="00636071"/>
    <w:rsid w:val="006737E6"/>
    <w:rsid w:val="00677C22"/>
    <w:rsid w:val="006A6915"/>
    <w:rsid w:val="006A7145"/>
    <w:rsid w:val="006C01ED"/>
    <w:rsid w:val="006C434B"/>
    <w:rsid w:val="006C7541"/>
    <w:rsid w:val="006D374D"/>
    <w:rsid w:val="006D49ED"/>
    <w:rsid w:val="006D5F62"/>
    <w:rsid w:val="006E07C6"/>
    <w:rsid w:val="006F62EF"/>
    <w:rsid w:val="006F7ED6"/>
    <w:rsid w:val="00702B4D"/>
    <w:rsid w:val="00704A6C"/>
    <w:rsid w:val="00724976"/>
    <w:rsid w:val="007264FD"/>
    <w:rsid w:val="00727428"/>
    <w:rsid w:val="007348D1"/>
    <w:rsid w:val="00740975"/>
    <w:rsid w:val="00756AB0"/>
    <w:rsid w:val="00761B1A"/>
    <w:rsid w:val="007649F1"/>
    <w:rsid w:val="007824C2"/>
    <w:rsid w:val="007861BD"/>
    <w:rsid w:val="00786A2D"/>
    <w:rsid w:val="007A6ABF"/>
    <w:rsid w:val="007B54C7"/>
    <w:rsid w:val="007F62C2"/>
    <w:rsid w:val="00803609"/>
    <w:rsid w:val="008115F3"/>
    <w:rsid w:val="00816F7A"/>
    <w:rsid w:val="0083339D"/>
    <w:rsid w:val="00837CCC"/>
    <w:rsid w:val="0084226C"/>
    <w:rsid w:val="008439CC"/>
    <w:rsid w:val="00844386"/>
    <w:rsid w:val="00846C59"/>
    <w:rsid w:val="00865132"/>
    <w:rsid w:val="0087670A"/>
    <w:rsid w:val="008817A2"/>
    <w:rsid w:val="00883FBB"/>
    <w:rsid w:val="00887513"/>
    <w:rsid w:val="008A03B6"/>
    <w:rsid w:val="008A5BEE"/>
    <w:rsid w:val="008B4455"/>
    <w:rsid w:val="008C1196"/>
    <w:rsid w:val="008E5CA3"/>
    <w:rsid w:val="0092745B"/>
    <w:rsid w:val="00941E92"/>
    <w:rsid w:val="00944F32"/>
    <w:rsid w:val="0095021F"/>
    <w:rsid w:val="009805CE"/>
    <w:rsid w:val="00984255"/>
    <w:rsid w:val="009848AA"/>
    <w:rsid w:val="009A1C03"/>
    <w:rsid w:val="009B16B5"/>
    <w:rsid w:val="009B2B67"/>
    <w:rsid w:val="009B343C"/>
    <w:rsid w:val="009B55EF"/>
    <w:rsid w:val="009C1355"/>
    <w:rsid w:val="009C6ED3"/>
    <w:rsid w:val="009E3637"/>
    <w:rsid w:val="009E7BDD"/>
    <w:rsid w:val="009F39D6"/>
    <w:rsid w:val="009F3A3B"/>
    <w:rsid w:val="00A049CA"/>
    <w:rsid w:val="00A04C0C"/>
    <w:rsid w:val="00A121FF"/>
    <w:rsid w:val="00A12A7F"/>
    <w:rsid w:val="00A14A3F"/>
    <w:rsid w:val="00A1722A"/>
    <w:rsid w:val="00A26D78"/>
    <w:rsid w:val="00A43092"/>
    <w:rsid w:val="00A458D6"/>
    <w:rsid w:val="00A9165B"/>
    <w:rsid w:val="00A91CB0"/>
    <w:rsid w:val="00A93275"/>
    <w:rsid w:val="00AA6FC5"/>
    <w:rsid w:val="00AA73E4"/>
    <w:rsid w:val="00AB4882"/>
    <w:rsid w:val="00AC45E4"/>
    <w:rsid w:val="00AD4628"/>
    <w:rsid w:val="00AD535E"/>
    <w:rsid w:val="00AE01E1"/>
    <w:rsid w:val="00AE1CC5"/>
    <w:rsid w:val="00AE21EF"/>
    <w:rsid w:val="00AE7A1A"/>
    <w:rsid w:val="00AF573B"/>
    <w:rsid w:val="00B20D9B"/>
    <w:rsid w:val="00B21E22"/>
    <w:rsid w:val="00B221F0"/>
    <w:rsid w:val="00B25AA0"/>
    <w:rsid w:val="00B333A4"/>
    <w:rsid w:val="00B4297B"/>
    <w:rsid w:val="00B46149"/>
    <w:rsid w:val="00B55FA6"/>
    <w:rsid w:val="00B609A2"/>
    <w:rsid w:val="00B63A1A"/>
    <w:rsid w:val="00B73786"/>
    <w:rsid w:val="00B9337C"/>
    <w:rsid w:val="00B973A3"/>
    <w:rsid w:val="00BA0185"/>
    <w:rsid w:val="00BA159F"/>
    <w:rsid w:val="00BA3D88"/>
    <w:rsid w:val="00BB684E"/>
    <w:rsid w:val="00BB7457"/>
    <w:rsid w:val="00BC1459"/>
    <w:rsid w:val="00BC6E46"/>
    <w:rsid w:val="00BD7C90"/>
    <w:rsid w:val="00BF25C2"/>
    <w:rsid w:val="00BF580B"/>
    <w:rsid w:val="00BF5833"/>
    <w:rsid w:val="00C03610"/>
    <w:rsid w:val="00C10113"/>
    <w:rsid w:val="00C205DE"/>
    <w:rsid w:val="00C220F4"/>
    <w:rsid w:val="00C23A52"/>
    <w:rsid w:val="00C25720"/>
    <w:rsid w:val="00C5092F"/>
    <w:rsid w:val="00C63CFA"/>
    <w:rsid w:val="00C7045E"/>
    <w:rsid w:val="00C70D3B"/>
    <w:rsid w:val="00C727DD"/>
    <w:rsid w:val="00C92223"/>
    <w:rsid w:val="00CA22DD"/>
    <w:rsid w:val="00CA2A02"/>
    <w:rsid w:val="00CC24E4"/>
    <w:rsid w:val="00CC6728"/>
    <w:rsid w:val="00D02036"/>
    <w:rsid w:val="00D1392C"/>
    <w:rsid w:val="00D332C2"/>
    <w:rsid w:val="00D3529D"/>
    <w:rsid w:val="00D359E3"/>
    <w:rsid w:val="00D461FB"/>
    <w:rsid w:val="00D464F8"/>
    <w:rsid w:val="00D554EB"/>
    <w:rsid w:val="00D67E4F"/>
    <w:rsid w:val="00D77548"/>
    <w:rsid w:val="00D96C3C"/>
    <w:rsid w:val="00DA4D81"/>
    <w:rsid w:val="00DB5C01"/>
    <w:rsid w:val="00DB77CE"/>
    <w:rsid w:val="00DC6892"/>
    <w:rsid w:val="00DC7415"/>
    <w:rsid w:val="00DD0171"/>
    <w:rsid w:val="00DE3B52"/>
    <w:rsid w:val="00DE3D0F"/>
    <w:rsid w:val="00DE41E4"/>
    <w:rsid w:val="00DE7CD4"/>
    <w:rsid w:val="00DF3FB8"/>
    <w:rsid w:val="00E023F7"/>
    <w:rsid w:val="00E045AC"/>
    <w:rsid w:val="00E059A5"/>
    <w:rsid w:val="00E1295D"/>
    <w:rsid w:val="00E13449"/>
    <w:rsid w:val="00E13C9A"/>
    <w:rsid w:val="00E210B7"/>
    <w:rsid w:val="00E3432D"/>
    <w:rsid w:val="00E46C82"/>
    <w:rsid w:val="00E47638"/>
    <w:rsid w:val="00E50092"/>
    <w:rsid w:val="00E63233"/>
    <w:rsid w:val="00E82567"/>
    <w:rsid w:val="00E849DC"/>
    <w:rsid w:val="00E84F17"/>
    <w:rsid w:val="00E85143"/>
    <w:rsid w:val="00E85B95"/>
    <w:rsid w:val="00EA22A8"/>
    <w:rsid w:val="00ED1594"/>
    <w:rsid w:val="00ED289C"/>
    <w:rsid w:val="00ED5D7F"/>
    <w:rsid w:val="00EE1ABB"/>
    <w:rsid w:val="00EE5829"/>
    <w:rsid w:val="00EE6FA5"/>
    <w:rsid w:val="00EF6778"/>
    <w:rsid w:val="00F07EAD"/>
    <w:rsid w:val="00F114CE"/>
    <w:rsid w:val="00F157C2"/>
    <w:rsid w:val="00F4050C"/>
    <w:rsid w:val="00F457BC"/>
    <w:rsid w:val="00F504DA"/>
    <w:rsid w:val="00F60020"/>
    <w:rsid w:val="00F65478"/>
    <w:rsid w:val="00F7626B"/>
    <w:rsid w:val="00F81A56"/>
    <w:rsid w:val="00FB46A9"/>
    <w:rsid w:val="00FC72A8"/>
    <w:rsid w:val="00FC7319"/>
    <w:rsid w:val="00FD30D6"/>
    <w:rsid w:val="00FF17E1"/>
    <w:rsid w:val="00FF7A0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7639B69"/>
  <w15:docId w15:val="{A5C6DC82-C699-4561-827D-E63518A8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tabs>
        <w:tab w:val="num" w:pos="360"/>
      </w:tabs>
      <w:ind w:left="0" w:firstLine="0"/>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B4297B"/>
    <w:pPr>
      <w:tabs>
        <w:tab w:val="center" w:pos="4536"/>
        <w:tab w:val="right" w:pos="9072"/>
      </w:tabs>
      <w:spacing w:line="240" w:lineRule="auto"/>
    </w:pPr>
  </w:style>
  <w:style w:type="character" w:customStyle="1" w:styleId="KoptekstChar">
    <w:name w:val="Koptekst Char"/>
    <w:basedOn w:val="DefaultParagraphFont"/>
    <w:link w:val="Header"/>
    <w:uiPriority w:val="99"/>
    <w:rsid w:val="00B4297B"/>
    <w:rPr>
      <w:rFonts w:ascii="Verdana" w:hAnsi="Verdana"/>
      <w:color w:val="000000"/>
      <w:sz w:val="18"/>
      <w:szCs w:val="18"/>
    </w:rPr>
  </w:style>
  <w:style w:type="paragraph" w:styleId="Footer">
    <w:name w:val="footer"/>
    <w:basedOn w:val="Normal"/>
    <w:link w:val="VoettekstChar"/>
    <w:uiPriority w:val="99"/>
    <w:unhideWhenUsed/>
    <w:rsid w:val="00B4297B"/>
    <w:pPr>
      <w:tabs>
        <w:tab w:val="center" w:pos="4536"/>
        <w:tab w:val="right" w:pos="9072"/>
      </w:tabs>
      <w:spacing w:line="240" w:lineRule="auto"/>
    </w:pPr>
  </w:style>
  <w:style w:type="character" w:customStyle="1" w:styleId="VoettekstChar">
    <w:name w:val="Voettekst Char"/>
    <w:basedOn w:val="DefaultParagraphFont"/>
    <w:link w:val="Footer"/>
    <w:uiPriority w:val="99"/>
    <w:rsid w:val="00B4297B"/>
    <w:rPr>
      <w:rFonts w:ascii="Verdana" w:hAnsi="Verdana"/>
      <w:color w:val="000000"/>
      <w:sz w:val="18"/>
      <w:szCs w:val="18"/>
    </w:rPr>
  </w:style>
  <w:style w:type="character" w:customStyle="1" w:styleId="VoetnoottekstChar">
    <w:name w:val="Voetnoottekst Char"/>
    <w:basedOn w:val="DefaultParagraphFont"/>
    <w:link w:val="FootnoteText"/>
    <w:uiPriority w:val="99"/>
    <w:rsid w:val="00B4297B"/>
    <w:rPr>
      <w:rFonts w:ascii="Verdana" w:hAnsi="Verdana"/>
      <w:sz w:val="13"/>
      <w:szCs w:val="13"/>
    </w:rPr>
  </w:style>
  <w:style w:type="character" w:styleId="FootnoteReference">
    <w:name w:val="footnote reference"/>
    <w:basedOn w:val="DefaultParagraphFont"/>
    <w:uiPriority w:val="99"/>
    <w:semiHidden/>
    <w:unhideWhenUsed/>
    <w:rsid w:val="00B4297B"/>
    <w:rPr>
      <w:vertAlign w:val="superscript"/>
    </w:rPr>
  </w:style>
  <w:style w:type="character" w:styleId="CommentReference">
    <w:name w:val="annotation reference"/>
    <w:basedOn w:val="DefaultParagraphFont"/>
    <w:uiPriority w:val="99"/>
    <w:semiHidden/>
    <w:unhideWhenUsed/>
    <w:rsid w:val="00B4297B"/>
    <w:rPr>
      <w:sz w:val="16"/>
      <w:szCs w:val="16"/>
    </w:rPr>
  </w:style>
  <w:style w:type="paragraph" w:styleId="CommentText">
    <w:name w:val="annotation text"/>
    <w:basedOn w:val="Normal"/>
    <w:link w:val="TekstopmerkingChar"/>
    <w:uiPriority w:val="99"/>
    <w:unhideWhenUsed/>
    <w:rsid w:val="00B4297B"/>
    <w:pPr>
      <w:autoSpaceDN/>
      <w:spacing w:line="240" w:lineRule="auto"/>
      <w:textAlignment w:val="auto"/>
    </w:pPr>
    <w:rPr>
      <w:rFonts w:ascii="Times New Roman" w:eastAsia="Times New Roman" w:hAnsi="Times New Roman" w:cs="Times New Roman"/>
      <w:color w:val="auto"/>
      <w:sz w:val="20"/>
      <w:szCs w:val="20"/>
    </w:rPr>
  </w:style>
  <w:style w:type="character" w:customStyle="1" w:styleId="TekstopmerkingChar">
    <w:name w:val="Tekst opmerking Char"/>
    <w:basedOn w:val="DefaultParagraphFont"/>
    <w:link w:val="CommentText"/>
    <w:uiPriority w:val="99"/>
    <w:rsid w:val="00B4297B"/>
    <w:rPr>
      <w:rFonts w:eastAsia="Times New Roman" w:cs="Times New Roman"/>
    </w:rPr>
  </w:style>
  <w:style w:type="paragraph" w:customStyle="1" w:styleId="pf0">
    <w:name w:val="pf0"/>
    <w:basedOn w:val="Normal"/>
    <w:rsid w:val="00B4297B"/>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11">
    <w:name w:val="cf11"/>
    <w:basedOn w:val="DefaultParagraphFont"/>
    <w:rsid w:val="00B4297B"/>
    <w:rPr>
      <w:rFonts w:ascii="Segoe UI" w:hAnsi="Segoe UI" w:cs="Segoe UI" w:hint="default"/>
      <w:i/>
      <w:iCs/>
      <w:sz w:val="18"/>
      <w:szCs w:val="18"/>
    </w:rPr>
  </w:style>
  <w:style w:type="paragraph" w:styleId="Revision">
    <w:name w:val="Revision"/>
    <w:hidden/>
    <w:uiPriority w:val="99"/>
    <w:semiHidden/>
    <w:rsid w:val="004B02C5"/>
    <w:pPr>
      <w:autoSpaceDN/>
      <w:textAlignment w:val="auto"/>
    </w:pPr>
    <w:rPr>
      <w:rFonts w:ascii="Verdana" w:hAnsi="Verdana"/>
      <w:color w:val="000000"/>
      <w:sz w:val="18"/>
      <w:szCs w:val="18"/>
    </w:rPr>
  </w:style>
  <w:style w:type="paragraph" w:styleId="CommentSubject">
    <w:name w:val="annotation subject"/>
    <w:basedOn w:val="CommentText"/>
    <w:next w:val="CommentText"/>
    <w:link w:val="OnderwerpvanopmerkingChar"/>
    <w:uiPriority w:val="99"/>
    <w:semiHidden/>
    <w:unhideWhenUsed/>
    <w:rsid w:val="00BA3D88"/>
    <w:pPr>
      <w:autoSpaceDN w:val="0"/>
      <w:textAlignment w:val="baseline"/>
    </w:pPr>
    <w:rPr>
      <w:rFonts w:ascii="Verdana" w:eastAsia="DejaVu Sans" w:hAnsi="Verdana" w:cs="Lohit Hindi"/>
      <w:b/>
      <w:bCs/>
      <w:color w:val="000000"/>
    </w:rPr>
  </w:style>
  <w:style w:type="character" w:customStyle="1" w:styleId="OnderwerpvanopmerkingChar">
    <w:name w:val="Onderwerp van opmerking Char"/>
    <w:basedOn w:val="TekstopmerkingChar"/>
    <w:link w:val="CommentSubject"/>
    <w:uiPriority w:val="99"/>
    <w:semiHidden/>
    <w:rsid w:val="00BA3D88"/>
    <w:rPr>
      <w:rFonts w:ascii="Verdana" w:eastAsia="Times New Roman" w:hAnsi="Verdana" w:cs="Times New Roman"/>
      <w:b/>
      <w:bCs/>
      <w:color w:val="000000"/>
    </w:rPr>
  </w:style>
  <w:style w:type="character" w:styleId="UnresolvedMention">
    <w:name w:val="Unresolved Mention"/>
    <w:basedOn w:val="DefaultParagraphFont"/>
    <w:uiPriority w:val="99"/>
    <w:semiHidden/>
    <w:unhideWhenUsed/>
    <w:rsid w:val="00BA3D88"/>
    <w:rPr>
      <w:color w:val="605E5C"/>
      <w:shd w:val="clear" w:color="auto" w:fill="E1DFDD"/>
    </w:rPr>
  </w:style>
  <w:style w:type="paragraph" w:styleId="ListParagraph">
    <w:name w:val="List Paragraph"/>
    <w:basedOn w:val="Normal"/>
    <w:uiPriority w:val="34"/>
    <w:semiHidden/>
    <w:rsid w:val="00BA3D88"/>
    <w:pPr>
      <w:ind w:left="720"/>
      <w:contextualSpacing/>
    </w:pPr>
  </w:style>
  <w:style w:type="character" w:styleId="FollowedHyperlink">
    <w:name w:val="FollowedHyperlink"/>
    <w:basedOn w:val="DefaultParagraphFont"/>
    <w:uiPriority w:val="99"/>
    <w:semiHidden/>
    <w:unhideWhenUsed/>
    <w:rsid w:val="00054B2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1375</ap:Words>
  <ap:Characters>7566</ap:Characters>
  <ap:DocSecurity>0</ap:DocSecurity>
  <ap:Lines>63</ap:Lines>
  <ap:Paragraphs>17</ap:Paragraphs>
  <ap:ScaleCrop>false</ap:ScaleCrop>
  <ap:HeadingPairs>
    <vt:vector baseType="variant" size="2">
      <vt:variant>
        <vt:lpstr>Titel</vt:lpstr>
      </vt:variant>
      <vt:variant>
        <vt:i4>1</vt:i4>
      </vt:variant>
    </vt:vector>
  </ap:HeadingPairs>
  <ap:TitlesOfParts>
    <vt:vector baseType="lpstr" size="1">
      <vt:lpstr>Brief aan Parlement - Beantwoording Kamervraag lid Bamenga c.s. over racistische uitingen jegens spelers van het Nederlands elftal op sociale media, 2026Z15516 (ingezonden op 2 juli 2026)</vt:lpstr>
    </vt:vector>
  </ap:TitlesOfParts>
  <ap:LinksUpToDate>false</ap:LinksUpToDate>
  <ap:CharactersWithSpaces>8924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2026-09-09T10:48:00.0000000Z</dcterms:created>
  <dcterms:modified xsi:type="dcterms:W3CDTF">2026-09-21T13:17:00.0000000Z</dcterms:modified>
  <dc:creator/>
  <lastModifiedBy/>
  <dc:description>------------------------</dc:description>
  <dc:subject/>
  <keywords/>
  <version/>
  <category/>
</coreProperties>
</file>