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17095A" w:rsidRDefault="009C5E6A" w14:paraId="32DACA5B" w14:textId="77777777">
      <w:pPr>
        <w:spacing w:line="280" w:lineRule="exact"/>
        <w:jc w:val="both"/>
        <w:rPr>
          <w:szCs w:val="18"/>
          <w:lang w:eastAsia="zh-CN"/>
        </w:rPr>
      </w:pPr>
      <w:bookmarkStart w:name="bm_start" w:id="0"/>
      <w:r w:rsidRPr="009C5E6A">
        <w:rPr>
          <w:szCs w:val="18"/>
          <w:lang w:eastAsia="zh-CN"/>
        </w:rPr>
        <w:t>Afdeling Verdragen</w:t>
      </w:r>
    </w:p>
    <w:p w:rsidRPr="009C5E6A" w:rsidR="009C5E6A" w:rsidP="0017095A" w:rsidRDefault="00D419D7" w14:paraId="0E91E2CC" w14:textId="4FE35177">
      <w:pPr>
        <w:spacing w:line="280" w:lineRule="exact"/>
        <w:jc w:val="both"/>
        <w:rPr>
          <w:szCs w:val="18"/>
          <w:lang w:eastAsia="zh-CN"/>
        </w:rPr>
      </w:pPr>
      <w:r>
        <w:rPr>
          <w:szCs w:val="18"/>
          <w:lang w:eastAsia="zh-CN"/>
        </w:rPr>
        <w:t>BZ262</w:t>
      </w:r>
      <w:r w:rsidR="00C13E0F">
        <w:rPr>
          <w:szCs w:val="18"/>
          <w:lang w:eastAsia="zh-CN"/>
        </w:rPr>
        <w:t>9482</w:t>
      </w:r>
    </w:p>
    <w:p w:rsidRPr="009C5E6A" w:rsidR="009C5E6A" w:rsidP="0017095A" w:rsidRDefault="009C5E6A" w14:paraId="0DB66881" w14:textId="77777777">
      <w:pPr>
        <w:spacing w:line="280" w:lineRule="exact"/>
        <w:jc w:val="both"/>
        <w:rPr>
          <w:szCs w:val="18"/>
          <w:lang w:eastAsia="zh-CN"/>
        </w:rPr>
      </w:pPr>
    </w:p>
    <w:p w:rsidRPr="009C5E6A" w:rsidR="009C5E6A" w:rsidP="0017095A" w:rsidRDefault="009C5E6A" w14:paraId="29D3DFC7" w14:textId="77777777">
      <w:pPr>
        <w:keepNext/>
        <w:spacing w:line="280" w:lineRule="exact"/>
        <w:jc w:val="both"/>
        <w:outlineLvl w:val="1"/>
        <w:rPr>
          <w:b/>
          <w:szCs w:val="18"/>
          <w:lang w:eastAsia="zh-CN"/>
        </w:rPr>
      </w:pPr>
      <w:r w:rsidRPr="009C5E6A">
        <w:rPr>
          <w:b/>
          <w:szCs w:val="18"/>
          <w:lang w:eastAsia="zh-CN"/>
        </w:rPr>
        <w:t>AAN DE KONING</w:t>
      </w:r>
    </w:p>
    <w:p w:rsidRPr="009C5E6A" w:rsidR="009C5E6A" w:rsidP="0017095A" w:rsidRDefault="009C5E6A" w14:paraId="403C90A3" w14:textId="77777777">
      <w:pPr>
        <w:spacing w:line="280" w:lineRule="exact"/>
        <w:jc w:val="both"/>
        <w:rPr>
          <w:szCs w:val="18"/>
          <w:lang w:eastAsia="zh-CN"/>
        </w:rPr>
      </w:pPr>
    </w:p>
    <w:p w:rsidR="00A50954" w:rsidP="0017095A" w:rsidRDefault="002A16AF" w14:paraId="1F130208" w14:textId="37EE90C9">
      <w:pPr>
        <w:spacing w:line="280" w:lineRule="exact"/>
        <w:jc w:val="both"/>
        <w:rPr>
          <w:szCs w:val="18"/>
          <w:lang w:eastAsia="zh-CN"/>
        </w:rPr>
      </w:pPr>
      <w:r>
        <w:rPr>
          <w:szCs w:val="18"/>
        </w:rPr>
        <w:t xml:space="preserve">Nader rapport inzake </w:t>
      </w:r>
      <w:r w:rsidRPr="00664BD4" w:rsidR="00664BD4">
        <w:rPr>
          <w:szCs w:val="18"/>
        </w:rPr>
        <w:t xml:space="preserve">de Overeenkomst tussen </w:t>
      </w:r>
      <w:r w:rsidRPr="0017095A" w:rsidR="0017095A">
        <w:rPr>
          <w:szCs w:val="18"/>
        </w:rPr>
        <w:t>de Benelux-Staten (het Koninkrijk België, het Groothertogdom Luxemburg, het Koninkrijk der Nederlanden) en Belize inzake de terug- en overname van personen die onregelmatig op het grondgebied verblijven</w:t>
      </w:r>
      <w:r w:rsidR="00D419D7">
        <w:rPr>
          <w:szCs w:val="18"/>
        </w:rPr>
        <w:t>; Brussel, 6 mei 2025</w:t>
      </w:r>
      <w:r w:rsidRPr="0017095A" w:rsidR="0017095A">
        <w:rPr>
          <w:szCs w:val="18"/>
        </w:rPr>
        <w:t xml:space="preserve"> </w:t>
      </w:r>
      <w:r w:rsidR="0017095A">
        <w:rPr>
          <w:szCs w:val="18"/>
        </w:rPr>
        <w:t>(</w:t>
      </w:r>
      <w:proofErr w:type="spellStart"/>
      <w:r w:rsidR="0017095A">
        <w:rPr>
          <w:szCs w:val="18"/>
        </w:rPr>
        <w:t>Trb</w:t>
      </w:r>
      <w:proofErr w:type="spellEnd"/>
      <w:r w:rsidR="0017095A">
        <w:rPr>
          <w:szCs w:val="18"/>
        </w:rPr>
        <w:t>. 2025, 44)</w:t>
      </w:r>
    </w:p>
    <w:p w:rsidR="00CE51AE" w:rsidP="005773C0" w:rsidRDefault="00CE51AE" w14:paraId="203CB99F" w14:textId="319E92E6">
      <w:pPr>
        <w:rPr>
          <w:szCs w:val="18"/>
        </w:rPr>
      </w:pPr>
    </w:p>
    <w:p w:rsidR="00937CBC" w:rsidP="005773C0" w:rsidRDefault="00937CBC" w14:paraId="2B7655ED" w14:textId="77777777">
      <w:pPr>
        <w:rPr>
          <w:szCs w:val="18"/>
        </w:rPr>
      </w:pPr>
    </w:p>
    <w:p w:rsidR="0039392D" w:rsidP="0017095A" w:rsidRDefault="002727C9" w14:paraId="32E1B4E4" w14:textId="02FEB910">
      <w:pPr>
        <w:rPr>
          <w:szCs w:val="18"/>
        </w:rPr>
      </w:pPr>
      <w:r>
        <w:rPr>
          <w:szCs w:val="18"/>
        </w:rPr>
        <w:t xml:space="preserve">                      </w:t>
      </w:r>
      <w:r w:rsidR="0017095A">
        <w:rPr>
          <w:szCs w:val="18"/>
        </w:rPr>
        <w:tab/>
      </w:r>
      <w:r w:rsidR="0017095A">
        <w:rPr>
          <w:szCs w:val="18"/>
        </w:rPr>
        <w:tab/>
      </w:r>
      <w:r w:rsidR="0017095A">
        <w:rPr>
          <w:szCs w:val="18"/>
        </w:rPr>
        <w:tab/>
      </w:r>
      <w:r w:rsidR="0017095A">
        <w:rPr>
          <w:szCs w:val="18"/>
        </w:rPr>
        <w:tab/>
      </w:r>
      <w:r w:rsidR="0017095A">
        <w:rPr>
          <w:szCs w:val="18"/>
        </w:rPr>
        <w:tab/>
      </w:r>
      <w:r w:rsidR="0017095A">
        <w:rPr>
          <w:szCs w:val="18"/>
        </w:rPr>
        <w:tab/>
      </w:r>
      <w:r w:rsidR="0017095A">
        <w:rPr>
          <w:szCs w:val="18"/>
        </w:rPr>
        <w:tab/>
      </w:r>
      <w:r w:rsidR="0039392D">
        <w:rPr>
          <w:szCs w:val="18"/>
        </w:rPr>
        <w:t>’s-Gravenhage,</w:t>
      </w:r>
      <w:r w:rsidR="00CF03C9">
        <w:rPr>
          <w:szCs w:val="18"/>
        </w:rPr>
        <w:t xml:space="preserve"> </w:t>
      </w:r>
      <w:r w:rsidR="00C65E2D">
        <w:rPr>
          <w:szCs w:val="18"/>
        </w:rPr>
        <w:t>22 juni 2026</w:t>
      </w:r>
    </w:p>
    <w:p w:rsidR="0017095A" w:rsidP="0017095A" w:rsidRDefault="0017095A" w14:paraId="1ABEC5FF" w14:textId="77777777">
      <w:pPr>
        <w:pStyle w:val="BodyTextIndent"/>
        <w:spacing w:line="240" w:lineRule="auto"/>
        <w:ind w:left="0"/>
        <w:rPr>
          <w:rFonts w:ascii="Verdana" w:hAnsi="Verdana"/>
          <w:sz w:val="18"/>
          <w:szCs w:val="18"/>
          <w:lang w:val="nl-NL"/>
        </w:rPr>
      </w:pPr>
    </w:p>
    <w:p w:rsidR="00F92DFF" w:rsidP="0017095A" w:rsidRDefault="0039392D" w14:paraId="533B8457" w14:textId="792CB43A">
      <w:pPr>
        <w:pStyle w:val="BodyTextIndent"/>
        <w:spacing w:line="240" w:lineRule="auto"/>
        <w:ind w:left="454"/>
        <w:rPr>
          <w:rFonts w:ascii="Verdana" w:hAnsi="Verdana"/>
          <w:sz w:val="18"/>
          <w:szCs w:val="18"/>
          <w:lang w:val="nl-NL"/>
        </w:rPr>
      </w:pPr>
      <w:r w:rsidRPr="003D6A6C">
        <w:rPr>
          <w:rFonts w:ascii="Verdana" w:hAnsi="Verdana"/>
          <w:sz w:val="18"/>
          <w:szCs w:val="18"/>
          <w:lang w:val="nl-NL"/>
        </w:rPr>
        <w:t xml:space="preserve">Blijkens de mededeling van de Directeur van Uw kabinet van </w:t>
      </w:r>
      <w:r w:rsidR="00D419D7">
        <w:rPr>
          <w:rFonts w:ascii="Verdana" w:hAnsi="Verdana"/>
          <w:sz w:val="18"/>
          <w:szCs w:val="18"/>
          <w:lang w:val="nl-NL"/>
        </w:rPr>
        <w:t>22 januari 2026, no. 2026000103</w:t>
      </w:r>
      <w:r w:rsidR="00577128">
        <w:rPr>
          <w:rFonts w:ascii="Verdana" w:hAnsi="Verdana"/>
          <w:sz w:val="18"/>
          <w:szCs w:val="18"/>
          <w:lang w:val="nl-NL"/>
        </w:rPr>
        <w:t xml:space="preserve">, </w:t>
      </w:r>
      <w:r w:rsidRPr="003D6A6C">
        <w:rPr>
          <w:rFonts w:ascii="Verdana" w:hAnsi="Verdana"/>
          <w:sz w:val="18"/>
          <w:szCs w:val="18"/>
          <w:lang w:val="nl-NL"/>
        </w:rPr>
        <w:t xml:space="preserve">machtigde Uwe Majesteit de Afdeling advisering van de Raad </w:t>
      </w:r>
      <w:r>
        <w:rPr>
          <w:rFonts w:ascii="Verdana" w:hAnsi="Verdana"/>
          <w:sz w:val="18"/>
          <w:szCs w:val="18"/>
          <w:lang w:val="nl-NL"/>
        </w:rPr>
        <w:t xml:space="preserve">van State </w:t>
      </w:r>
      <w:r w:rsidR="00625367">
        <w:rPr>
          <w:rFonts w:ascii="Verdana" w:hAnsi="Verdana"/>
          <w:sz w:val="18"/>
          <w:szCs w:val="18"/>
          <w:lang w:val="nl-NL"/>
        </w:rPr>
        <w:t xml:space="preserve">van het Koninkrijk </w:t>
      </w:r>
      <w:r>
        <w:rPr>
          <w:rFonts w:ascii="Verdana" w:hAnsi="Verdana"/>
          <w:sz w:val="18"/>
          <w:szCs w:val="18"/>
          <w:lang w:val="nl-NL"/>
        </w:rPr>
        <w:t xml:space="preserve">haar advies inzake </w:t>
      </w:r>
      <w:r w:rsidR="0017095A">
        <w:rPr>
          <w:rFonts w:ascii="Verdana" w:hAnsi="Verdana"/>
          <w:sz w:val="18"/>
          <w:szCs w:val="18"/>
          <w:lang w:val="nl-NL"/>
        </w:rPr>
        <w:t xml:space="preserve">de </w:t>
      </w:r>
      <w:r>
        <w:rPr>
          <w:rFonts w:ascii="Verdana" w:hAnsi="Verdana"/>
          <w:sz w:val="18"/>
          <w:szCs w:val="18"/>
          <w:lang w:val="nl-NL"/>
        </w:rPr>
        <w:t xml:space="preserve">bovenvermelde </w:t>
      </w:r>
      <w:r w:rsidR="00D419D7">
        <w:rPr>
          <w:rFonts w:ascii="Verdana" w:hAnsi="Verdana"/>
          <w:sz w:val="18"/>
          <w:szCs w:val="18"/>
          <w:lang w:val="nl-NL"/>
        </w:rPr>
        <w:t>o</w:t>
      </w:r>
      <w:r w:rsidR="0017095A">
        <w:rPr>
          <w:rFonts w:ascii="Verdana" w:hAnsi="Verdana"/>
          <w:sz w:val="18"/>
          <w:szCs w:val="18"/>
          <w:lang w:val="nl-NL"/>
        </w:rPr>
        <w:t xml:space="preserve">vereenkomst </w:t>
      </w:r>
      <w:r w:rsidRPr="003D6A6C">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sidR="0017095A">
        <w:rPr>
          <w:rFonts w:ascii="Verdana" w:hAnsi="Verdana"/>
          <w:sz w:val="18"/>
          <w:szCs w:val="18"/>
          <w:lang w:val="nl-NL"/>
        </w:rPr>
        <w:t>4 maart</w:t>
      </w:r>
      <w:r w:rsidR="00961A27">
        <w:rPr>
          <w:rFonts w:ascii="Verdana" w:hAnsi="Verdana"/>
          <w:sz w:val="18"/>
          <w:szCs w:val="18"/>
          <w:lang w:val="nl-NL"/>
        </w:rPr>
        <w:t xml:space="preserve"> 202</w:t>
      </w:r>
      <w:r w:rsidR="0017095A">
        <w:rPr>
          <w:rFonts w:ascii="Verdana" w:hAnsi="Verdana"/>
          <w:sz w:val="18"/>
          <w:szCs w:val="18"/>
          <w:lang w:val="nl-NL"/>
        </w:rPr>
        <w:t>6</w:t>
      </w:r>
      <w:r w:rsidRPr="003D6A6C">
        <w:rPr>
          <w:rFonts w:ascii="Verdana" w:hAnsi="Verdana"/>
          <w:sz w:val="18"/>
          <w:szCs w:val="18"/>
          <w:lang w:val="nl-NL"/>
        </w:rPr>
        <w:t>, nr.</w:t>
      </w:r>
      <w:r w:rsidR="0017095A">
        <w:rPr>
          <w:rFonts w:ascii="Verdana" w:hAnsi="Verdana"/>
          <w:sz w:val="18"/>
          <w:szCs w:val="18"/>
          <w:lang w:val="nl-NL"/>
        </w:rPr>
        <w:t xml:space="preserve"> </w:t>
      </w:r>
      <w:r w:rsidRPr="0017095A" w:rsidR="0017095A">
        <w:rPr>
          <w:rFonts w:ascii="Verdana" w:hAnsi="Verdana"/>
          <w:sz w:val="18"/>
          <w:szCs w:val="18"/>
          <w:lang w:val="nl-NL"/>
        </w:rPr>
        <w:t>W02.26.00036/II/K</w:t>
      </w:r>
      <w:r w:rsidRPr="003D6A6C">
        <w:rPr>
          <w:rFonts w:ascii="Verdana" w:hAnsi="Verdana"/>
          <w:sz w:val="18"/>
          <w:szCs w:val="18"/>
          <w:lang w:val="nl-NL"/>
        </w:rPr>
        <w:t>, bied ik U hierbij aan.</w:t>
      </w:r>
    </w:p>
    <w:p w:rsidR="00F92DFF" w:rsidP="0017095A" w:rsidRDefault="00F92DFF" w14:paraId="2D50E41C" w14:textId="77777777">
      <w:pPr>
        <w:pStyle w:val="BodyTextIndent"/>
        <w:spacing w:line="240" w:lineRule="auto"/>
        <w:rPr>
          <w:rFonts w:ascii="Verdana" w:hAnsi="Verdana"/>
          <w:sz w:val="18"/>
          <w:szCs w:val="18"/>
          <w:lang w:val="nl-NL"/>
        </w:rPr>
      </w:pPr>
    </w:p>
    <w:p w:rsidRPr="0017095A" w:rsidR="0017095A" w:rsidP="0017095A" w:rsidRDefault="0039392D" w14:paraId="21E7B2E1" w14:textId="5806B352">
      <w:pPr>
        <w:pStyle w:val="BodyTextIndent"/>
        <w:spacing w:line="240" w:lineRule="auto"/>
        <w:ind w:left="227" w:firstLine="227"/>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17095A" w:rsidR="0017095A" w:rsidP="0017095A" w:rsidRDefault="0017095A" w14:paraId="50C635F5" w14:textId="77777777">
      <w:pPr>
        <w:pStyle w:val="BodyTextIndent"/>
        <w:spacing w:line="240" w:lineRule="auto"/>
        <w:rPr>
          <w:rFonts w:ascii="Verdana" w:hAnsi="Verdana"/>
          <w:i/>
          <w:sz w:val="18"/>
          <w:szCs w:val="18"/>
          <w:lang w:val="nl-NL"/>
        </w:rPr>
      </w:pPr>
    </w:p>
    <w:p w:rsidRPr="0017095A" w:rsidR="0017095A" w:rsidP="0017095A" w:rsidRDefault="0017095A" w14:paraId="5F10D823" w14:textId="77777777">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Bij Kabinetsmissive van 22 januari 2026, no.2026000103, heeft Uwe Majesteit, op voordracht van de Minister van Buitenlandse Zaken, mede namens de Staatssecretaris van Justitie en Veiligheid, bij de Afdeling advisering van de Raad van State van het Koninkrijk ter overweging aanhangig gemaakt de overeenkomst tussen de Benelux-staten en Belize inzake de terug- en overname van personen die onregelmatig op het grondgebied verblijven (terug- en overnameovereenkomst), met toelichtende nota.</w:t>
      </w:r>
    </w:p>
    <w:p w:rsidRPr="0017095A" w:rsidR="0017095A" w:rsidP="0017095A" w:rsidRDefault="0017095A" w14:paraId="24409247" w14:textId="77777777">
      <w:pPr>
        <w:pStyle w:val="BodyTextIndent"/>
        <w:spacing w:line="240" w:lineRule="auto"/>
        <w:ind w:left="1872"/>
        <w:rPr>
          <w:rFonts w:ascii="Verdana" w:hAnsi="Verdana"/>
          <w:i/>
          <w:sz w:val="18"/>
          <w:szCs w:val="18"/>
          <w:lang w:val="nl-NL"/>
        </w:rPr>
      </w:pPr>
    </w:p>
    <w:p w:rsidRPr="0017095A" w:rsidR="0017095A" w:rsidP="0017095A" w:rsidRDefault="0017095A" w14:paraId="5C388648" w14:textId="17B40329">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In het terug- en overnameverdrag worden afspraken gemaakt tussen de Benelux-staten en Belize over de terug- en overname van eigen onderdanen en onder bepaalde voorwaarden ook de onderdanen van andere staten. Daarmee wordt beoogd de procedures voor het vaststellen van de identiteit en nationaliteit van personen zonder geldig verblijfsrecht te verkorten en hun terugkeer te bevorderen. De Benelux-staten hebben op dit moment al met meer dan twintig staten een dergelijk terug- en overnameverdrag gesloten.</w:t>
      </w:r>
    </w:p>
    <w:p w:rsidRPr="0017095A" w:rsidR="0017095A" w:rsidP="0017095A" w:rsidRDefault="0017095A" w14:paraId="7F8465D9" w14:textId="77777777">
      <w:pPr>
        <w:pStyle w:val="BodyTextIndent"/>
        <w:spacing w:line="240" w:lineRule="auto"/>
        <w:rPr>
          <w:rFonts w:ascii="Verdana" w:hAnsi="Verdana"/>
          <w:i/>
          <w:sz w:val="18"/>
          <w:szCs w:val="18"/>
          <w:lang w:val="nl-NL"/>
        </w:rPr>
      </w:pPr>
    </w:p>
    <w:p w:rsidRPr="0017095A" w:rsidR="0017095A" w:rsidP="0017095A" w:rsidRDefault="0017095A" w14:paraId="1544330A" w14:textId="6FE9FCEE">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Met het terug- en overnameverdrag wordt onder meer geregeld in welke situaties één van de staten in moet stemmen met de overname van een onderdaan van een derde staat of staatloze persoon. Dat is bijvoorbeeld het geval als die persoon beschikt over een geldige verblijfsvergunning in de staat waaraan het verzoek tot overname wordt gedaan (de zogenoemde aangezochte staat).</w:t>
      </w:r>
    </w:p>
    <w:p w:rsidRPr="0017095A" w:rsidR="0017095A" w:rsidP="0017095A" w:rsidRDefault="0017095A" w14:paraId="7466CE30" w14:textId="77777777">
      <w:pPr>
        <w:pStyle w:val="BodyTextIndent"/>
        <w:spacing w:line="240" w:lineRule="auto"/>
        <w:ind w:left="1872"/>
        <w:rPr>
          <w:rFonts w:ascii="Verdana" w:hAnsi="Verdana"/>
          <w:i/>
          <w:sz w:val="18"/>
          <w:szCs w:val="18"/>
          <w:lang w:val="nl-NL"/>
        </w:rPr>
      </w:pPr>
    </w:p>
    <w:p w:rsidRPr="0017095A" w:rsidR="0017095A" w:rsidP="0017095A" w:rsidRDefault="0017095A" w14:paraId="2700F330" w14:textId="55429A6A">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 xml:space="preserve">In het verdrag wordt daarnaast geregeld dat er sprake is van een verplichting tot overname indien een </w:t>
      </w:r>
      <w:r w:rsidRPr="00566E91">
        <w:rPr>
          <w:rFonts w:ascii="Verdana" w:hAnsi="Verdana"/>
          <w:i/>
          <w:sz w:val="18"/>
          <w:szCs w:val="18"/>
          <w:lang w:val="nl-NL"/>
        </w:rPr>
        <w:t>persoon het grondgebied van de verzoekende staat is binnengekomen nadat hij het grondgebied van de aangezochte staat is doorgereisd of aldaar heeft verbleven. Deze grond voor overname is niet opgenomen in andere recent gesloten terug- en overnameverdragen</w:t>
      </w:r>
      <w:r w:rsidRPr="0017095A">
        <w:rPr>
          <w:rFonts w:ascii="Verdana" w:hAnsi="Verdana"/>
          <w:i/>
          <w:sz w:val="18"/>
          <w:szCs w:val="18"/>
          <w:lang w:val="nl-NL"/>
        </w:rPr>
        <w:t xml:space="preserve"> en geeft de aangezochte staat een verplichting om een aanvullende groep vreemdelingen over te nemen.</w:t>
      </w:r>
    </w:p>
    <w:p w:rsidRPr="0017095A" w:rsidR="0017095A" w:rsidP="0017095A" w:rsidRDefault="0017095A" w14:paraId="6A7E33B4" w14:textId="77777777">
      <w:pPr>
        <w:pStyle w:val="BodyTextIndent"/>
        <w:spacing w:line="240" w:lineRule="auto"/>
        <w:rPr>
          <w:rFonts w:ascii="Verdana" w:hAnsi="Verdana"/>
          <w:i/>
          <w:sz w:val="18"/>
          <w:szCs w:val="18"/>
          <w:lang w:val="nl-NL"/>
        </w:rPr>
      </w:pPr>
    </w:p>
    <w:p w:rsidRPr="0017095A" w:rsidR="0017095A" w:rsidP="0017095A" w:rsidRDefault="0017095A" w14:paraId="0692743C" w14:textId="77777777">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 xml:space="preserve">In de toelichtende nota bij het terug- en </w:t>
      </w:r>
      <w:r w:rsidRPr="00566E91">
        <w:rPr>
          <w:rFonts w:ascii="Verdana" w:hAnsi="Verdana"/>
          <w:i/>
          <w:sz w:val="18"/>
          <w:szCs w:val="18"/>
          <w:lang w:val="nl-NL"/>
        </w:rPr>
        <w:t>overnameverdrag wordt niet op deze grond voor overname ingegaan</w:t>
      </w:r>
      <w:r w:rsidRPr="0017095A">
        <w:rPr>
          <w:rFonts w:ascii="Verdana" w:hAnsi="Verdana"/>
          <w:i/>
          <w:sz w:val="18"/>
          <w:szCs w:val="18"/>
          <w:lang w:val="nl-NL"/>
        </w:rPr>
        <w:t xml:space="preserve">. Omdat de overnameplicht ten aanzien van onderdanen van derde staten of staatloze personen echter op meerdere manieren kan worden geïnterpreteerd, </w:t>
      </w:r>
      <w:r w:rsidRPr="00566E91">
        <w:rPr>
          <w:rFonts w:ascii="Verdana" w:hAnsi="Verdana"/>
          <w:i/>
          <w:sz w:val="18"/>
          <w:szCs w:val="18"/>
          <w:lang w:val="nl-NL"/>
        </w:rPr>
        <w:t>rijst de vraag naar de beoogde reikwijdte. Het is onduidelijk of overname al verplicht is indien iemand ooit op het grondgebied van de aangezochte lidstaat heeft verbleven, of wordt beoogd overname alleen te verplichten indien iemand direct is doorgereisd van het grondgebied van de aangezochte staat</w:t>
      </w:r>
      <w:r w:rsidRPr="0017095A">
        <w:rPr>
          <w:rFonts w:ascii="Verdana" w:hAnsi="Verdana"/>
          <w:i/>
          <w:sz w:val="18"/>
          <w:szCs w:val="18"/>
          <w:lang w:val="nl-NL"/>
        </w:rPr>
        <w:t xml:space="preserve"> naar de </w:t>
      </w:r>
      <w:r w:rsidRPr="0017095A">
        <w:rPr>
          <w:rFonts w:ascii="Verdana" w:hAnsi="Verdana"/>
          <w:i/>
          <w:sz w:val="18"/>
          <w:szCs w:val="18"/>
          <w:lang w:val="nl-NL"/>
        </w:rPr>
        <w:lastRenderedPageBreak/>
        <w:t>verzoekende staat. Gelet op de gevolgen voor de omvang van de overnameplicht is het wenselijk dat de toelichting hier aandacht aan besteedt.</w:t>
      </w:r>
    </w:p>
    <w:p w:rsidRPr="0017095A" w:rsidR="0017095A" w:rsidP="0017095A" w:rsidRDefault="0017095A" w14:paraId="3B81CE3B" w14:textId="77777777">
      <w:pPr>
        <w:pStyle w:val="BodyTextIndent"/>
        <w:spacing w:line="240" w:lineRule="auto"/>
        <w:rPr>
          <w:rFonts w:ascii="Verdana" w:hAnsi="Verdana"/>
          <w:i/>
          <w:sz w:val="18"/>
          <w:szCs w:val="18"/>
          <w:lang w:val="nl-NL"/>
        </w:rPr>
      </w:pPr>
    </w:p>
    <w:p w:rsidR="00D95E80" w:rsidP="00C74E99" w:rsidRDefault="00D95E80" w14:paraId="64DD6A5E" w14:textId="6456A9AC">
      <w:pPr>
        <w:pStyle w:val="BodyTextIndent"/>
        <w:spacing w:line="240" w:lineRule="auto"/>
        <w:ind w:left="454"/>
        <w:rPr>
          <w:rFonts w:ascii="Verdana" w:hAnsi="Verdana"/>
          <w:iCs/>
          <w:sz w:val="18"/>
          <w:szCs w:val="18"/>
          <w:lang w:val="nl-NL"/>
        </w:rPr>
      </w:pPr>
      <w:r w:rsidRPr="00D95E80">
        <w:rPr>
          <w:rFonts w:ascii="Verdana" w:hAnsi="Verdana"/>
          <w:iCs/>
          <w:sz w:val="18"/>
          <w:szCs w:val="18"/>
          <w:lang w:val="nl-NL"/>
        </w:rPr>
        <w:t>Uit artikel 3</w:t>
      </w:r>
      <w:r w:rsidR="00AF6151">
        <w:rPr>
          <w:rFonts w:ascii="Verdana" w:hAnsi="Verdana"/>
          <w:iCs/>
          <w:sz w:val="18"/>
          <w:szCs w:val="18"/>
          <w:lang w:val="nl-NL"/>
        </w:rPr>
        <w:t xml:space="preserve">, eerste </w:t>
      </w:r>
      <w:r w:rsidR="00C5426B">
        <w:rPr>
          <w:rFonts w:ascii="Verdana" w:hAnsi="Verdana"/>
          <w:iCs/>
          <w:sz w:val="18"/>
          <w:szCs w:val="18"/>
          <w:lang w:val="nl-NL"/>
        </w:rPr>
        <w:t xml:space="preserve">lid, aanhef en </w:t>
      </w:r>
      <w:r w:rsidRPr="00D95E80">
        <w:rPr>
          <w:rFonts w:ascii="Verdana" w:hAnsi="Verdana"/>
          <w:iCs/>
          <w:sz w:val="18"/>
          <w:szCs w:val="18"/>
          <w:lang w:val="nl-NL"/>
        </w:rPr>
        <w:t xml:space="preserve">onder 4 van het </w:t>
      </w:r>
      <w:r w:rsidR="00C5426B">
        <w:rPr>
          <w:rFonts w:ascii="Verdana" w:hAnsi="Verdana"/>
          <w:iCs/>
          <w:sz w:val="18"/>
          <w:szCs w:val="18"/>
          <w:lang w:val="nl-NL"/>
        </w:rPr>
        <w:t>v</w:t>
      </w:r>
      <w:r w:rsidRPr="00D95E80">
        <w:rPr>
          <w:rFonts w:ascii="Verdana" w:hAnsi="Verdana"/>
          <w:iCs/>
          <w:sz w:val="18"/>
          <w:szCs w:val="18"/>
          <w:lang w:val="nl-NL"/>
        </w:rPr>
        <w:t>erdrag volgt dat er sprake is van een verplichting tot overname indien een persoon het grondgebied van de verzoekende staat is binnengekomen nadat hij het grondgebied van de aangezochte staat is doorgereisd of aldaar heeft verbleven. Dit betekent niet dat iedereen die ooit op het grondgebied van de aangezochte staat heeft verbleven moet worden overgenomen, maar enkel dat personen van wie kan worden aangetoond dat zij direct uit de aangezochte staat zijn aangekomen in de verzoekende staat, moeten worden overgenomen door de aangezochte staat.</w:t>
      </w:r>
    </w:p>
    <w:p w:rsidRPr="00C74E99" w:rsidR="00C74E99" w:rsidP="00D95E80" w:rsidRDefault="00C74E99" w14:paraId="202EE1C4" w14:textId="77777777">
      <w:pPr>
        <w:pStyle w:val="BodyTextIndent"/>
        <w:spacing w:line="240" w:lineRule="auto"/>
        <w:ind w:left="0"/>
        <w:rPr>
          <w:rFonts w:ascii="Verdana" w:hAnsi="Verdana"/>
          <w:iCs/>
          <w:sz w:val="18"/>
          <w:szCs w:val="18"/>
          <w:lang w:val="nl-NL"/>
        </w:rPr>
      </w:pPr>
    </w:p>
    <w:p w:rsidRPr="00C74E99" w:rsidR="003A6D1E" w:rsidP="00C74E99" w:rsidRDefault="00C74E99" w14:paraId="3F40B209" w14:textId="3B6F04BA">
      <w:pPr>
        <w:pStyle w:val="BodyTextIndent"/>
        <w:spacing w:line="240" w:lineRule="auto"/>
        <w:ind w:left="454"/>
        <w:rPr>
          <w:rFonts w:ascii="Verdana" w:hAnsi="Verdana"/>
          <w:iCs/>
          <w:sz w:val="18"/>
          <w:szCs w:val="18"/>
          <w:lang w:val="nl-NL"/>
        </w:rPr>
      </w:pPr>
      <w:r w:rsidRPr="00C74E99">
        <w:rPr>
          <w:rFonts w:ascii="Verdana" w:hAnsi="Verdana"/>
          <w:iCs/>
          <w:sz w:val="18"/>
          <w:szCs w:val="18"/>
          <w:lang w:val="nl-NL"/>
        </w:rPr>
        <w:t xml:space="preserve">Deze grond wordt abusievelijk niet genoemd in de artikelsgewijze toelichting bij artikel 3. De toelichting hierop zal worden aangepast. De reden dat deze bepaling niet in andere terug- en overnameverdragen voorkomt is dat deze grond de aangezochte lidstaat een verplichting geeft om een aanvullende groep vreemdelingen over te nemen. Niet alle staten waarmee </w:t>
      </w:r>
      <w:r w:rsidR="00C5426B">
        <w:rPr>
          <w:rFonts w:ascii="Verdana" w:hAnsi="Verdana"/>
          <w:iCs/>
          <w:sz w:val="18"/>
          <w:szCs w:val="18"/>
          <w:lang w:val="nl-NL"/>
        </w:rPr>
        <w:t xml:space="preserve">de Benelux-staten </w:t>
      </w:r>
      <w:r w:rsidRPr="00C74E99">
        <w:rPr>
          <w:rFonts w:ascii="Verdana" w:hAnsi="Verdana"/>
          <w:iCs/>
          <w:sz w:val="18"/>
          <w:szCs w:val="18"/>
          <w:lang w:val="nl-NL"/>
        </w:rPr>
        <w:t>een terug- en overnameverdrag onderhandel</w:t>
      </w:r>
      <w:r w:rsidR="00C5426B">
        <w:rPr>
          <w:rFonts w:ascii="Verdana" w:hAnsi="Verdana"/>
          <w:iCs/>
          <w:sz w:val="18"/>
          <w:szCs w:val="18"/>
          <w:lang w:val="nl-NL"/>
        </w:rPr>
        <w:t xml:space="preserve">en </w:t>
      </w:r>
      <w:r w:rsidRPr="00C74E99">
        <w:rPr>
          <w:rFonts w:ascii="Verdana" w:hAnsi="Verdana"/>
          <w:iCs/>
          <w:sz w:val="18"/>
          <w:szCs w:val="18"/>
          <w:lang w:val="nl-NL"/>
        </w:rPr>
        <w:t>en sluit</w:t>
      </w:r>
      <w:r w:rsidR="00C5426B">
        <w:rPr>
          <w:rFonts w:ascii="Verdana" w:hAnsi="Verdana"/>
          <w:iCs/>
          <w:sz w:val="18"/>
          <w:szCs w:val="18"/>
          <w:lang w:val="nl-NL"/>
        </w:rPr>
        <w:t>en</w:t>
      </w:r>
      <w:r w:rsidRPr="00C74E99">
        <w:rPr>
          <w:rFonts w:ascii="Verdana" w:hAnsi="Verdana"/>
          <w:iCs/>
          <w:sz w:val="18"/>
          <w:szCs w:val="18"/>
          <w:lang w:val="nl-NL"/>
        </w:rPr>
        <w:t xml:space="preserve">, accepteren de toevoeging van een dergelijke bepaling, omdat zij niet verplicht willen worden een aanvullende groep vreemdelingen over te nemen. Voor Nederland is het juist aantrekkelijk om een dergelijke bepaling, die de aangezochte lidstaat een </w:t>
      </w:r>
      <w:r w:rsidR="00C5426B">
        <w:rPr>
          <w:rFonts w:ascii="Verdana" w:hAnsi="Verdana"/>
          <w:iCs/>
          <w:sz w:val="18"/>
          <w:szCs w:val="18"/>
          <w:lang w:val="nl-NL"/>
        </w:rPr>
        <w:t xml:space="preserve">extra </w:t>
      </w:r>
      <w:r w:rsidRPr="00C74E99">
        <w:rPr>
          <w:rFonts w:ascii="Verdana" w:hAnsi="Verdana"/>
          <w:iCs/>
          <w:sz w:val="18"/>
          <w:szCs w:val="18"/>
          <w:lang w:val="nl-NL"/>
        </w:rPr>
        <w:t>verplichting geeft om een aanvullende groep vreemdelingen over te nemen, op te nemen in een terug- en overnameverdrag.</w:t>
      </w:r>
    </w:p>
    <w:p w:rsidR="003A6D1E" w:rsidP="0017095A" w:rsidRDefault="003A6D1E" w14:paraId="42F37005" w14:textId="77777777">
      <w:pPr>
        <w:pStyle w:val="BodyTextIndent"/>
        <w:spacing w:line="240" w:lineRule="auto"/>
        <w:ind w:left="454"/>
        <w:rPr>
          <w:rFonts w:ascii="Verdana" w:hAnsi="Verdana"/>
          <w:i/>
          <w:sz w:val="18"/>
          <w:szCs w:val="18"/>
          <w:lang w:val="nl-NL"/>
        </w:rPr>
      </w:pPr>
    </w:p>
    <w:p w:rsidR="003A6D1E" w:rsidP="00EE4D1D" w:rsidRDefault="003A6D1E" w14:paraId="4FD035FE" w14:textId="77777777">
      <w:pPr>
        <w:pStyle w:val="BodyTextIndent"/>
        <w:spacing w:line="240" w:lineRule="auto"/>
        <w:ind w:left="0"/>
        <w:rPr>
          <w:rFonts w:ascii="Verdana" w:hAnsi="Verdana"/>
          <w:i/>
          <w:sz w:val="18"/>
          <w:szCs w:val="18"/>
          <w:lang w:val="nl-NL"/>
        </w:rPr>
      </w:pPr>
    </w:p>
    <w:p w:rsidR="0017095A" w:rsidP="0017095A" w:rsidRDefault="0017095A" w14:paraId="7DD17C41" w14:textId="101D519A">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De Afdeling adviseert in de toelichting in te gaan op de reikwijdte van de overnameplicht van onderdanen van andere staten en staatloze personen die het grondgebied van de verzoekende staat zijn binnengekomen nadat zij het grondgebied van de aangezochte staat zijn doorgereisd of aldaar hebben verbleven.</w:t>
      </w:r>
    </w:p>
    <w:p w:rsidR="0017095A" w:rsidP="0017095A" w:rsidRDefault="0017095A" w14:paraId="012765FC" w14:textId="77777777">
      <w:pPr>
        <w:pStyle w:val="BodyTextIndent"/>
        <w:spacing w:line="240" w:lineRule="auto"/>
        <w:ind w:left="0"/>
        <w:rPr>
          <w:rFonts w:ascii="Verdana" w:hAnsi="Verdana"/>
          <w:i/>
          <w:sz w:val="18"/>
          <w:szCs w:val="18"/>
          <w:lang w:val="nl-NL"/>
        </w:rPr>
      </w:pPr>
    </w:p>
    <w:p w:rsidRPr="0017095A" w:rsidR="0017095A" w:rsidP="0017095A" w:rsidRDefault="0017095A" w14:paraId="5ED66208" w14:textId="54E47FBF">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De Afdeling advisering van de Raad van State van het Koninkrijk heeft een opmerking bij het verdrag en adviseert daarmee rekening te houden voordat het verdrag aan de beide Kamers der Staten-Generaal, de Staten van Aruba, die van Curaçao en die van Sint Maarten wordt overgelegd.</w:t>
      </w:r>
    </w:p>
    <w:p w:rsidR="0017095A" w:rsidP="0017095A" w:rsidRDefault="0017095A" w14:paraId="66A68D4E" w14:textId="77777777">
      <w:pPr>
        <w:pStyle w:val="BodyTextIndent"/>
        <w:spacing w:line="240" w:lineRule="auto"/>
        <w:ind w:left="454"/>
        <w:rPr>
          <w:rFonts w:ascii="Verdana" w:hAnsi="Verdana"/>
          <w:i/>
          <w:sz w:val="18"/>
          <w:szCs w:val="18"/>
          <w:lang w:val="nl-NL"/>
        </w:rPr>
      </w:pPr>
    </w:p>
    <w:p w:rsidR="008620F9" w:rsidP="0017095A" w:rsidRDefault="0017095A" w14:paraId="015886EC" w14:textId="4C6C0271">
      <w:pPr>
        <w:pStyle w:val="BodyTextIndent"/>
        <w:spacing w:line="240" w:lineRule="auto"/>
        <w:ind w:left="454"/>
        <w:rPr>
          <w:rFonts w:ascii="Verdana" w:hAnsi="Verdana"/>
          <w:i/>
          <w:sz w:val="18"/>
          <w:szCs w:val="18"/>
          <w:lang w:val="nl-NL"/>
        </w:rPr>
      </w:pPr>
      <w:r w:rsidRPr="0017095A">
        <w:rPr>
          <w:rFonts w:ascii="Verdana" w:hAnsi="Verdana"/>
          <w:i/>
          <w:sz w:val="18"/>
          <w:szCs w:val="18"/>
          <w:lang w:val="nl-NL"/>
        </w:rPr>
        <w:t xml:space="preserve">De </w:t>
      </w:r>
      <w:proofErr w:type="spellStart"/>
      <w:r w:rsidRPr="0017095A">
        <w:rPr>
          <w:rFonts w:ascii="Verdana" w:hAnsi="Verdana"/>
          <w:i/>
          <w:sz w:val="18"/>
          <w:szCs w:val="18"/>
          <w:lang w:val="nl-NL"/>
        </w:rPr>
        <w:t>vice-president</w:t>
      </w:r>
      <w:proofErr w:type="spellEnd"/>
      <w:r w:rsidRPr="0017095A">
        <w:rPr>
          <w:rFonts w:ascii="Verdana" w:hAnsi="Verdana"/>
          <w:i/>
          <w:sz w:val="18"/>
          <w:szCs w:val="18"/>
          <w:lang w:val="nl-NL"/>
        </w:rPr>
        <w:t xml:space="preserve"> van de Raad van State van het Koninkrijk,</w:t>
      </w:r>
    </w:p>
    <w:p w:rsidR="00C5426B" w:rsidP="0017095A" w:rsidRDefault="009815CB" w14:paraId="33DBE2ED" w14:textId="7B266979">
      <w:pPr>
        <w:pStyle w:val="BodyTextIndent"/>
        <w:spacing w:line="240" w:lineRule="auto"/>
        <w:ind w:left="454"/>
        <w:rPr>
          <w:rFonts w:ascii="Verdana" w:hAnsi="Verdana"/>
          <w:i/>
          <w:sz w:val="18"/>
          <w:szCs w:val="18"/>
          <w:lang w:val="nl-NL"/>
        </w:rPr>
      </w:pPr>
      <w:proofErr w:type="spellStart"/>
      <w:r>
        <w:rPr>
          <w:rFonts w:ascii="Verdana" w:hAnsi="Verdana"/>
          <w:i/>
          <w:sz w:val="18"/>
          <w:szCs w:val="18"/>
          <w:lang w:val="nl-NL"/>
        </w:rPr>
        <w:t>Th.C</w:t>
      </w:r>
      <w:proofErr w:type="spellEnd"/>
      <w:r>
        <w:rPr>
          <w:rFonts w:ascii="Verdana" w:hAnsi="Verdana"/>
          <w:i/>
          <w:sz w:val="18"/>
          <w:szCs w:val="18"/>
          <w:lang w:val="nl-NL"/>
        </w:rPr>
        <w:t xml:space="preserve"> de Graaf</w:t>
      </w:r>
    </w:p>
    <w:p w:rsidR="0017095A" w:rsidP="0017095A" w:rsidRDefault="0017095A" w14:paraId="598B24B1" w14:textId="77777777">
      <w:pPr>
        <w:pStyle w:val="BodyTextIndent"/>
        <w:spacing w:line="240" w:lineRule="auto"/>
        <w:ind w:left="0"/>
        <w:rPr>
          <w:rFonts w:ascii="Verdana" w:hAnsi="Verdana"/>
          <w:i/>
          <w:sz w:val="18"/>
          <w:szCs w:val="18"/>
          <w:lang w:val="nl-NL"/>
        </w:rPr>
      </w:pPr>
    </w:p>
    <w:p w:rsidRPr="001423B4" w:rsidR="0039392D" w:rsidP="009815CB" w:rsidRDefault="0039392D" w14:paraId="4A088403" w14:textId="635C778F">
      <w:pPr>
        <w:pStyle w:val="BodyTextIndent"/>
        <w:spacing w:line="240" w:lineRule="auto"/>
        <w:ind w:left="426"/>
        <w:rPr>
          <w:rFonts w:ascii="Verdana" w:hAnsi="Verdana"/>
          <w:sz w:val="18"/>
          <w:szCs w:val="18"/>
          <w:lang w:val="nl-NL"/>
        </w:rPr>
      </w:pPr>
      <w:r w:rsidRPr="00904E38">
        <w:rPr>
          <w:rFonts w:ascii="Verdana" w:hAnsi="Verdana"/>
          <w:sz w:val="18"/>
          <w:szCs w:val="18"/>
          <w:lang w:val="nl-NL"/>
        </w:rPr>
        <w:t>Ik verzoek U</w:t>
      </w:r>
      <w:r w:rsidRPr="00904E38" w:rsidR="00A50954">
        <w:rPr>
          <w:rFonts w:ascii="Verdana" w:hAnsi="Verdana"/>
          <w:sz w:val="18"/>
          <w:szCs w:val="18"/>
          <w:lang w:val="nl-NL"/>
        </w:rPr>
        <w:t xml:space="preserve"> </w:t>
      </w:r>
      <w:r w:rsidRPr="00904E38">
        <w:rPr>
          <w:rFonts w:ascii="Verdana" w:hAnsi="Verdana"/>
          <w:sz w:val="18"/>
          <w:szCs w:val="24"/>
          <w:lang w:val="nl-NL" w:eastAsia="nl-NL"/>
        </w:rPr>
        <w:t xml:space="preserve">mij te machtigen gevolg te geven aan mijn voornemen </w:t>
      </w:r>
      <w:r w:rsidR="00C5426B">
        <w:rPr>
          <w:rFonts w:ascii="Verdana" w:hAnsi="Verdana"/>
          <w:sz w:val="18"/>
          <w:szCs w:val="24"/>
          <w:lang w:val="nl-NL" w:eastAsia="nl-NL"/>
        </w:rPr>
        <w:t xml:space="preserve">de </w:t>
      </w:r>
      <w:r w:rsidR="00492586">
        <w:rPr>
          <w:rFonts w:ascii="Verdana" w:hAnsi="Verdana"/>
          <w:sz w:val="18"/>
          <w:szCs w:val="24"/>
          <w:lang w:val="nl-NL" w:eastAsia="nl-NL"/>
        </w:rPr>
        <w:t>o</w:t>
      </w:r>
      <w:r w:rsidR="00C5426B">
        <w:rPr>
          <w:rFonts w:ascii="Verdana" w:hAnsi="Verdana"/>
          <w:sz w:val="18"/>
          <w:szCs w:val="24"/>
          <w:lang w:val="nl-NL" w:eastAsia="nl-NL"/>
        </w:rPr>
        <w:t xml:space="preserve">vereenkomst </w:t>
      </w:r>
      <w:r w:rsidRPr="00904E38" w:rsidR="00A50954">
        <w:rPr>
          <w:rFonts w:ascii="Verdana" w:hAnsi="Verdana"/>
          <w:sz w:val="18"/>
          <w:szCs w:val="24"/>
          <w:lang w:val="nl-NL" w:eastAsia="nl-NL"/>
        </w:rPr>
        <w:t xml:space="preserve"> </w:t>
      </w:r>
      <w:r w:rsidRPr="00904E38">
        <w:rPr>
          <w:rFonts w:ascii="Verdana" w:hAnsi="Verdana"/>
          <w:sz w:val="18"/>
          <w:szCs w:val="24"/>
          <w:lang w:val="nl-NL" w:eastAsia="nl-NL"/>
        </w:rPr>
        <w:t xml:space="preserve">vergezeld van de </w:t>
      </w:r>
      <w:r w:rsidRPr="00904E38" w:rsidR="00904E38">
        <w:rPr>
          <w:rFonts w:ascii="Verdana" w:hAnsi="Verdana"/>
          <w:sz w:val="18"/>
          <w:szCs w:val="24"/>
          <w:lang w:val="nl-NL" w:eastAsia="nl-NL"/>
        </w:rPr>
        <w:t xml:space="preserve">gewijzigde </w:t>
      </w:r>
      <w:r w:rsidRPr="00904E38">
        <w:rPr>
          <w:rFonts w:ascii="Verdana" w:hAnsi="Verdana"/>
          <w:sz w:val="18"/>
          <w:szCs w:val="24"/>
          <w:lang w:val="nl-NL" w:eastAsia="nl-NL"/>
        </w:rPr>
        <w:t>toelichtende nota ter stilzwijgende goedkeuring over te leggen aan de Eerste en aan de Tweede Kamer der Staten-Generaal</w:t>
      </w:r>
      <w:r w:rsidRPr="00904E38" w:rsidR="00904E38">
        <w:rPr>
          <w:rFonts w:ascii="Verdana" w:hAnsi="Verdana"/>
          <w:sz w:val="18"/>
          <w:szCs w:val="24"/>
          <w:lang w:val="nl-NL" w:eastAsia="nl-NL"/>
        </w:rPr>
        <w:t xml:space="preserve"> en tevens over te leggen aan </w:t>
      </w:r>
      <w:r w:rsidRPr="00904E38" w:rsidR="00217A4D">
        <w:rPr>
          <w:rFonts w:ascii="Verdana" w:hAnsi="Verdana"/>
          <w:sz w:val="18"/>
          <w:szCs w:val="24"/>
          <w:lang w:val="nl-NL" w:eastAsia="nl-NL"/>
        </w:rPr>
        <w:t>de Staten van Aruba, de Staten van Curaçao en de Staten van Sint Maarten</w:t>
      </w:r>
      <w:r w:rsidRPr="00904E38">
        <w:rPr>
          <w:rFonts w:ascii="Verdana" w:hAnsi="Verdana"/>
          <w:sz w:val="18"/>
          <w:szCs w:val="24"/>
          <w:lang w:val="nl-NL" w:eastAsia="nl-NL"/>
        </w:rPr>
        <w:t>.</w:t>
      </w:r>
    </w:p>
    <w:p w:rsidR="0008616E" w:rsidP="0017095A" w:rsidRDefault="0008616E" w14:paraId="43BD55AF" w14:textId="1304ACB8">
      <w:pPr>
        <w:spacing w:line="280" w:lineRule="exact"/>
        <w:ind w:left="1418"/>
        <w:rPr>
          <w:szCs w:val="18"/>
          <w:lang w:eastAsia="zh-CN"/>
        </w:rPr>
      </w:pPr>
    </w:p>
    <w:p w:rsidR="005A52CC" w:rsidP="0008616E" w:rsidRDefault="005A52CC" w14:paraId="3562BA9A" w14:textId="77777777">
      <w:pPr>
        <w:spacing w:line="280" w:lineRule="exact"/>
        <w:ind w:left="1418"/>
        <w:rPr>
          <w:szCs w:val="18"/>
          <w:lang w:eastAsia="zh-CN"/>
        </w:rPr>
      </w:pPr>
    </w:p>
    <w:p w:rsidR="00D62C92" w:rsidP="00492586" w:rsidRDefault="0008616E" w14:paraId="518CF84F" w14:textId="34C3D721">
      <w:pPr>
        <w:spacing w:line="280" w:lineRule="exact"/>
        <w:jc w:val="center"/>
        <w:rPr>
          <w:szCs w:val="18"/>
          <w:lang w:eastAsia="zh-CN"/>
        </w:rPr>
      </w:pPr>
      <w:r>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CFF0" w14:textId="77777777" w:rsidR="00DA66BD" w:rsidRDefault="00DA66BD">
      <w:r>
        <w:separator/>
      </w:r>
    </w:p>
    <w:p w14:paraId="4CD0DA37" w14:textId="77777777" w:rsidR="00DA66BD" w:rsidRDefault="00DA66BD"/>
  </w:endnote>
  <w:endnote w:type="continuationSeparator" w:id="0">
    <w:p w14:paraId="3CA81261" w14:textId="77777777" w:rsidR="00DA66BD" w:rsidRDefault="00DA66BD">
      <w:r>
        <w:continuationSeparator/>
      </w:r>
    </w:p>
    <w:p w14:paraId="16D5F699" w14:textId="77777777" w:rsidR="00DA66BD" w:rsidRDefault="00DA6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shd w:val="clear" w:color="auto" w:fill="auto"/>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1E85F4B2" w14:textId="77777777">
      <w:trPr>
        <w:trHeight w:hRule="exact" w:val="240"/>
      </w:trPr>
      <w:tc>
        <w:tcPr>
          <w:tcW w:w="7752" w:type="dxa"/>
          <w:shd w:val="clear" w:color="auto" w:fill="auto"/>
        </w:tcPr>
        <w:p w14:paraId="6B8B6388" w14:textId="77777777" w:rsidR="00D769D5" w:rsidRPr="009C5E6A" w:rsidRDefault="00D769D5" w:rsidP="002B153C">
          <w:bookmarkStart w:id="10" w:name="bmVoettekst1"/>
        </w:p>
      </w:tc>
      <w:tc>
        <w:tcPr>
          <w:tcW w:w="2148" w:type="dxa"/>
        </w:tcPr>
        <w:p w14:paraId="5D764D72" w14:textId="773FB22A" w:rsidR="00D769D5" w:rsidRPr="009C5E6A" w:rsidRDefault="00D769D5" w:rsidP="00600CF0">
          <w:pPr>
            <w:pStyle w:val="Huisstijl-Paginanummering"/>
          </w:pPr>
          <w:r w:rsidRPr="009C5E6A">
            <w:rPr>
              <w:rStyle w:val="Huisstijl-GegevenCharChar"/>
            </w:rPr>
            <w:fldChar w:fldCharType="begin"/>
          </w:r>
          <w:r w:rsidRPr="009C5E6A">
            <w:rPr>
              <w:rStyle w:val="Huisstijl-GegevenCharChar"/>
            </w:rPr>
            <w:instrText xml:space="preserve"> DOCPROPERTY  L_PAGE  \* MERGEFORMAT </w:instrText>
          </w:r>
          <w:r w:rsidRPr="009C5E6A">
            <w:rPr>
              <w:rStyle w:val="Huisstijl-GegevenCharChar"/>
            </w:rPr>
            <w:fldChar w:fldCharType="separate"/>
          </w:r>
          <w:r w:rsidR="00651450">
            <w:rPr>
              <w:rStyle w:val="Huisstijl-GegevenCharChar"/>
            </w:rPr>
            <w:t>Pagina</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651450">
            <w:rPr>
              <w:rStyle w:val="Huisstijl-GegevenCharChar"/>
            </w:rPr>
            <w:t>van</w:t>
          </w:r>
          <w:r w:rsidRPr="009C5E6A">
            <w:rPr>
              <w:rStyle w:val="Huisstijl-GegevenCharChar"/>
            </w:rPr>
            <w:fldChar w:fldCharType="end"/>
          </w:r>
          <w:r w:rsidRPr="009C5E6A">
            <w:rPr>
              <w:rStyle w:val="Huisstijl-GegevenCharChar"/>
            </w:rPr>
            <w:t xml:space="preserve"> </w:t>
          </w:r>
          <w:fldSimple w:instr=" NUMPAGES   \* MERGEFORMAT ">
            <w:r w:rsidR="00C258F1">
              <w:t>1</w:t>
            </w:r>
          </w:fldSimple>
        </w:p>
      </w:tc>
    </w:tr>
    <w:bookmarkEnd w:id="10"/>
  </w:tbl>
  <w:p w14:paraId="140901D2"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203C"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6C742" w14:textId="77777777" w:rsidR="00DA66BD" w:rsidRDefault="00DA66BD">
      <w:r>
        <w:separator/>
      </w:r>
    </w:p>
    <w:p w14:paraId="14B6EC7F" w14:textId="77777777" w:rsidR="00DA66BD" w:rsidRDefault="00DA66BD"/>
  </w:footnote>
  <w:footnote w:type="continuationSeparator" w:id="0">
    <w:p w14:paraId="10036B4E" w14:textId="77777777" w:rsidR="00DA66BD" w:rsidRDefault="00DA66BD">
      <w:r>
        <w:continuationSeparator/>
      </w:r>
    </w:p>
    <w:p w14:paraId="6E384309" w14:textId="77777777" w:rsidR="00DA66BD" w:rsidRDefault="00DA66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shd w:val="clear" w:color="auto" w:fill="auto"/>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1" w:name="bm_BZlogo"/>
                                <w:bookmarkEnd w:id="11"/>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2" w:name="bm_headerlogo"/>
                                <w:bookmarkEnd w:id="12"/>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3" w:name="bm_BZlogo"/>
                          <w:bookmarkEnd w:id="13"/>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4" w:name="bm_headerlogo"/>
                          <w:bookmarkEnd w:id="14"/>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7CA7"/>
    <w:rsid w:val="0001034F"/>
    <w:rsid w:val="000104DA"/>
    <w:rsid w:val="00010AC0"/>
    <w:rsid w:val="0001192B"/>
    <w:rsid w:val="00013862"/>
    <w:rsid w:val="00020189"/>
    <w:rsid w:val="00020EE4"/>
    <w:rsid w:val="00023E9A"/>
    <w:rsid w:val="00031CCA"/>
    <w:rsid w:val="00034A84"/>
    <w:rsid w:val="00035628"/>
    <w:rsid w:val="00035E67"/>
    <w:rsid w:val="00050313"/>
    <w:rsid w:val="000527C8"/>
    <w:rsid w:val="00054333"/>
    <w:rsid w:val="000574E1"/>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5AC"/>
    <w:rsid w:val="000A6F03"/>
    <w:rsid w:val="000B56C9"/>
    <w:rsid w:val="000B7128"/>
    <w:rsid w:val="000B7281"/>
    <w:rsid w:val="000B7FAB"/>
    <w:rsid w:val="000C0C69"/>
    <w:rsid w:val="000C1D25"/>
    <w:rsid w:val="000C3449"/>
    <w:rsid w:val="000C3EA9"/>
    <w:rsid w:val="000C56C0"/>
    <w:rsid w:val="000C5E8B"/>
    <w:rsid w:val="000D1B10"/>
    <w:rsid w:val="000D37D5"/>
    <w:rsid w:val="000D595D"/>
    <w:rsid w:val="000E600B"/>
    <w:rsid w:val="000F3301"/>
    <w:rsid w:val="000F5BE0"/>
    <w:rsid w:val="001013D2"/>
    <w:rsid w:val="00104D99"/>
    <w:rsid w:val="001075CB"/>
    <w:rsid w:val="00107C9D"/>
    <w:rsid w:val="00120734"/>
    <w:rsid w:val="00123704"/>
    <w:rsid w:val="001270C7"/>
    <w:rsid w:val="00127C7F"/>
    <w:rsid w:val="00130911"/>
    <w:rsid w:val="001312C9"/>
    <w:rsid w:val="00132CC3"/>
    <w:rsid w:val="001350E7"/>
    <w:rsid w:val="00135F63"/>
    <w:rsid w:val="001438BE"/>
    <w:rsid w:val="00145C49"/>
    <w:rsid w:val="0014786A"/>
    <w:rsid w:val="001516A4"/>
    <w:rsid w:val="00151E5F"/>
    <w:rsid w:val="00151EB5"/>
    <w:rsid w:val="00155FC6"/>
    <w:rsid w:val="001569AB"/>
    <w:rsid w:val="00164ED2"/>
    <w:rsid w:val="00165C45"/>
    <w:rsid w:val="001666D7"/>
    <w:rsid w:val="0017095A"/>
    <w:rsid w:val="001726F3"/>
    <w:rsid w:val="0017532E"/>
    <w:rsid w:val="00175C21"/>
    <w:rsid w:val="00176B48"/>
    <w:rsid w:val="001819CD"/>
    <w:rsid w:val="00185551"/>
    <w:rsid w:val="00185576"/>
    <w:rsid w:val="00185951"/>
    <w:rsid w:val="00186811"/>
    <w:rsid w:val="00193858"/>
    <w:rsid w:val="00195C58"/>
    <w:rsid w:val="00196D1D"/>
    <w:rsid w:val="001A2BEA"/>
    <w:rsid w:val="001A416C"/>
    <w:rsid w:val="001A6367"/>
    <w:rsid w:val="001A6D93"/>
    <w:rsid w:val="001B68B0"/>
    <w:rsid w:val="001C29E5"/>
    <w:rsid w:val="001D47BA"/>
    <w:rsid w:val="001D4A9C"/>
    <w:rsid w:val="001E0B0C"/>
    <w:rsid w:val="001E34C6"/>
    <w:rsid w:val="001E46B3"/>
    <w:rsid w:val="001E5581"/>
    <w:rsid w:val="001F3C70"/>
    <w:rsid w:val="001F798B"/>
    <w:rsid w:val="0021228E"/>
    <w:rsid w:val="00212C5E"/>
    <w:rsid w:val="00214F2B"/>
    <w:rsid w:val="00216367"/>
    <w:rsid w:val="00217A4D"/>
    <w:rsid w:val="0023188E"/>
    <w:rsid w:val="00231C79"/>
    <w:rsid w:val="002428E3"/>
    <w:rsid w:val="002442BD"/>
    <w:rsid w:val="00244E5B"/>
    <w:rsid w:val="0025088A"/>
    <w:rsid w:val="002551CB"/>
    <w:rsid w:val="00255847"/>
    <w:rsid w:val="002607CA"/>
    <w:rsid w:val="00260BAF"/>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B0F9B"/>
    <w:rsid w:val="002B153C"/>
    <w:rsid w:val="002B1A71"/>
    <w:rsid w:val="002B2C7C"/>
    <w:rsid w:val="002C2F46"/>
    <w:rsid w:val="002C3C10"/>
    <w:rsid w:val="002D317B"/>
    <w:rsid w:val="002D502D"/>
    <w:rsid w:val="002E0F69"/>
    <w:rsid w:val="002E4F52"/>
    <w:rsid w:val="002E7C0A"/>
    <w:rsid w:val="00300491"/>
    <w:rsid w:val="00312597"/>
    <w:rsid w:val="00312C17"/>
    <w:rsid w:val="00314773"/>
    <w:rsid w:val="003215ED"/>
    <w:rsid w:val="00330E04"/>
    <w:rsid w:val="00341FA0"/>
    <w:rsid w:val="00343C8D"/>
    <w:rsid w:val="00344E82"/>
    <w:rsid w:val="0035177E"/>
    <w:rsid w:val="00353932"/>
    <w:rsid w:val="00355624"/>
    <w:rsid w:val="0036252A"/>
    <w:rsid w:val="00364A96"/>
    <w:rsid w:val="00364D9D"/>
    <w:rsid w:val="0037421D"/>
    <w:rsid w:val="00374348"/>
    <w:rsid w:val="003743CF"/>
    <w:rsid w:val="00383DA1"/>
    <w:rsid w:val="00386089"/>
    <w:rsid w:val="0039392D"/>
    <w:rsid w:val="003951BD"/>
    <w:rsid w:val="00395575"/>
    <w:rsid w:val="003A0424"/>
    <w:rsid w:val="003A06C8"/>
    <w:rsid w:val="003A0D7C"/>
    <w:rsid w:val="003A6CAD"/>
    <w:rsid w:val="003A6D1E"/>
    <w:rsid w:val="003B1788"/>
    <w:rsid w:val="003B6003"/>
    <w:rsid w:val="003B7EE7"/>
    <w:rsid w:val="003D39EC"/>
    <w:rsid w:val="003E3D54"/>
    <w:rsid w:val="003E3DD5"/>
    <w:rsid w:val="003E5F7A"/>
    <w:rsid w:val="003F07C6"/>
    <w:rsid w:val="003F44B7"/>
    <w:rsid w:val="00407B7E"/>
    <w:rsid w:val="00413452"/>
    <w:rsid w:val="00413D48"/>
    <w:rsid w:val="004211CC"/>
    <w:rsid w:val="00421D2C"/>
    <w:rsid w:val="00425166"/>
    <w:rsid w:val="00427BE6"/>
    <w:rsid w:val="00434295"/>
    <w:rsid w:val="00434A5D"/>
    <w:rsid w:val="00436F50"/>
    <w:rsid w:val="00441473"/>
    <w:rsid w:val="004418AE"/>
    <w:rsid w:val="00441AC2"/>
    <w:rsid w:val="0044210D"/>
    <w:rsid w:val="0044249B"/>
    <w:rsid w:val="00451A5B"/>
    <w:rsid w:val="00452BCD"/>
    <w:rsid w:val="00452CEA"/>
    <w:rsid w:val="0045475C"/>
    <w:rsid w:val="00465B52"/>
    <w:rsid w:val="00474B75"/>
    <w:rsid w:val="0047764A"/>
    <w:rsid w:val="004809BE"/>
    <w:rsid w:val="00482A7E"/>
    <w:rsid w:val="00483F0B"/>
    <w:rsid w:val="004875A9"/>
    <w:rsid w:val="00492586"/>
    <w:rsid w:val="00496319"/>
    <w:rsid w:val="004972F1"/>
    <w:rsid w:val="004976D4"/>
    <w:rsid w:val="004A052B"/>
    <w:rsid w:val="004A7831"/>
    <w:rsid w:val="004B5465"/>
    <w:rsid w:val="004C2487"/>
    <w:rsid w:val="004C4747"/>
    <w:rsid w:val="004D024B"/>
    <w:rsid w:val="004D3DBE"/>
    <w:rsid w:val="004D58E8"/>
    <w:rsid w:val="004D72CA"/>
    <w:rsid w:val="004E271C"/>
    <w:rsid w:val="004E6405"/>
    <w:rsid w:val="004E6E34"/>
    <w:rsid w:val="004E7708"/>
    <w:rsid w:val="004F44C2"/>
    <w:rsid w:val="005100E7"/>
    <w:rsid w:val="00514504"/>
    <w:rsid w:val="00514B01"/>
    <w:rsid w:val="00516022"/>
    <w:rsid w:val="005219B8"/>
    <w:rsid w:val="00521CEE"/>
    <w:rsid w:val="0052650D"/>
    <w:rsid w:val="00531688"/>
    <w:rsid w:val="00541146"/>
    <w:rsid w:val="0054258A"/>
    <w:rsid w:val="005429DC"/>
    <w:rsid w:val="00551D3D"/>
    <w:rsid w:val="00552369"/>
    <w:rsid w:val="005534E3"/>
    <w:rsid w:val="00564E31"/>
    <w:rsid w:val="00566DED"/>
    <w:rsid w:val="00566E91"/>
    <w:rsid w:val="00573041"/>
    <w:rsid w:val="00575B80"/>
    <w:rsid w:val="0057640F"/>
    <w:rsid w:val="00577128"/>
    <w:rsid w:val="005773C0"/>
    <w:rsid w:val="00581BBC"/>
    <w:rsid w:val="0059561C"/>
    <w:rsid w:val="00596166"/>
    <w:rsid w:val="005A3687"/>
    <w:rsid w:val="005A52CC"/>
    <w:rsid w:val="005A6FE6"/>
    <w:rsid w:val="005C388F"/>
    <w:rsid w:val="005C3FE0"/>
    <w:rsid w:val="005C60CB"/>
    <w:rsid w:val="005C740C"/>
    <w:rsid w:val="005D1E37"/>
    <w:rsid w:val="005D393C"/>
    <w:rsid w:val="005E222A"/>
    <w:rsid w:val="005E2FCE"/>
    <w:rsid w:val="005F10ED"/>
    <w:rsid w:val="005F14B7"/>
    <w:rsid w:val="005F1D89"/>
    <w:rsid w:val="00600CF0"/>
    <w:rsid w:val="006048F4"/>
    <w:rsid w:val="0060660A"/>
    <w:rsid w:val="00617A44"/>
    <w:rsid w:val="006215E9"/>
    <w:rsid w:val="00621AD5"/>
    <w:rsid w:val="00625367"/>
    <w:rsid w:val="006255A4"/>
    <w:rsid w:val="00625CD0"/>
    <w:rsid w:val="00625E30"/>
    <w:rsid w:val="006323B7"/>
    <w:rsid w:val="006405C9"/>
    <w:rsid w:val="00647E2F"/>
    <w:rsid w:val="00651450"/>
    <w:rsid w:val="00653606"/>
    <w:rsid w:val="00661591"/>
    <w:rsid w:val="00662F61"/>
    <w:rsid w:val="00664BD4"/>
    <w:rsid w:val="0066632F"/>
    <w:rsid w:val="00674AB0"/>
    <w:rsid w:val="006828A8"/>
    <w:rsid w:val="00687F5A"/>
    <w:rsid w:val="006906E5"/>
    <w:rsid w:val="006A30BE"/>
    <w:rsid w:val="006B52F7"/>
    <w:rsid w:val="006B5E30"/>
    <w:rsid w:val="006B775E"/>
    <w:rsid w:val="006C2535"/>
    <w:rsid w:val="006C2D9B"/>
    <w:rsid w:val="006C441E"/>
    <w:rsid w:val="006C7B78"/>
    <w:rsid w:val="006C7E4A"/>
    <w:rsid w:val="006D18B0"/>
    <w:rsid w:val="006D266A"/>
    <w:rsid w:val="006D32AF"/>
    <w:rsid w:val="006E3546"/>
    <w:rsid w:val="006E57DC"/>
    <w:rsid w:val="006E7D82"/>
    <w:rsid w:val="006E7D8D"/>
    <w:rsid w:val="006F0F93"/>
    <w:rsid w:val="006F2493"/>
    <w:rsid w:val="006F31F2"/>
    <w:rsid w:val="006F3727"/>
    <w:rsid w:val="00702EDB"/>
    <w:rsid w:val="00706D0D"/>
    <w:rsid w:val="00710FC3"/>
    <w:rsid w:val="00714DC5"/>
    <w:rsid w:val="00715237"/>
    <w:rsid w:val="00717741"/>
    <w:rsid w:val="00723118"/>
    <w:rsid w:val="00723E60"/>
    <w:rsid w:val="007254A5"/>
    <w:rsid w:val="00725748"/>
    <w:rsid w:val="00730329"/>
    <w:rsid w:val="00733978"/>
    <w:rsid w:val="0073720D"/>
    <w:rsid w:val="00740712"/>
    <w:rsid w:val="00742AB9"/>
    <w:rsid w:val="00744473"/>
    <w:rsid w:val="007449AB"/>
    <w:rsid w:val="00750081"/>
    <w:rsid w:val="00754231"/>
    <w:rsid w:val="00754FBF"/>
    <w:rsid w:val="00755B48"/>
    <w:rsid w:val="00765105"/>
    <w:rsid w:val="007653FF"/>
    <w:rsid w:val="00771D78"/>
    <w:rsid w:val="00775BAD"/>
    <w:rsid w:val="00775C2B"/>
    <w:rsid w:val="0077662C"/>
    <w:rsid w:val="00777579"/>
    <w:rsid w:val="00783559"/>
    <w:rsid w:val="00786483"/>
    <w:rsid w:val="00797AA5"/>
    <w:rsid w:val="007A0686"/>
    <w:rsid w:val="007A406F"/>
    <w:rsid w:val="007A4105"/>
    <w:rsid w:val="007A5B2B"/>
    <w:rsid w:val="007A5D29"/>
    <w:rsid w:val="007B4503"/>
    <w:rsid w:val="007B729C"/>
    <w:rsid w:val="007B7F1F"/>
    <w:rsid w:val="007C2173"/>
    <w:rsid w:val="007C406E"/>
    <w:rsid w:val="007C46B8"/>
    <w:rsid w:val="007C5183"/>
    <w:rsid w:val="007D45AF"/>
    <w:rsid w:val="007D5DCF"/>
    <w:rsid w:val="007D6ADF"/>
    <w:rsid w:val="007E3B6C"/>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41C"/>
    <w:rsid w:val="008478F4"/>
    <w:rsid w:val="00847A83"/>
    <w:rsid w:val="00850F36"/>
    <w:rsid w:val="00854362"/>
    <w:rsid w:val="008547BA"/>
    <w:rsid w:val="008553C7"/>
    <w:rsid w:val="00857FEB"/>
    <w:rsid w:val="0086101E"/>
    <w:rsid w:val="008620F9"/>
    <w:rsid w:val="008711F6"/>
    <w:rsid w:val="00872271"/>
    <w:rsid w:val="0087649F"/>
    <w:rsid w:val="00877DD2"/>
    <w:rsid w:val="00886593"/>
    <w:rsid w:val="00887E81"/>
    <w:rsid w:val="00890DD0"/>
    <w:rsid w:val="0089208C"/>
    <w:rsid w:val="008A7A3C"/>
    <w:rsid w:val="008B2FC2"/>
    <w:rsid w:val="008B3929"/>
    <w:rsid w:val="008B4CB3"/>
    <w:rsid w:val="008B7DAA"/>
    <w:rsid w:val="008C5B44"/>
    <w:rsid w:val="008D1662"/>
    <w:rsid w:val="008D605F"/>
    <w:rsid w:val="008E0C05"/>
    <w:rsid w:val="008E49AD"/>
    <w:rsid w:val="008F1FFF"/>
    <w:rsid w:val="008F2E41"/>
    <w:rsid w:val="008F3246"/>
    <w:rsid w:val="008F508C"/>
    <w:rsid w:val="0090178D"/>
    <w:rsid w:val="0090415F"/>
    <w:rsid w:val="00904E38"/>
    <w:rsid w:val="0090574D"/>
    <w:rsid w:val="00910642"/>
    <w:rsid w:val="00913BCA"/>
    <w:rsid w:val="00916CBB"/>
    <w:rsid w:val="0092062B"/>
    <w:rsid w:val="00923961"/>
    <w:rsid w:val="00927EDD"/>
    <w:rsid w:val="009311C8"/>
    <w:rsid w:val="00931595"/>
    <w:rsid w:val="00931E9A"/>
    <w:rsid w:val="00933376"/>
    <w:rsid w:val="00933A2F"/>
    <w:rsid w:val="0093688F"/>
    <w:rsid w:val="00937CBC"/>
    <w:rsid w:val="009471D6"/>
    <w:rsid w:val="00955B5D"/>
    <w:rsid w:val="00960908"/>
    <w:rsid w:val="00961A27"/>
    <w:rsid w:val="00961E6E"/>
    <w:rsid w:val="0096413D"/>
    <w:rsid w:val="0096431B"/>
    <w:rsid w:val="009710A2"/>
    <w:rsid w:val="009718F9"/>
    <w:rsid w:val="0097363B"/>
    <w:rsid w:val="00975112"/>
    <w:rsid w:val="00975852"/>
    <w:rsid w:val="00981465"/>
    <w:rsid w:val="009815CB"/>
    <w:rsid w:val="00984803"/>
    <w:rsid w:val="00986981"/>
    <w:rsid w:val="00990560"/>
    <w:rsid w:val="00994FDA"/>
    <w:rsid w:val="0099795B"/>
    <w:rsid w:val="009A371F"/>
    <w:rsid w:val="009A3B71"/>
    <w:rsid w:val="009A61BC"/>
    <w:rsid w:val="009B0B9C"/>
    <w:rsid w:val="009C192B"/>
    <w:rsid w:val="009C1A8D"/>
    <w:rsid w:val="009C2A72"/>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652A"/>
    <w:rsid w:val="00A56946"/>
    <w:rsid w:val="00A62BE2"/>
    <w:rsid w:val="00A62DD0"/>
    <w:rsid w:val="00A62F9C"/>
    <w:rsid w:val="00A63668"/>
    <w:rsid w:val="00A67B2D"/>
    <w:rsid w:val="00A76F70"/>
    <w:rsid w:val="00A7726B"/>
    <w:rsid w:val="00A81EC4"/>
    <w:rsid w:val="00A831FD"/>
    <w:rsid w:val="00A863E5"/>
    <w:rsid w:val="00A87199"/>
    <w:rsid w:val="00A94567"/>
    <w:rsid w:val="00A970D3"/>
    <w:rsid w:val="00AA0C4F"/>
    <w:rsid w:val="00AB523F"/>
    <w:rsid w:val="00AB5933"/>
    <w:rsid w:val="00AC2429"/>
    <w:rsid w:val="00AD1066"/>
    <w:rsid w:val="00AD3A06"/>
    <w:rsid w:val="00AD3D4F"/>
    <w:rsid w:val="00AD3EB6"/>
    <w:rsid w:val="00AE013D"/>
    <w:rsid w:val="00AE11B7"/>
    <w:rsid w:val="00AE494D"/>
    <w:rsid w:val="00AE5676"/>
    <w:rsid w:val="00AF0DD2"/>
    <w:rsid w:val="00AF193A"/>
    <w:rsid w:val="00AF5537"/>
    <w:rsid w:val="00AF6151"/>
    <w:rsid w:val="00AF7237"/>
    <w:rsid w:val="00B009A0"/>
    <w:rsid w:val="00B00D75"/>
    <w:rsid w:val="00B012C1"/>
    <w:rsid w:val="00B014DD"/>
    <w:rsid w:val="00B0678A"/>
    <w:rsid w:val="00B070CB"/>
    <w:rsid w:val="00B10986"/>
    <w:rsid w:val="00B13207"/>
    <w:rsid w:val="00B155AA"/>
    <w:rsid w:val="00B178E5"/>
    <w:rsid w:val="00B21609"/>
    <w:rsid w:val="00B26CCF"/>
    <w:rsid w:val="00B26FD5"/>
    <w:rsid w:val="00B30C20"/>
    <w:rsid w:val="00B310E7"/>
    <w:rsid w:val="00B3355B"/>
    <w:rsid w:val="00B35A01"/>
    <w:rsid w:val="00B35EBF"/>
    <w:rsid w:val="00B3752D"/>
    <w:rsid w:val="00B4063E"/>
    <w:rsid w:val="00B41404"/>
    <w:rsid w:val="00B42DFA"/>
    <w:rsid w:val="00B443D1"/>
    <w:rsid w:val="00B513C3"/>
    <w:rsid w:val="00B51C45"/>
    <w:rsid w:val="00B531DD"/>
    <w:rsid w:val="00B5325F"/>
    <w:rsid w:val="00B61E2E"/>
    <w:rsid w:val="00B62A51"/>
    <w:rsid w:val="00B62A58"/>
    <w:rsid w:val="00B67EC6"/>
    <w:rsid w:val="00B71257"/>
    <w:rsid w:val="00B71358"/>
    <w:rsid w:val="00B71DC2"/>
    <w:rsid w:val="00B75FC1"/>
    <w:rsid w:val="00B84753"/>
    <w:rsid w:val="00B847D9"/>
    <w:rsid w:val="00B8572C"/>
    <w:rsid w:val="00B935D2"/>
    <w:rsid w:val="00B93893"/>
    <w:rsid w:val="00B96161"/>
    <w:rsid w:val="00B978F2"/>
    <w:rsid w:val="00BA649C"/>
    <w:rsid w:val="00BB531F"/>
    <w:rsid w:val="00BB761E"/>
    <w:rsid w:val="00BC3B53"/>
    <w:rsid w:val="00BC3B96"/>
    <w:rsid w:val="00BC4AE3"/>
    <w:rsid w:val="00BC5E96"/>
    <w:rsid w:val="00BD49EC"/>
    <w:rsid w:val="00BD4AFA"/>
    <w:rsid w:val="00BD4D44"/>
    <w:rsid w:val="00BD5A97"/>
    <w:rsid w:val="00BE3F88"/>
    <w:rsid w:val="00BE4756"/>
    <w:rsid w:val="00C00E6C"/>
    <w:rsid w:val="00C02F6C"/>
    <w:rsid w:val="00C0778E"/>
    <w:rsid w:val="00C13E0F"/>
    <w:rsid w:val="00C17C2D"/>
    <w:rsid w:val="00C20614"/>
    <w:rsid w:val="00C206F1"/>
    <w:rsid w:val="00C20E52"/>
    <w:rsid w:val="00C258F1"/>
    <w:rsid w:val="00C40C60"/>
    <w:rsid w:val="00C5258E"/>
    <w:rsid w:val="00C5426B"/>
    <w:rsid w:val="00C600AD"/>
    <w:rsid w:val="00C65E2D"/>
    <w:rsid w:val="00C70CE9"/>
    <w:rsid w:val="00C715F6"/>
    <w:rsid w:val="00C73530"/>
    <w:rsid w:val="00C74E99"/>
    <w:rsid w:val="00C77F13"/>
    <w:rsid w:val="00C816BF"/>
    <w:rsid w:val="00C8233F"/>
    <w:rsid w:val="00C84D65"/>
    <w:rsid w:val="00C85AD9"/>
    <w:rsid w:val="00C932C9"/>
    <w:rsid w:val="00C97C80"/>
    <w:rsid w:val="00CA075D"/>
    <w:rsid w:val="00CA47D3"/>
    <w:rsid w:val="00CB1C05"/>
    <w:rsid w:val="00CB23F9"/>
    <w:rsid w:val="00CB36E5"/>
    <w:rsid w:val="00CC2CC0"/>
    <w:rsid w:val="00CC5935"/>
    <w:rsid w:val="00CD1828"/>
    <w:rsid w:val="00CD362D"/>
    <w:rsid w:val="00CE51AE"/>
    <w:rsid w:val="00CF03C9"/>
    <w:rsid w:val="00CF053F"/>
    <w:rsid w:val="00CF05D2"/>
    <w:rsid w:val="00CF309A"/>
    <w:rsid w:val="00CF51D4"/>
    <w:rsid w:val="00CF5C60"/>
    <w:rsid w:val="00D027C3"/>
    <w:rsid w:val="00D027D3"/>
    <w:rsid w:val="00D0285D"/>
    <w:rsid w:val="00D04249"/>
    <w:rsid w:val="00D078E1"/>
    <w:rsid w:val="00D100E9"/>
    <w:rsid w:val="00D13FBD"/>
    <w:rsid w:val="00D21E4B"/>
    <w:rsid w:val="00D2312B"/>
    <w:rsid w:val="00D23522"/>
    <w:rsid w:val="00D27CEC"/>
    <w:rsid w:val="00D335A6"/>
    <w:rsid w:val="00D419D7"/>
    <w:rsid w:val="00D43FA6"/>
    <w:rsid w:val="00D516BE"/>
    <w:rsid w:val="00D53967"/>
    <w:rsid w:val="00D5423B"/>
    <w:rsid w:val="00D54F4E"/>
    <w:rsid w:val="00D55BA9"/>
    <w:rsid w:val="00D566F3"/>
    <w:rsid w:val="00D573F0"/>
    <w:rsid w:val="00D60BA4"/>
    <w:rsid w:val="00D61745"/>
    <w:rsid w:val="00D62419"/>
    <w:rsid w:val="00D62C92"/>
    <w:rsid w:val="00D665FE"/>
    <w:rsid w:val="00D67002"/>
    <w:rsid w:val="00D768F1"/>
    <w:rsid w:val="00D769D5"/>
    <w:rsid w:val="00D77870"/>
    <w:rsid w:val="00D80CCE"/>
    <w:rsid w:val="00D8157D"/>
    <w:rsid w:val="00D872D4"/>
    <w:rsid w:val="00D95C88"/>
    <w:rsid w:val="00D95E80"/>
    <w:rsid w:val="00D97B2E"/>
    <w:rsid w:val="00DA0290"/>
    <w:rsid w:val="00DA4FE7"/>
    <w:rsid w:val="00DA66BD"/>
    <w:rsid w:val="00DA768C"/>
    <w:rsid w:val="00DA7EAB"/>
    <w:rsid w:val="00DB36FE"/>
    <w:rsid w:val="00DB5240"/>
    <w:rsid w:val="00DB7806"/>
    <w:rsid w:val="00DC09A0"/>
    <w:rsid w:val="00DC132C"/>
    <w:rsid w:val="00DC4D0D"/>
    <w:rsid w:val="00DC7A25"/>
    <w:rsid w:val="00DD0E47"/>
    <w:rsid w:val="00DD2AB8"/>
    <w:rsid w:val="00DE0EF6"/>
    <w:rsid w:val="00DE34A4"/>
    <w:rsid w:val="00DE545E"/>
    <w:rsid w:val="00DE578A"/>
    <w:rsid w:val="00DF00A4"/>
    <w:rsid w:val="00DF20D4"/>
    <w:rsid w:val="00DF2583"/>
    <w:rsid w:val="00DF3366"/>
    <w:rsid w:val="00DF54D9"/>
    <w:rsid w:val="00E04A8C"/>
    <w:rsid w:val="00E07298"/>
    <w:rsid w:val="00E10DC6"/>
    <w:rsid w:val="00E11F8E"/>
    <w:rsid w:val="00E16D97"/>
    <w:rsid w:val="00E17467"/>
    <w:rsid w:val="00E21245"/>
    <w:rsid w:val="00E21916"/>
    <w:rsid w:val="00E34CB5"/>
    <w:rsid w:val="00E3731D"/>
    <w:rsid w:val="00E4222F"/>
    <w:rsid w:val="00E50D43"/>
    <w:rsid w:val="00E50E9C"/>
    <w:rsid w:val="00E51ABD"/>
    <w:rsid w:val="00E61FE7"/>
    <w:rsid w:val="00E634E3"/>
    <w:rsid w:val="00E658F6"/>
    <w:rsid w:val="00E735EC"/>
    <w:rsid w:val="00E770E9"/>
    <w:rsid w:val="00E77F89"/>
    <w:rsid w:val="00E92C8E"/>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36F"/>
    <w:rsid w:val="00EE4A1F"/>
    <w:rsid w:val="00EE4D1D"/>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17AB"/>
    <w:rsid w:val="00F35992"/>
    <w:rsid w:val="00F36FA9"/>
    <w:rsid w:val="00F41E50"/>
    <w:rsid w:val="00F43176"/>
    <w:rsid w:val="00F44DAD"/>
    <w:rsid w:val="00F46948"/>
    <w:rsid w:val="00F50F86"/>
    <w:rsid w:val="00F52970"/>
    <w:rsid w:val="00F53392"/>
    <w:rsid w:val="00F53F91"/>
    <w:rsid w:val="00F56D65"/>
    <w:rsid w:val="00F61A72"/>
    <w:rsid w:val="00F663C3"/>
    <w:rsid w:val="00F66D48"/>
    <w:rsid w:val="00F66F13"/>
    <w:rsid w:val="00F74073"/>
    <w:rsid w:val="00F8713B"/>
    <w:rsid w:val="00F92DFF"/>
    <w:rsid w:val="00F93F9E"/>
    <w:rsid w:val="00F965BF"/>
    <w:rsid w:val="00FA054D"/>
    <w:rsid w:val="00FA4670"/>
    <w:rsid w:val="00FA580A"/>
    <w:rsid w:val="00FB06ED"/>
    <w:rsid w:val="00FB41A3"/>
    <w:rsid w:val="00FC0E30"/>
    <w:rsid w:val="00FC0F3F"/>
    <w:rsid w:val="00FC17EC"/>
    <w:rsid w:val="00FC36AB"/>
    <w:rsid w:val="00FC38C1"/>
    <w:rsid w:val="00FD08F1"/>
    <w:rsid w:val="00FD3F55"/>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0655">
      <w:bodyDiv w:val="1"/>
      <w:marLeft w:val="0"/>
      <w:marRight w:val="0"/>
      <w:marTop w:val="0"/>
      <w:marBottom w:val="0"/>
      <w:divBdr>
        <w:top w:val="none" w:sz="0" w:space="0" w:color="auto"/>
        <w:left w:val="none" w:sz="0" w:space="0" w:color="auto"/>
        <w:bottom w:val="none" w:sz="0" w:space="0" w:color="auto"/>
        <w:right w:val="none" w:sz="0" w:space="0" w:color="auto"/>
      </w:divBdr>
    </w:div>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871</ap:Words>
  <ap:Characters>4922</ap:Characters>
  <ap:DocSecurity>0</ap:DocSecurity>
  <ap:Lines>41</ap:Lines>
  <ap:Paragraphs>11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5782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2026-09-17T13:01:00.0000000Z</dcterms:created>
  <dcterms:modified xsi:type="dcterms:W3CDTF">2026-09-17T13:01:00.0000000Z</dcterms:modified>
  <dc:description>------------------------</dc:description>
  <version/>
  <category/>
</coreProperties>
</file>