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107C" w:rsidR="0040107C" w:rsidRDefault="00D96BC3" w14:paraId="258CC93C" w14:textId="30802AD7">
      <w:pPr>
        <w:rPr>
          <w:rFonts w:ascii="Calibri" w:hAnsi="Calibri" w:cs="Calibri"/>
        </w:rPr>
      </w:pPr>
      <w:r w:rsidRPr="0040107C">
        <w:rPr>
          <w:rFonts w:ascii="Calibri" w:hAnsi="Calibri" w:cs="Calibri"/>
        </w:rPr>
        <w:t>31</w:t>
      </w:r>
      <w:r w:rsidRPr="0040107C" w:rsidR="0040107C">
        <w:rPr>
          <w:rFonts w:ascii="Calibri" w:hAnsi="Calibri" w:cs="Calibri"/>
        </w:rPr>
        <w:t xml:space="preserve"> </w:t>
      </w:r>
      <w:r w:rsidRPr="0040107C">
        <w:rPr>
          <w:rFonts w:ascii="Calibri" w:hAnsi="Calibri" w:cs="Calibri"/>
        </w:rPr>
        <w:t>209</w:t>
      </w:r>
      <w:r w:rsidRPr="0040107C" w:rsidR="0040107C">
        <w:rPr>
          <w:rFonts w:ascii="Calibri" w:hAnsi="Calibri" w:cs="Calibri"/>
        </w:rPr>
        <w:tab/>
      </w:r>
      <w:r w:rsidRPr="0040107C" w:rsidR="0040107C">
        <w:rPr>
          <w:rFonts w:ascii="Calibri" w:hAnsi="Calibri" w:cs="Calibri"/>
        </w:rPr>
        <w:tab/>
        <w:t>Schoon en zuinig</w:t>
      </w:r>
    </w:p>
    <w:p w:rsidRPr="0040107C" w:rsidR="0040107C" w:rsidP="004474D9" w:rsidRDefault="0040107C" w14:paraId="1D1E99FA" w14:textId="77777777">
      <w:pPr>
        <w:rPr>
          <w:rFonts w:ascii="Calibri" w:hAnsi="Calibri" w:cs="Calibri"/>
          <w:color w:val="000000"/>
        </w:rPr>
      </w:pPr>
      <w:r w:rsidRPr="0040107C">
        <w:rPr>
          <w:rFonts w:ascii="Calibri" w:hAnsi="Calibri" w:cs="Calibri"/>
        </w:rPr>
        <w:t xml:space="preserve">Nr. </w:t>
      </w:r>
      <w:r w:rsidRPr="0040107C" w:rsidR="00D96BC3">
        <w:rPr>
          <w:rFonts w:ascii="Calibri" w:hAnsi="Calibri" w:cs="Calibri"/>
        </w:rPr>
        <w:t>270</w:t>
      </w:r>
      <w:r w:rsidRPr="0040107C">
        <w:rPr>
          <w:rFonts w:ascii="Calibri" w:hAnsi="Calibri" w:cs="Calibri"/>
        </w:rPr>
        <w:tab/>
      </w:r>
      <w:r w:rsidRPr="0040107C">
        <w:rPr>
          <w:rFonts w:ascii="Calibri" w:hAnsi="Calibri" w:cs="Calibri"/>
        </w:rPr>
        <w:tab/>
        <w:t>Brief van de staatssecretaris van Infrastructuur en Waterstaat</w:t>
      </w:r>
    </w:p>
    <w:p w:rsidRPr="0040107C" w:rsidR="00D96BC3" w:rsidRDefault="0040107C" w14:paraId="0C55E329" w14:textId="0DCEC27A">
      <w:pPr>
        <w:rPr>
          <w:rFonts w:ascii="Calibri" w:hAnsi="Calibri" w:cs="Calibri"/>
        </w:rPr>
      </w:pPr>
      <w:r w:rsidRPr="0040107C">
        <w:rPr>
          <w:rFonts w:ascii="Calibri" w:hAnsi="Calibri" w:cs="Calibri"/>
        </w:rPr>
        <w:t>Aan de Voorzitter van de Tweede Kamer der Staten-Generaal</w:t>
      </w:r>
    </w:p>
    <w:p w:rsidRPr="0040107C" w:rsidR="0040107C" w:rsidRDefault="0040107C" w14:paraId="47F173C8" w14:textId="52FEEA13">
      <w:pPr>
        <w:rPr>
          <w:rFonts w:ascii="Calibri" w:hAnsi="Calibri" w:cs="Calibri"/>
        </w:rPr>
      </w:pPr>
      <w:r w:rsidRPr="0040107C">
        <w:rPr>
          <w:rFonts w:ascii="Calibri" w:hAnsi="Calibri" w:cs="Calibri"/>
        </w:rPr>
        <w:t>Den Haag, 18 september 2026</w:t>
      </w:r>
    </w:p>
    <w:p w:rsidRPr="0040107C" w:rsidR="00D96BC3" w:rsidRDefault="00D96BC3" w14:paraId="32C498C7" w14:textId="77777777">
      <w:pPr>
        <w:rPr>
          <w:rFonts w:ascii="Calibri" w:hAnsi="Calibri" w:cs="Calibri"/>
        </w:rPr>
      </w:pPr>
    </w:p>
    <w:p w:rsidRPr="0040107C" w:rsidR="00D96BC3" w:rsidRDefault="00D96BC3" w14:paraId="059EAE92" w14:textId="55F8543D">
      <w:pPr>
        <w:rPr>
          <w:rFonts w:ascii="Calibri" w:hAnsi="Calibri" w:cs="Calibri"/>
        </w:rPr>
      </w:pPr>
      <w:r w:rsidRPr="0040107C">
        <w:rPr>
          <w:rFonts w:ascii="Calibri" w:hAnsi="Calibri" w:cs="Calibri"/>
        </w:rPr>
        <w:t>Hierbij bied ik de Tweede Kamer de nieuw Nationale actieagenda batterijsystemen aan ter kennisname. Deze nieuwe Nationale actieagenda batterijsystemen is het resultaat van de herijking van de oude agenda, zoals aangekondigd in de Kamerbrief over de voortgang van de strategische aanpak batterijen van december 2025.</w:t>
      </w:r>
      <w:r w:rsidRPr="0040107C">
        <w:rPr>
          <w:rStyle w:val="Voetnootmarkering"/>
          <w:rFonts w:ascii="Calibri" w:hAnsi="Calibri" w:cs="Calibri"/>
        </w:rPr>
        <w:footnoteReference w:id="1"/>
      </w:r>
      <w:r w:rsidRPr="0040107C">
        <w:rPr>
          <w:rFonts w:ascii="Calibri" w:hAnsi="Calibri" w:cs="Calibri"/>
        </w:rPr>
        <w:t xml:space="preserve"> Met deze nieuwe actieagenda geven de sector en de overheid samen richting aan de ontwikkeling van het Nederlandse batterijecosysteem. Op 23 september 2026 heb ik de nieuwe actieagenda gelanceerd op de Battery Day NL, samen met de directeur van het Battery Competence Cluster NL Mustafa Amhaouch. </w:t>
      </w:r>
    </w:p>
    <w:p w:rsidRPr="0040107C" w:rsidR="00D96BC3" w:rsidP="0040107C" w:rsidRDefault="00D96BC3" w14:paraId="339BD4C8" w14:textId="77777777">
      <w:pPr>
        <w:pStyle w:val="WitregelW1bodytekst"/>
        <w:spacing w:line="240" w:lineRule="auto"/>
        <w:rPr>
          <w:rFonts w:ascii="Calibri" w:hAnsi="Calibri" w:cs="Calibri"/>
          <w:sz w:val="22"/>
          <w:szCs w:val="22"/>
        </w:rPr>
      </w:pPr>
    </w:p>
    <w:p w:rsidRPr="0040107C" w:rsidR="0040107C" w:rsidP="0040107C" w:rsidRDefault="0040107C" w14:paraId="0638B7D6" w14:textId="2AB4A134">
      <w:pPr>
        <w:spacing w:after="0" w:line="240" w:lineRule="auto"/>
        <w:rPr>
          <w:rFonts w:ascii="Calibri" w:hAnsi="Calibri" w:cs="Calibri"/>
          <w:color w:val="000000"/>
        </w:rPr>
      </w:pPr>
      <w:r w:rsidRPr="0040107C">
        <w:rPr>
          <w:rFonts w:ascii="Calibri" w:hAnsi="Calibri" w:cs="Calibri"/>
        </w:rPr>
        <w:t>De staatssecretaris van Infrastructuur en Waterstaat,</w:t>
      </w:r>
    </w:p>
    <w:p w:rsidRPr="0040107C" w:rsidR="00D96BC3" w:rsidP="0040107C" w:rsidRDefault="00D96BC3" w14:paraId="492B0BDA" w14:textId="5CB8702F">
      <w:pPr>
        <w:spacing w:after="0" w:line="240" w:lineRule="auto"/>
        <w:rPr>
          <w:rFonts w:ascii="Calibri" w:hAnsi="Calibri" w:cs="Calibri"/>
        </w:rPr>
      </w:pPr>
      <w:r w:rsidRPr="0040107C">
        <w:rPr>
          <w:rFonts w:ascii="Calibri" w:hAnsi="Calibri" w:cs="Calibri"/>
        </w:rPr>
        <w:t>A</w:t>
      </w:r>
      <w:r w:rsidRPr="0040107C" w:rsidR="0040107C">
        <w:rPr>
          <w:rFonts w:ascii="Calibri" w:hAnsi="Calibri" w:cs="Calibri"/>
        </w:rPr>
        <w:t xml:space="preserve">.W.H. </w:t>
      </w:r>
      <w:r w:rsidRPr="0040107C">
        <w:rPr>
          <w:rFonts w:ascii="Calibri" w:hAnsi="Calibri" w:cs="Calibri"/>
        </w:rPr>
        <w:t>Bertram</w:t>
      </w:r>
    </w:p>
    <w:p w:rsidRPr="0040107C" w:rsidR="00D96BC3" w:rsidP="0040107C" w:rsidRDefault="00D96BC3" w14:paraId="13728383" w14:textId="77777777">
      <w:pPr>
        <w:spacing w:after="0" w:line="240" w:lineRule="auto"/>
        <w:rPr>
          <w:rFonts w:ascii="Calibri" w:hAnsi="Calibri" w:cs="Calibri"/>
        </w:rPr>
      </w:pPr>
    </w:p>
    <w:p w:rsidRPr="0040107C" w:rsidR="006F53E6" w:rsidRDefault="006F53E6" w14:paraId="2B2BFFD9" w14:textId="77777777">
      <w:pPr>
        <w:rPr>
          <w:rFonts w:ascii="Calibri" w:hAnsi="Calibri" w:cs="Calibri"/>
        </w:rPr>
      </w:pPr>
    </w:p>
    <w:sectPr w:rsidRPr="0040107C" w:rsidR="006F53E6" w:rsidSect="00A51EA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24452" w14:textId="77777777" w:rsidR="00980C77" w:rsidRDefault="00980C77" w:rsidP="00D96BC3">
      <w:pPr>
        <w:spacing w:after="0" w:line="240" w:lineRule="auto"/>
      </w:pPr>
      <w:r>
        <w:separator/>
      </w:r>
    </w:p>
  </w:endnote>
  <w:endnote w:type="continuationSeparator" w:id="0">
    <w:p w14:paraId="4CD64F8B" w14:textId="77777777" w:rsidR="00980C77" w:rsidRDefault="00980C77" w:rsidP="00D9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1A4E" w14:textId="77777777" w:rsidR="00D96BC3" w:rsidRPr="00D96BC3" w:rsidRDefault="00D96BC3" w:rsidP="00D96B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8D14" w14:textId="77777777" w:rsidR="00D96BC3" w:rsidRPr="00D96BC3" w:rsidRDefault="00D96BC3" w:rsidP="00D96B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3592" w14:textId="77777777" w:rsidR="00D96BC3" w:rsidRPr="00D96BC3" w:rsidRDefault="00D96BC3" w:rsidP="00D96B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F670" w14:textId="77777777" w:rsidR="00980C77" w:rsidRDefault="00980C77" w:rsidP="00D96BC3">
      <w:pPr>
        <w:spacing w:after="0" w:line="240" w:lineRule="auto"/>
      </w:pPr>
      <w:r>
        <w:separator/>
      </w:r>
    </w:p>
  </w:footnote>
  <w:footnote w:type="continuationSeparator" w:id="0">
    <w:p w14:paraId="030E5973" w14:textId="77777777" w:rsidR="00980C77" w:rsidRDefault="00980C77" w:rsidP="00D96BC3">
      <w:pPr>
        <w:spacing w:after="0" w:line="240" w:lineRule="auto"/>
      </w:pPr>
      <w:r>
        <w:continuationSeparator/>
      </w:r>
    </w:p>
  </w:footnote>
  <w:footnote w:id="1">
    <w:p w14:paraId="094804B6" w14:textId="7A4B83AE" w:rsidR="00D96BC3" w:rsidRPr="0040107C" w:rsidRDefault="00D96BC3">
      <w:pPr>
        <w:pStyle w:val="Voetnoottekst"/>
        <w:rPr>
          <w:rFonts w:ascii="Calibri" w:hAnsi="Calibri" w:cs="Calibri"/>
        </w:rPr>
      </w:pPr>
      <w:r w:rsidRPr="0040107C">
        <w:rPr>
          <w:rStyle w:val="Voetnootmarkering"/>
          <w:rFonts w:ascii="Calibri" w:hAnsi="Calibri" w:cs="Calibri"/>
        </w:rPr>
        <w:footnoteRef/>
      </w:r>
      <w:r w:rsidRPr="0040107C">
        <w:rPr>
          <w:rFonts w:ascii="Calibri" w:hAnsi="Calibri" w:cs="Calibri"/>
        </w:rPr>
        <w:t xml:space="preserve"> Kamerstuk 31209, nr. 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4ECC" w14:textId="77777777" w:rsidR="00D96BC3" w:rsidRPr="00D96BC3" w:rsidRDefault="00D96BC3" w:rsidP="00D96B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9C5D" w14:textId="77777777" w:rsidR="00D96BC3" w:rsidRPr="00D96BC3" w:rsidRDefault="00D96BC3" w:rsidP="00D96B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0A15" w14:textId="77777777" w:rsidR="00D96BC3" w:rsidRPr="00D96BC3" w:rsidRDefault="00D96BC3" w:rsidP="00D96B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C3"/>
    <w:rsid w:val="0000254B"/>
    <w:rsid w:val="00062ECD"/>
    <w:rsid w:val="0040107C"/>
    <w:rsid w:val="006F53E6"/>
    <w:rsid w:val="00980C77"/>
    <w:rsid w:val="00A51EA1"/>
    <w:rsid w:val="00C37942"/>
    <w:rsid w:val="00D96BC3"/>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9B9A4"/>
  <w15:chartTrackingRefBased/>
  <w15:docId w15:val="{5E2B64DB-B22C-465E-B6B5-FBA11CD4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6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96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6B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6B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6B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6B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6B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6B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6B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6B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96B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6B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6B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6B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6B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6B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6B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6BC3"/>
    <w:rPr>
      <w:rFonts w:eastAsiaTheme="majorEastAsia" w:cstheme="majorBidi"/>
      <w:color w:val="272727" w:themeColor="text1" w:themeTint="D8"/>
    </w:rPr>
  </w:style>
  <w:style w:type="paragraph" w:styleId="Titel">
    <w:name w:val="Title"/>
    <w:basedOn w:val="Standaard"/>
    <w:next w:val="Standaard"/>
    <w:link w:val="TitelChar"/>
    <w:uiPriority w:val="10"/>
    <w:qFormat/>
    <w:rsid w:val="00D96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6B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6B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6B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6B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6BC3"/>
    <w:rPr>
      <w:i/>
      <w:iCs/>
      <w:color w:val="404040" w:themeColor="text1" w:themeTint="BF"/>
    </w:rPr>
  </w:style>
  <w:style w:type="paragraph" w:styleId="Lijstalinea">
    <w:name w:val="List Paragraph"/>
    <w:basedOn w:val="Standaard"/>
    <w:uiPriority w:val="34"/>
    <w:qFormat/>
    <w:rsid w:val="00D96BC3"/>
    <w:pPr>
      <w:ind w:left="720"/>
      <w:contextualSpacing/>
    </w:pPr>
  </w:style>
  <w:style w:type="character" w:styleId="Intensievebenadrukking">
    <w:name w:val="Intense Emphasis"/>
    <w:basedOn w:val="Standaardalinea-lettertype"/>
    <w:uiPriority w:val="21"/>
    <w:qFormat/>
    <w:rsid w:val="00D96BC3"/>
    <w:rPr>
      <w:i/>
      <w:iCs/>
      <w:color w:val="0F4761" w:themeColor="accent1" w:themeShade="BF"/>
    </w:rPr>
  </w:style>
  <w:style w:type="paragraph" w:styleId="Duidelijkcitaat">
    <w:name w:val="Intense Quote"/>
    <w:basedOn w:val="Standaard"/>
    <w:next w:val="Standaard"/>
    <w:link w:val="DuidelijkcitaatChar"/>
    <w:uiPriority w:val="30"/>
    <w:qFormat/>
    <w:rsid w:val="00D96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6BC3"/>
    <w:rPr>
      <w:i/>
      <w:iCs/>
      <w:color w:val="0F4761" w:themeColor="accent1" w:themeShade="BF"/>
    </w:rPr>
  </w:style>
  <w:style w:type="character" w:styleId="Intensieveverwijzing">
    <w:name w:val="Intense Reference"/>
    <w:basedOn w:val="Standaardalinea-lettertype"/>
    <w:uiPriority w:val="32"/>
    <w:qFormat/>
    <w:rsid w:val="00D96BC3"/>
    <w:rPr>
      <w:b/>
      <w:bCs/>
      <w:smallCaps/>
      <w:color w:val="0F4761" w:themeColor="accent1" w:themeShade="BF"/>
      <w:spacing w:val="5"/>
    </w:rPr>
  </w:style>
  <w:style w:type="paragraph" w:customStyle="1" w:styleId="WitregelW1bodytekst">
    <w:name w:val="Witregel W1 (bodytekst)"/>
    <w:basedOn w:val="Standaard"/>
    <w:next w:val="Standaard"/>
    <w:rsid w:val="00D96BC3"/>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D96BC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96BC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96BC3"/>
    <w:rPr>
      <w:vertAlign w:val="superscript"/>
    </w:rPr>
  </w:style>
  <w:style w:type="paragraph" w:styleId="Koptekst">
    <w:name w:val="header"/>
    <w:basedOn w:val="Standaard"/>
    <w:link w:val="KoptekstChar"/>
    <w:uiPriority w:val="99"/>
    <w:unhideWhenUsed/>
    <w:rsid w:val="00D96B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6BC3"/>
  </w:style>
  <w:style w:type="paragraph" w:styleId="Voettekst">
    <w:name w:val="footer"/>
    <w:basedOn w:val="Standaard"/>
    <w:link w:val="VoettekstChar"/>
    <w:uiPriority w:val="99"/>
    <w:unhideWhenUsed/>
    <w:rsid w:val="00D96B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6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133</ap:Words>
  <ap:Characters>737</ap:Characters>
  <ap:DocSecurity>0</ap:DocSecurity>
  <ap:Lines>6</ap:Lines>
  <ap:Paragraphs>1</ap:Paragraphs>
  <ap:ScaleCrop>false</ap:ScaleCrop>
  <ap:LinksUpToDate>false</ap:LinksUpToDate>
  <ap:CharactersWithSpaces>869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2026-10-05T12:04:00.0000000Z</dcterms:created>
  <dcterms:modified xsi:type="dcterms:W3CDTF">2026-10-05T12:04:00.0000000Z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