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A767C" w:rsidR="006E23DC" w:rsidP="006E23DC" w:rsidRDefault="006E23DC" w14:paraId="2DF69DDD" w14:textId="7A473045">
      <w:pPr>
        <w:spacing w:after="0" w:line="240" w:lineRule="auto"/>
        <w:rPr>
          <w:rFonts w:ascii="Verdana" w:hAnsi="Verdana"/>
          <w:b/>
          <w:bCs/>
          <w:i/>
          <w:iCs/>
          <w:sz w:val="18"/>
          <w:szCs w:val="18"/>
        </w:rPr>
      </w:pPr>
      <w:r w:rsidRPr="30CDB650">
        <w:rPr>
          <w:rFonts w:ascii="Verdana" w:hAnsi="Verdana"/>
          <w:b/>
          <w:bCs/>
          <w:i/>
          <w:iCs/>
          <w:sz w:val="18"/>
          <w:szCs w:val="18"/>
        </w:rPr>
        <w:t>EU-wetgevingsonderhandelingen BZ/BHO</w:t>
      </w:r>
      <w:r>
        <w:br/>
      </w:r>
      <w:r w:rsidRPr="30CDB650">
        <w:rPr>
          <w:rFonts w:ascii="Verdana" w:hAnsi="Verdana"/>
          <w:b/>
          <w:bCs/>
          <w:sz w:val="18"/>
          <w:szCs w:val="18"/>
        </w:rPr>
        <w:t xml:space="preserve">Kwartaalrapportage, </w:t>
      </w:r>
      <w:r>
        <w:rPr>
          <w:rFonts w:ascii="Verdana" w:hAnsi="Verdana"/>
          <w:b/>
          <w:bCs/>
          <w:sz w:val="18"/>
          <w:szCs w:val="18"/>
        </w:rPr>
        <w:t>april-juni</w:t>
      </w:r>
      <w:r w:rsidRPr="30CDB650">
        <w:rPr>
          <w:rFonts w:ascii="Verdana" w:hAnsi="Verdana"/>
          <w:b/>
          <w:bCs/>
          <w:sz w:val="18"/>
          <w:szCs w:val="18"/>
        </w:rPr>
        <w:t xml:space="preserve"> 202</w:t>
      </w:r>
      <w:r>
        <w:rPr>
          <w:rFonts w:ascii="Verdana" w:hAnsi="Verdana"/>
          <w:b/>
          <w:bCs/>
          <w:sz w:val="18"/>
          <w:szCs w:val="18"/>
        </w:rPr>
        <w:t>6</w:t>
      </w:r>
    </w:p>
    <w:tbl>
      <w:tblPr>
        <w:tblStyle w:val="Tabelraster"/>
        <w:tblpPr w:leftFromText="141" w:rightFromText="141" w:vertAnchor="page" w:horzAnchor="margin" w:tblpY="2611"/>
        <w:tblW w:w="0" w:type="auto"/>
        <w:tblLayout w:type="fixed"/>
        <w:tblLook w:val="04A0" w:firstRow="1" w:lastRow="0" w:firstColumn="1" w:lastColumn="0" w:noHBand="0" w:noVBand="1"/>
      </w:tblPr>
      <w:tblGrid>
        <w:gridCol w:w="2547"/>
        <w:gridCol w:w="1984"/>
        <w:gridCol w:w="3828"/>
        <w:gridCol w:w="4591"/>
      </w:tblGrid>
      <w:tr w:rsidRPr="003A767C" w:rsidR="006E23DC" w:rsidTr="00CC7167" w14:paraId="1514A36E" w14:textId="77777777">
        <w:tc>
          <w:tcPr>
            <w:tcW w:w="2547" w:type="dxa"/>
          </w:tcPr>
          <w:p w:rsidRPr="003A767C" w:rsidR="006E23DC" w:rsidP="00CC7167" w:rsidRDefault="006E23DC" w14:paraId="6912F67B" w14:textId="77777777">
            <w:pPr>
              <w:rPr>
                <w:rFonts w:ascii="Verdana" w:hAnsi="Verdana" w:cstheme="minorBidi"/>
                <w:b/>
                <w:bCs/>
                <w:sz w:val="18"/>
                <w:szCs w:val="18"/>
              </w:rPr>
            </w:pPr>
            <w:r w:rsidRPr="30CDB650">
              <w:rPr>
                <w:rFonts w:ascii="Verdana" w:hAnsi="Verdana" w:cstheme="minorBidi"/>
                <w:b/>
                <w:bCs/>
                <w:sz w:val="18"/>
                <w:szCs w:val="18"/>
              </w:rPr>
              <w:t>Titel</w:t>
            </w:r>
          </w:p>
        </w:tc>
        <w:tc>
          <w:tcPr>
            <w:tcW w:w="1984" w:type="dxa"/>
          </w:tcPr>
          <w:p w:rsidRPr="003A767C" w:rsidR="006E23DC" w:rsidP="00CC7167" w:rsidRDefault="006E23DC" w14:paraId="1786CCAA" w14:textId="77777777">
            <w:pPr>
              <w:rPr>
                <w:rFonts w:ascii="Verdana" w:hAnsi="Verdana" w:cstheme="minorBidi"/>
                <w:b/>
                <w:bCs/>
                <w:sz w:val="18"/>
                <w:szCs w:val="18"/>
              </w:rPr>
            </w:pPr>
            <w:r w:rsidRPr="30CDB650">
              <w:rPr>
                <w:rFonts w:ascii="Verdana" w:hAnsi="Verdana" w:cstheme="minorBidi"/>
                <w:b/>
                <w:bCs/>
                <w:sz w:val="18"/>
                <w:szCs w:val="18"/>
              </w:rPr>
              <w:t>Document nummers</w:t>
            </w:r>
          </w:p>
        </w:tc>
        <w:tc>
          <w:tcPr>
            <w:tcW w:w="3828" w:type="dxa"/>
          </w:tcPr>
          <w:p w:rsidRPr="006569B4" w:rsidR="006E23DC" w:rsidP="00CC7167" w:rsidRDefault="006E23DC" w14:paraId="29665287" w14:textId="77777777">
            <w:pPr>
              <w:rPr>
                <w:rFonts w:ascii="Verdana" w:hAnsi="Verdana" w:cstheme="minorBidi"/>
                <w:b/>
                <w:bCs/>
                <w:sz w:val="18"/>
                <w:szCs w:val="18"/>
              </w:rPr>
            </w:pPr>
            <w:r w:rsidRPr="30CDB650">
              <w:rPr>
                <w:rFonts w:ascii="Verdana" w:hAnsi="Verdana" w:cstheme="minorBidi"/>
                <w:b/>
                <w:bCs/>
                <w:sz w:val="18"/>
                <w:szCs w:val="18"/>
              </w:rPr>
              <w:t>Korte beschrijving</w:t>
            </w:r>
          </w:p>
        </w:tc>
        <w:tc>
          <w:tcPr>
            <w:tcW w:w="4591" w:type="dxa"/>
          </w:tcPr>
          <w:p w:rsidRPr="006569B4" w:rsidR="006E23DC" w:rsidP="00CC7167" w:rsidRDefault="006E23DC" w14:paraId="5578C46E" w14:textId="77777777">
            <w:pPr>
              <w:rPr>
                <w:rFonts w:ascii="Verdana" w:hAnsi="Verdana" w:cstheme="minorBidi"/>
                <w:b/>
                <w:bCs/>
                <w:sz w:val="18"/>
                <w:szCs w:val="18"/>
              </w:rPr>
            </w:pPr>
            <w:r w:rsidRPr="30CDB650">
              <w:rPr>
                <w:rFonts w:ascii="Verdana" w:hAnsi="Verdana" w:cstheme="minorBidi"/>
                <w:b/>
                <w:bCs/>
                <w:sz w:val="18"/>
                <w:szCs w:val="18"/>
              </w:rPr>
              <w:t xml:space="preserve">Stand van Zaken </w:t>
            </w:r>
          </w:p>
        </w:tc>
      </w:tr>
      <w:tr w:rsidRPr="003A767C" w:rsidR="006E23DC" w:rsidTr="00CC7167" w14:paraId="4F9111B1" w14:textId="77777777">
        <w:tc>
          <w:tcPr>
            <w:tcW w:w="2547" w:type="dxa"/>
          </w:tcPr>
          <w:p w:rsidR="006E23DC" w:rsidP="00CC7167" w:rsidRDefault="006E23DC" w14:paraId="4B9A6535" w14:textId="77777777">
            <w:pPr>
              <w:rPr>
                <w:rFonts w:ascii="Verdana" w:hAnsi="Verdana" w:cstheme="minorBidi"/>
                <w:sz w:val="18"/>
                <w:szCs w:val="18"/>
              </w:rPr>
            </w:pPr>
            <w:r w:rsidRPr="30CDB650">
              <w:rPr>
                <w:rFonts w:ascii="Verdana" w:hAnsi="Verdana" w:cstheme="minorBidi"/>
                <w:sz w:val="18"/>
                <w:szCs w:val="18"/>
              </w:rPr>
              <w:t>Herziening richtlijn consulaire bescherming niet-vertegenwoordigde EU-burgers in derde landen</w:t>
            </w:r>
          </w:p>
        </w:tc>
        <w:tc>
          <w:tcPr>
            <w:tcW w:w="1984" w:type="dxa"/>
          </w:tcPr>
          <w:p w:rsidRPr="00253193" w:rsidR="006E23DC" w:rsidP="00CC7167" w:rsidRDefault="006E23DC" w14:paraId="7D29806F" w14:textId="77777777">
            <w:pPr>
              <w:shd w:val="clear" w:color="auto" w:fill="FFFFFF" w:themeFill="background1"/>
              <w:outlineLvl w:val="0"/>
              <w:rPr>
                <w:rFonts w:ascii="Verdana" w:hAnsi="Verdana" w:cstheme="minorBidi"/>
                <w:sz w:val="18"/>
                <w:szCs w:val="18"/>
              </w:rPr>
            </w:pPr>
            <w:r w:rsidRPr="795B51B4">
              <w:rPr>
                <w:rFonts w:ascii="Verdana" w:hAnsi="Verdana" w:cstheme="minorBidi"/>
                <w:sz w:val="18"/>
                <w:szCs w:val="18"/>
              </w:rPr>
              <w:t>COM(2023)930, BNC-fiche (2024), Kamerstuk 22112, nr. 3877</w:t>
            </w:r>
          </w:p>
        </w:tc>
        <w:tc>
          <w:tcPr>
            <w:tcW w:w="3828" w:type="dxa"/>
          </w:tcPr>
          <w:p w:rsidRPr="009F6C7A" w:rsidR="006E23DC" w:rsidP="00CC7167" w:rsidRDefault="006E23DC" w14:paraId="3C312EE4" w14:textId="77777777">
            <w:pPr>
              <w:rPr>
                <w:rFonts w:ascii="Verdana" w:hAnsi="Verdana"/>
                <w:sz w:val="18"/>
                <w:szCs w:val="18"/>
              </w:rPr>
            </w:pPr>
            <w:bookmarkStart w:name="_Hlk220585777" w:id="0"/>
            <w:r w:rsidRPr="30CDB650">
              <w:rPr>
                <w:rFonts w:ascii="Verdana" w:hAnsi="Verdana" w:cstheme="minorBidi"/>
                <w:color w:val="000000" w:themeColor="text1"/>
                <w:sz w:val="18"/>
                <w:szCs w:val="18"/>
              </w:rPr>
              <w:t>Herziening</w:t>
            </w:r>
            <w:r>
              <w:rPr>
                <w:rFonts w:ascii="Verdana" w:hAnsi="Verdana" w:cstheme="minorBidi"/>
                <w:color w:val="000000" w:themeColor="text1"/>
                <w:sz w:val="18"/>
                <w:szCs w:val="18"/>
              </w:rPr>
              <w:t>svoorstel van de Commissie</w:t>
            </w:r>
            <w:r w:rsidRPr="30CDB650">
              <w:rPr>
                <w:rFonts w:ascii="Verdana" w:hAnsi="Verdana" w:cstheme="minorBidi"/>
                <w:color w:val="000000" w:themeColor="text1"/>
                <w:sz w:val="18"/>
                <w:szCs w:val="18"/>
              </w:rPr>
              <w:t xml:space="preserve"> ziet toe op het verbeteren van het </w:t>
            </w:r>
            <w:r w:rsidRPr="30CDB650">
              <w:rPr>
                <w:rFonts w:ascii="Verdana" w:hAnsi="Verdana"/>
                <w:sz w:val="18"/>
                <w:szCs w:val="18"/>
              </w:rPr>
              <w:t xml:space="preserve">recht op consulaire bescherming </w:t>
            </w:r>
            <w:r>
              <w:rPr>
                <w:rFonts w:ascii="Verdana" w:hAnsi="Verdana"/>
                <w:sz w:val="18"/>
                <w:szCs w:val="18"/>
              </w:rPr>
              <w:t>van</w:t>
            </w:r>
            <w:r w:rsidRPr="30CDB650">
              <w:rPr>
                <w:rFonts w:ascii="Verdana" w:hAnsi="Verdana"/>
                <w:sz w:val="18"/>
                <w:szCs w:val="18"/>
              </w:rPr>
              <w:t xml:space="preserve"> niet-vertegenwoordigde EU-burgers in derde landen, d.m.v. de introductie van een uitgewerkte definitie van niet-vertegenwoordigd-zijn, geherdefinieerde samenwerkings</w:t>
            </w:r>
            <w:r>
              <w:rPr>
                <w:rFonts w:ascii="Verdana" w:hAnsi="Verdana"/>
                <w:sz w:val="18"/>
                <w:szCs w:val="18"/>
              </w:rPr>
              <w:t>procedures</w:t>
            </w:r>
            <w:r w:rsidRPr="30CDB650">
              <w:rPr>
                <w:rFonts w:ascii="Verdana" w:hAnsi="Verdana"/>
                <w:sz w:val="18"/>
                <w:szCs w:val="18"/>
              </w:rPr>
              <w:t xml:space="preserve"> en rol voor de EU-delegaties, nieuwe informatievoorzieningseisen en een herziening van de financiële procedures.</w:t>
            </w:r>
            <w:bookmarkEnd w:id="0"/>
          </w:p>
        </w:tc>
        <w:tc>
          <w:tcPr>
            <w:tcW w:w="4591" w:type="dxa"/>
          </w:tcPr>
          <w:p w:rsidRPr="00114650" w:rsidR="003D337E" w:rsidP="003D337E" w:rsidRDefault="003D337E" w14:paraId="11D38C5D" w14:textId="4A7F230D">
            <w:pPr>
              <w:rPr>
                <w:rFonts w:ascii="Verdana" w:hAnsi="Verdana" w:cstheme="minorBidi"/>
                <w:color w:val="000000" w:themeColor="text1"/>
                <w:sz w:val="18"/>
                <w:szCs w:val="18"/>
              </w:rPr>
            </w:pPr>
            <w:bookmarkStart w:name="_Hlk220585793" w:id="1"/>
            <w:r>
              <w:rPr>
                <w:rFonts w:ascii="Verdana" w:hAnsi="Verdana" w:cstheme="minorBidi"/>
                <w:color w:val="000000" w:themeColor="text1"/>
                <w:sz w:val="18"/>
                <w:szCs w:val="18"/>
              </w:rPr>
              <w:t>De R</w:t>
            </w:r>
            <w:r w:rsidRPr="00114650">
              <w:rPr>
                <w:rFonts w:ascii="Verdana" w:hAnsi="Verdana" w:cstheme="minorBidi"/>
                <w:color w:val="000000" w:themeColor="text1"/>
                <w:sz w:val="18"/>
                <w:szCs w:val="18"/>
              </w:rPr>
              <w:t xml:space="preserve">aad </w:t>
            </w:r>
            <w:r>
              <w:rPr>
                <w:rFonts w:ascii="Verdana" w:hAnsi="Verdana" w:cstheme="minorBidi"/>
                <w:color w:val="000000" w:themeColor="text1"/>
                <w:sz w:val="18"/>
                <w:szCs w:val="18"/>
              </w:rPr>
              <w:t>heeft op in februari jl. overeenstemming gevonden over een</w:t>
            </w:r>
            <w:r w:rsidRPr="00114650">
              <w:rPr>
                <w:rFonts w:ascii="Verdana" w:hAnsi="Verdana" w:cstheme="minorBidi"/>
                <w:color w:val="000000" w:themeColor="text1"/>
                <w:sz w:val="18"/>
                <w:szCs w:val="18"/>
              </w:rPr>
              <w:t xml:space="preserve"> </w:t>
            </w:r>
            <w:r>
              <w:rPr>
                <w:rFonts w:ascii="Verdana" w:hAnsi="Verdana" w:cstheme="minorBidi"/>
                <w:color w:val="000000" w:themeColor="text1"/>
                <w:sz w:val="18"/>
                <w:szCs w:val="18"/>
              </w:rPr>
              <w:t>Raadspositie</w:t>
            </w:r>
            <w:r w:rsidRPr="00114650">
              <w:rPr>
                <w:rFonts w:ascii="Verdana" w:hAnsi="Verdana" w:cstheme="minorBidi"/>
                <w:color w:val="000000" w:themeColor="text1"/>
                <w:sz w:val="18"/>
                <w:szCs w:val="18"/>
              </w:rPr>
              <w:t xml:space="preserve">. </w:t>
            </w:r>
            <w:r>
              <w:rPr>
                <w:rFonts w:ascii="Verdana" w:hAnsi="Verdana" w:cstheme="minorBidi"/>
                <w:color w:val="000000" w:themeColor="text1"/>
                <w:sz w:val="18"/>
                <w:szCs w:val="18"/>
              </w:rPr>
              <w:t xml:space="preserve">Het tekstvoorstel van de Raad is voorgelegd aan het Europees Parlement ter facultatieve consultatie. Na ontvangst van de opinie van het Europees Parlement zullen de onderhandelingen naar verwachting richting de afrondende fase bewegen. </w:t>
            </w:r>
          </w:p>
          <w:bookmarkEnd w:id="1"/>
          <w:p w:rsidRPr="00114650" w:rsidR="006E23DC" w:rsidP="00CC7167" w:rsidRDefault="006E23DC" w14:paraId="580193D4" w14:textId="77777777">
            <w:pPr>
              <w:rPr>
                <w:rFonts w:ascii="Verdana" w:hAnsi="Verdana" w:cstheme="minorBidi"/>
                <w:color w:val="000000" w:themeColor="text1"/>
                <w:sz w:val="18"/>
                <w:szCs w:val="18"/>
              </w:rPr>
            </w:pPr>
          </w:p>
        </w:tc>
      </w:tr>
      <w:tr w:rsidRPr="003A767C" w:rsidR="006E23DC" w:rsidTr="00CC7167" w14:paraId="60696193" w14:textId="77777777">
        <w:tc>
          <w:tcPr>
            <w:tcW w:w="2547" w:type="dxa"/>
          </w:tcPr>
          <w:p w:rsidRPr="003A767C" w:rsidR="006E23DC" w:rsidP="00CC7167" w:rsidRDefault="006E23DC" w14:paraId="0B609FCD" w14:textId="2ABF2DC5">
            <w:pPr>
              <w:rPr>
                <w:rFonts w:ascii="Verdana" w:hAnsi="Verdana" w:cstheme="minorBidi"/>
                <w:sz w:val="18"/>
                <w:szCs w:val="18"/>
              </w:rPr>
            </w:pPr>
            <w:bookmarkStart w:name="_Hlk170814842" w:id="2"/>
            <w:r w:rsidRPr="30CDB650">
              <w:rPr>
                <w:rFonts w:ascii="Verdana" w:hAnsi="Verdana" w:cstheme="minorBidi"/>
                <w:sz w:val="18"/>
                <w:szCs w:val="18"/>
              </w:rPr>
              <w:t xml:space="preserve">Herziening </w:t>
            </w:r>
            <w:r w:rsidR="00357786">
              <w:rPr>
                <w:rFonts w:ascii="Verdana" w:hAnsi="Verdana" w:cstheme="minorBidi"/>
                <w:sz w:val="18"/>
                <w:szCs w:val="18"/>
              </w:rPr>
              <w:t>v</w:t>
            </w:r>
            <w:r w:rsidRPr="30CDB650">
              <w:rPr>
                <w:rFonts w:ascii="Verdana" w:hAnsi="Verdana" w:cstheme="minorBidi"/>
                <w:sz w:val="18"/>
                <w:szCs w:val="18"/>
              </w:rPr>
              <w:t xml:space="preserve">erordening Algemeen </w:t>
            </w:r>
          </w:p>
          <w:p w:rsidRPr="003A767C" w:rsidR="006E23DC" w:rsidP="00CC7167" w:rsidRDefault="006E23DC" w14:paraId="14DF2F8D" w14:textId="77777777">
            <w:pPr>
              <w:rPr>
                <w:rFonts w:ascii="Verdana" w:hAnsi="Verdana" w:cstheme="minorBidi"/>
                <w:sz w:val="18"/>
                <w:szCs w:val="18"/>
              </w:rPr>
            </w:pPr>
            <w:r w:rsidRPr="30CDB650">
              <w:rPr>
                <w:rFonts w:ascii="Verdana" w:hAnsi="Verdana" w:cstheme="minorBidi"/>
                <w:sz w:val="18"/>
                <w:szCs w:val="18"/>
              </w:rPr>
              <w:t xml:space="preserve">Preferentieel </w:t>
            </w:r>
          </w:p>
          <w:p w:rsidRPr="003A767C" w:rsidR="006E23DC" w:rsidP="00CC7167" w:rsidRDefault="006E23DC" w14:paraId="512FF0EA" w14:textId="77777777">
            <w:pPr>
              <w:rPr>
                <w:rFonts w:ascii="Verdana" w:hAnsi="Verdana" w:cstheme="minorBidi"/>
                <w:sz w:val="18"/>
                <w:szCs w:val="18"/>
              </w:rPr>
            </w:pPr>
            <w:r w:rsidRPr="30CDB650">
              <w:rPr>
                <w:rFonts w:ascii="Verdana" w:hAnsi="Verdana" w:cstheme="minorBidi"/>
                <w:sz w:val="18"/>
                <w:szCs w:val="18"/>
              </w:rPr>
              <w:t>Stelsel (APS)</w:t>
            </w:r>
          </w:p>
        </w:tc>
        <w:tc>
          <w:tcPr>
            <w:tcW w:w="1984" w:type="dxa"/>
          </w:tcPr>
          <w:p w:rsidR="006E23DC" w:rsidP="00CC7167" w:rsidRDefault="006E23DC" w14:paraId="373A1FCB" w14:textId="77777777">
            <w:pPr>
              <w:shd w:val="clear" w:color="auto" w:fill="FFFFFF" w:themeFill="background1"/>
              <w:outlineLvl w:val="0"/>
              <w:rPr>
                <w:rFonts w:ascii="Verdana" w:hAnsi="Verdana" w:cstheme="minorBidi"/>
                <w:sz w:val="18"/>
                <w:szCs w:val="18"/>
              </w:rPr>
            </w:pPr>
            <w:r w:rsidRPr="795B51B4">
              <w:rPr>
                <w:rFonts w:ascii="Verdana" w:hAnsi="Verdana" w:cstheme="minorBidi"/>
                <w:sz w:val="18"/>
                <w:szCs w:val="18"/>
              </w:rPr>
              <w:t>COM(2021)579, BNC-fiche (2021), Kamerstuk 22112, nr. 3237, Kamerstuk 22112, nr. 3593, COM(2023)426 en Kamerstuk 22112, nr. 3755</w:t>
            </w:r>
          </w:p>
          <w:p w:rsidRPr="00253193" w:rsidR="006E23DC" w:rsidP="00CC7167" w:rsidRDefault="006E23DC" w14:paraId="4BE27FF8" w14:textId="77777777">
            <w:pPr>
              <w:shd w:val="clear" w:color="auto" w:fill="FFFFFF" w:themeFill="background1"/>
              <w:outlineLvl w:val="0"/>
              <w:rPr>
                <w:rFonts w:ascii="Verdana" w:hAnsi="Verdana" w:cstheme="minorBidi"/>
                <w:sz w:val="18"/>
                <w:szCs w:val="18"/>
              </w:rPr>
            </w:pPr>
            <w:r>
              <w:rPr>
                <w:rFonts w:ascii="Verdana" w:hAnsi="Verdana" w:cstheme="minorBidi"/>
                <w:sz w:val="18"/>
                <w:szCs w:val="18"/>
              </w:rPr>
              <w:t>Kamerstuk 22112, nr. 4321</w:t>
            </w:r>
          </w:p>
        </w:tc>
        <w:tc>
          <w:tcPr>
            <w:tcW w:w="3828" w:type="dxa"/>
          </w:tcPr>
          <w:p w:rsidRPr="00253193" w:rsidR="006E23DC" w:rsidP="00CC7167" w:rsidRDefault="006E23DC" w14:paraId="4B542309" w14:textId="77777777">
            <w:pPr>
              <w:rPr>
                <w:rFonts w:ascii="Verdana" w:hAnsi="Verdana" w:cstheme="minorBidi"/>
                <w:sz w:val="18"/>
                <w:szCs w:val="18"/>
              </w:rPr>
            </w:pPr>
            <w:r w:rsidRPr="4029C653">
              <w:rPr>
                <w:rFonts w:ascii="Verdana" w:hAnsi="Verdana" w:cstheme="minorBidi"/>
                <w:sz w:val="18"/>
                <w:szCs w:val="18"/>
              </w:rPr>
              <w:t xml:space="preserve">Herziening van het voorwaardelijke handelsstelsel waarmee de EU-tariefpreferenties voor import aanbiedt aan ontwikkelingslanden. De herziening ziet onder meer toe op aanvullende voorwaarden waaraan begunstigde landen moeten voldoen, vrijwaringsmaatregelen en </w:t>
            </w:r>
            <w:r>
              <w:rPr>
                <w:rFonts w:ascii="Verdana" w:hAnsi="Verdana" w:cstheme="minorBidi"/>
                <w:sz w:val="18"/>
                <w:szCs w:val="18"/>
              </w:rPr>
              <w:t>meer transparantie</w:t>
            </w:r>
            <w:r w:rsidRPr="4029C653">
              <w:rPr>
                <w:rFonts w:ascii="Verdana" w:hAnsi="Verdana" w:cstheme="minorBidi"/>
                <w:sz w:val="18"/>
                <w:szCs w:val="18"/>
              </w:rPr>
              <w:t xml:space="preserve">. </w:t>
            </w:r>
          </w:p>
          <w:p w:rsidRPr="003A767C" w:rsidR="006E23DC" w:rsidP="00CC7167" w:rsidRDefault="006E23DC" w14:paraId="75D0F738" w14:textId="77777777">
            <w:pPr>
              <w:rPr>
                <w:rFonts w:ascii="Verdana" w:hAnsi="Verdana" w:cstheme="minorHAnsi"/>
                <w:color w:val="000000"/>
                <w:sz w:val="18"/>
                <w:szCs w:val="18"/>
              </w:rPr>
            </w:pPr>
          </w:p>
        </w:tc>
        <w:tc>
          <w:tcPr>
            <w:tcW w:w="4591" w:type="dxa"/>
          </w:tcPr>
          <w:p w:rsidR="006E23DC" w:rsidP="00CC7167" w:rsidRDefault="001E2BC1" w14:paraId="6CA90F36" w14:textId="63EAC72B">
            <w:pPr>
              <w:rPr>
                <w:rFonts w:ascii="Verdana" w:hAnsi="Verdana" w:cstheme="minorBidi"/>
                <w:sz w:val="18"/>
                <w:szCs w:val="18"/>
              </w:rPr>
            </w:pPr>
            <w:r>
              <w:rPr>
                <w:rFonts w:ascii="Verdana" w:hAnsi="Verdana" w:cstheme="minorBidi"/>
                <w:sz w:val="18"/>
                <w:szCs w:val="18"/>
              </w:rPr>
              <w:t>D</w:t>
            </w:r>
            <w:r w:rsidRPr="4029C653" w:rsidR="006E23DC">
              <w:rPr>
                <w:rFonts w:ascii="Verdana" w:hAnsi="Verdana" w:cstheme="minorBidi"/>
                <w:sz w:val="18"/>
                <w:szCs w:val="18"/>
              </w:rPr>
              <w:t xml:space="preserve">e herziene verordening </w:t>
            </w:r>
            <w:r>
              <w:rPr>
                <w:rFonts w:ascii="Verdana" w:hAnsi="Verdana" w:cstheme="minorBidi"/>
                <w:sz w:val="18"/>
                <w:szCs w:val="18"/>
              </w:rPr>
              <w:t xml:space="preserve">is </w:t>
            </w:r>
            <w:r w:rsidR="002042B9">
              <w:rPr>
                <w:rFonts w:ascii="Verdana" w:hAnsi="Verdana" w:cstheme="minorBidi"/>
                <w:sz w:val="18"/>
                <w:szCs w:val="18"/>
              </w:rPr>
              <w:t xml:space="preserve">op </w:t>
            </w:r>
            <w:r w:rsidR="004A6767">
              <w:rPr>
                <w:rFonts w:ascii="Verdana" w:hAnsi="Verdana" w:cstheme="minorBidi"/>
                <w:sz w:val="18"/>
                <w:szCs w:val="18"/>
              </w:rPr>
              <w:t>22 juni jl. gepubliceerd in het Publicatieblad van de Europese Unie</w:t>
            </w:r>
            <w:r>
              <w:rPr>
                <w:rFonts w:ascii="Verdana" w:hAnsi="Verdana" w:cstheme="minorBidi"/>
                <w:sz w:val="18"/>
                <w:szCs w:val="18"/>
              </w:rPr>
              <w:t xml:space="preserve">, en </w:t>
            </w:r>
            <w:r w:rsidR="00E03BB9">
              <w:rPr>
                <w:rFonts w:ascii="Verdana" w:hAnsi="Verdana" w:cstheme="minorBidi"/>
                <w:sz w:val="18"/>
                <w:szCs w:val="18"/>
              </w:rPr>
              <w:t xml:space="preserve">wordt </w:t>
            </w:r>
            <w:r w:rsidRPr="4029C653" w:rsidR="006E23DC">
              <w:rPr>
                <w:rFonts w:ascii="Verdana" w:hAnsi="Verdana" w:cstheme="minorBidi"/>
                <w:sz w:val="18"/>
                <w:szCs w:val="18"/>
              </w:rPr>
              <w:t>per 1 januari 2027 toegepast.</w:t>
            </w:r>
          </w:p>
          <w:p w:rsidRPr="00253193" w:rsidR="006E23DC" w:rsidP="00CC7167" w:rsidRDefault="006E23DC" w14:paraId="2CB96BCD" w14:textId="77777777">
            <w:pPr>
              <w:rPr>
                <w:rFonts w:ascii="Verdana" w:hAnsi="Verdana" w:cstheme="minorBidi"/>
                <w:color w:val="000000" w:themeColor="text1"/>
                <w:sz w:val="18"/>
                <w:szCs w:val="18"/>
              </w:rPr>
            </w:pPr>
          </w:p>
        </w:tc>
      </w:tr>
      <w:tr w:rsidRPr="003A767C" w:rsidR="006E23DC" w:rsidTr="00CC7167" w14:paraId="69BA789F" w14:textId="77777777">
        <w:tc>
          <w:tcPr>
            <w:tcW w:w="2547" w:type="dxa"/>
          </w:tcPr>
          <w:p w:rsidRPr="30CDB650" w:rsidR="006E23DC" w:rsidP="00CC7167" w:rsidRDefault="006E23DC" w14:paraId="45D136E5" w14:textId="77777777">
            <w:pPr>
              <w:rPr>
                <w:rFonts w:ascii="Verdana" w:hAnsi="Verdana" w:cstheme="minorBidi"/>
                <w:sz w:val="18"/>
                <w:szCs w:val="18"/>
              </w:rPr>
            </w:pPr>
            <w:r>
              <w:rPr>
                <w:rFonts w:ascii="Verdana" w:hAnsi="Verdana" w:cstheme="minorBidi"/>
                <w:sz w:val="18"/>
                <w:szCs w:val="18"/>
              </w:rPr>
              <w:t>Meerjarig Financieel Kader 2028-2034</w:t>
            </w:r>
          </w:p>
        </w:tc>
        <w:tc>
          <w:tcPr>
            <w:tcW w:w="1984" w:type="dxa"/>
          </w:tcPr>
          <w:p w:rsidRPr="00925DAE" w:rsidR="006E23DC" w:rsidP="00CC7167" w:rsidRDefault="006E23DC" w14:paraId="0633B7A7" w14:textId="77777777">
            <w:pPr>
              <w:shd w:val="clear" w:color="auto" w:fill="FFFFFF" w:themeFill="background1"/>
              <w:outlineLvl w:val="0"/>
              <w:rPr>
                <w:rFonts w:ascii="Verdana" w:hAnsi="Verdana" w:cstheme="minorBidi"/>
                <w:sz w:val="18"/>
                <w:szCs w:val="18"/>
                <w:lang w:val="en-US"/>
              </w:rPr>
            </w:pPr>
            <w:r w:rsidRPr="00614064">
              <w:rPr>
                <w:rFonts w:ascii="Verdana" w:hAnsi="Verdana" w:cstheme="minorBidi"/>
                <w:sz w:val="18"/>
                <w:szCs w:val="18"/>
              </w:rPr>
              <w:t>COM(2025) 570 final/2</w:t>
            </w:r>
            <w:r>
              <w:rPr>
                <w:rFonts w:ascii="Verdana" w:hAnsi="Verdana" w:cstheme="minorBidi"/>
                <w:sz w:val="18"/>
                <w:szCs w:val="18"/>
              </w:rPr>
              <w:t xml:space="preserve">, Kamerstuk </w:t>
            </w:r>
            <w:r w:rsidRPr="00614064">
              <w:rPr>
                <w:rFonts w:ascii="Verdana" w:hAnsi="Verdana" w:cstheme="minorBidi"/>
                <w:sz w:val="18"/>
                <w:szCs w:val="18"/>
              </w:rPr>
              <w:t>21 501-20, nr. 2268</w:t>
            </w:r>
            <w:r>
              <w:rPr>
                <w:rFonts w:ascii="Verdana" w:hAnsi="Verdana" w:cstheme="minorBidi"/>
                <w:sz w:val="18"/>
                <w:szCs w:val="18"/>
              </w:rPr>
              <w:t xml:space="preserve"> </w:t>
            </w:r>
          </w:p>
        </w:tc>
        <w:tc>
          <w:tcPr>
            <w:tcW w:w="3828" w:type="dxa"/>
          </w:tcPr>
          <w:p w:rsidRPr="30CDB650" w:rsidR="006E23DC" w:rsidP="00CC7167" w:rsidRDefault="006E23DC" w14:paraId="09192796" w14:textId="40E7B1BC">
            <w:pPr>
              <w:rPr>
                <w:rFonts w:ascii="Verdana" w:hAnsi="Verdana" w:cstheme="minorBidi"/>
                <w:sz w:val="18"/>
                <w:szCs w:val="18"/>
              </w:rPr>
            </w:pPr>
            <w:r w:rsidRPr="00D2296B">
              <w:rPr>
                <w:rFonts w:ascii="Verdana" w:hAnsi="Verdana" w:cstheme="minorBidi"/>
                <w:sz w:val="18"/>
                <w:szCs w:val="18"/>
              </w:rPr>
              <w:t xml:space="preserve">De Europese Commissie heeft de volgende </w:t>
            </w:r>
            <w:r w:rsidR="00156B14">
              <w:rPr>
                <w:rFonts w:ascii="Verdana" w:hAnsi="Verdana" w:cstheme="minorBidi"/>
                <w:sz w:val="18"/>
                <w:szCs w:val="18"/>
              </w:rPr>
              <w:t>meerjaren</w:t>
            </w:r>
            <w:r w:rsidRPr="00D2296B" w:rsidR="00156B14">
              <w:rPr>
                <w:rFonts w:ascii="Verdana" w:hAnsi="Verdana" w:cstheme="minorBidi"/>
                <w:sz w:val="18"/>
                <w:szCs w:val="18"/>
              </w:rPr>
              <w:t xml:space="preserve">begroting </w:t>
            </w:r>
            <w:r w:rsidRPr="00D2296B">
              <w:rPr>
                <w:rFonts w:ascii="Verdana" w:hAnsi="Verdana" w:cstheme="minorBidi"/>
                <w:sz w:val="18"/>
                <w:szCs w:val="18"/>
              </w:rPr>
              <w:t>van de EU voor de periode 2028-2034 voorgesteld, ook bekend als het meerjarig financieel kader (MFK).</w:t>
            </w:r>
            <w:r>
              <w:rPr>
                <w:rFonts w:ascii="Verdana" w:hAnsi="Verdana" w:cstheme="minorBidi"/>
                <w:sz w:val="18"/>
                <w:szCs w:val="18"/>
              </w:rPr>
              <w:t xml:space="preserve"> Hieronder vallen verschillende sectorale voorstellen die samen het MFK vormen. </w:t>
            </w:r>
            <w:r w:rsidRPr="00D2296B">
              <w:rPr>
                <w:rFonts w:ascii="Verdana" w:hAnsi="Verdana" w:cstheme="minorBidi"/>
                <w:sz w:val="18"/>
                <w:szCs w:val="18"/>
              </w:rPr>
              <w:t xml:space="preserve">Parallel hieraan is een voorstel voor </w:t>
            </w:r>
            <w:r w:rsidRPr="00D2296B">
              <w:rPr>
                <w:rFonts w:ascii="Verdana" w:hAnsi="Verdana" w:cstheme="minorBidi"/>
                <w:sz w:val="18"/>
                <w:szCs w:val="18"/>
              </w:rPr>
              <w:lastRenderedPageBreak/>
              <w:t>een nieuw eigenmiddelenbesluit </w:t>
            </w:r>
            <w:r>
              <w:rPr>
                <w:rFonts w:ascii="Verdana" w:hAnsi="Verdana" w:cstheme="minorBidi"/>
                <w:sz w:val="18"/>
                <w:szCs w:val="18"/>
              </w:rPr>
              <w:t xml:space="preserve">(EMB) </w:t>
            </w:r>
            <w:r w:rsidRPr="00D2296B">
              <w:rPr>
                <w:rFonts w:ascii="Verdana" w:hAnsi="Verdana" w:cstheme="minorBidi"/>
                <w:sz w:val="18"/>
                <w:szCs w:val="18"/>
              </w:rPr>
              <w:t>gepresenteerd, waarin de financiering van de EU-begroting wordt geregeld.</w:t>
            </w:r>
          </w:p>
        </w:tc>
        <w:tc>
          <w:tcPr>
            <w:tcW w:w="4591" w:type="dxa"/>
          </w:tcPr>
          <w:p w:rsidR="006E23DC" w:rsidP="00CC7167" w:rsidRDefault="006E23DC" w14:paraId="25105586" w14:textId="7A0A004A">
            <w:pPr>
              <w:rPr>
                <w:rFonts w:ascii="Verdana" w:hAnsi="Verdana" w:cstheme="minorBidi"/>
                <w:sz w:val="18"/>
                <w:szCs w:val="18"/>
              </w:rPr>
            </w:pPr>
            <w:r w:rsidRPr="00614064">
              <w:rPr>
                <w:rFonts w:ascii="Verdana" w:hAnsi="Verdana" w:cstheme="minorBidi"/>
                <w:sz w:val="18"/>
                <w:szCs w:val="18"/>
              </w:rPr>
              <w:lastRenderedPageBreak/>
              <w:t xml:space="preserve">Op 16 juli en 3 september 2025 bracht de </w:t>
            </w:r>
            <w:r>
              <w:rPr>
                <w:rFonts w:ascii="Verdana" w:hAnsi="Verdana" w:cstheme="minorBidi"/>
                <w:sz w:val="18"/>
                <w:szCs w:val="18"/>
              </w:rPr>
              <w:t xml:space="preserve">Europese </w:t>
            </w:r>
            <w:r w:rsidRPr="00614064">
              <w:rPr>
                <w:rFonts w:ascii="Verdana" w:hAnsi="Verdana" w:cstheme="minorBidi"/>
                <w:sz w:val="18"/>
                <w:szCs w:val="18"/>
              </w:rPr>
              <w:t xml:space="preserve">Commissie haar voorstellen voor het volgende MFK </w:t>
            </w:r>
            <w:r>
              <w:rPr>
                <w:rFonts w:ascii="Verdana" w:hAnsi="Verdana" w:cstheme="minorBidi"/>
                <w:sz w:val="18"/>
                <w:szCs w:val="18"/>
              </w:rPr>
              <w:t xml:space="preserve">en EMB vanaf 2028 </w:t>
            </w:r>
            <w:r w:rsidRPr="00614064">
              <w:rPr>
                <w:rFonts w:ascii="Verdana" w:hAnsi="Verdana" w:cstheme="minorBidi"/>
                <w:sz w:val="18"/>
                <w:szCs w:val="18"/>
              </w:rPr>
              <w:t>uit</w:t>
            </w:r>
            <w:r>
              <w:rPr>
                <w:rFonts w:ascii="Verdana" w:hAnsi="Verdana" w:cstheme="minorBidi"/>
                <w:sz w:val="18"/>
                <w:szCs w:val="18"/>
              </w:rPr>
              <w:t xml:space="preserve">. </w:t>
            </w:r>
            <w:r w:rsidRPr="00614064">
              <w:rPr>
                <w:rFonts w:ascii="Verdana" w:hAnsi="Verdana" w:cstheme="minorBidi"/>
                <w:sz w:val="18"/>
                <w:szCs w:val="18"/>
              </w:rPr>
              <w:t>De besprekingen over de voorstellen in de Raad Algemene Zaken zijn sindsdien zowel op technisch als op politiek niveau gevorderd.</w:t>
            </w:r>
            <w:r>
              <w:rPr>
                <w:rFonts w:ascii="Verdana" w:hAnsi="Verdana" w:cstheme="minorBidi"/>
                <w:sz w:val="18"/>
                <w:szCs w:val="18"/>
              </w:rPr>
              <w:t xml:space="preserve"> </w:t>
            </w:r>
            <w:r w:rsidR="00156B14">
              <w:rPr>
                <w:rFonts w:ascii="Verdana" w:hAnsi="Verdana" w:cstheme="minorBidi"/>
                <w:sz w:val="18"/>
                <w:szCs w:val="18"/>
              </w:rPr>
              <w:t>Regeringsleiders hebben tijdens de Europese Raad van juni 2026 gesproken over</w:t>
            </w:r>
            <w:r w:rsidRPr="00156B14" w:rsidR="00156B14">
              <w:rPr>
                <w:rFonts w:ascii="Verdana" w:hAnsi="Verdana" w:cstheme="minorBidi"/>
                <w:sz w:val="18"/>
                <w:szCs w:val="18"/>
              </w:rPr>
              <w:t xml:space="preserve"> het eerste</w:t>
            </w:r>
            <w:r w:rsidR="00281C1C">
              <w:rPr>
                <w:rFonts w:ascii="Verdana" w:hAnsi="Verdana" w:cstheme="minorBidi"/>
                <w:sz w:val="18"/>
                <w:szCs w:val="18"/>
              </w:rPr>
              <w:t xml:space="preserve"> </w:t>
            </w:r>
            <w:r w:rsidRPr="00156B14" w:rsidR="00156B14">
              <w:rPr>
                <w:rFonts w:ascii="Verdana" w:hAnsi="Verdana" w:cstheme="minorBidi"/>
                <w:sz w:val="18"/>
                <w:szCs w:val="18"/>
              </w:rPr>
              <w:lastRenderedPageBreak/>
              <w:t xml:space="preserve">onderhandelingskader </w:t>
            </w:r>
            <w:r w:rsidR="00156B14">
              <w:rPr>
                <w:rFonts w:ascii="Verdana" w:hAnsi="Verdana" w:cstheme="minorBidi"/>
                <w:sz w:val="18"/>
                <w:szCs w:val="18"/>
              </w:rPr>
              <w:t>(</w:t>
            </w:r>
            <w:proofErr w:type="spellStart"/>
            <w:r w:rsidRPr="003D337E" w:rsidR="00156B14">
              <w:rPr>
                <w:rFonts w:ascii="Verdana" w:hAnsi="Verdana" w:cstheme="minorBidi"/>
                <w:i/>
                <w:iCs/>
                <w:sz w:val="18"/>
                <w:szCs w:val="18"/>
              </w:rPr>
              <w:t>negotiating</w:t>
            </w:r>
            <w:proofErr w:type="spellEnd"/>
            <w:r w:rsidRPr="003D337E" w:rsidR="00156B14">
              <w:rPr>
                <w:rFonts w:ascii="Verdana" w:hAnsi="Verdana" w:cstheme="minorBidi"/>
                <w:i/>
                <w:iCs/>
                <w:sz w:val="18"/>
                <w:szCs w:val="18"/>
              </w:rPr>
              <w:t xml:space="preserve"> box</w:t>
            </w:r>
            <w:r w:rsidR="00156B14">
              <w:rPr>
                <w:rFonts w:ascii="Verdana" w:hAnsi="Verdana" w:cstheme="minorBidi"/>
                <w:sz w:val="18"/>
                <w:szCs w:val="18"/>
              </w:rPr>
              <w:t xml:space="preserve">) </w:t>
            </w:r>
            <w:r w:rsidRPr="00156B14" w:rsidR="00156B14">
              <w:rPr>
                <w:rFonts w:ascii="Verdana" w:hAnsi="Verdana" w:cstheme="minorBidi"/>
                <w:sz w:val="18"/>
                <w:szCs w:val="18"/>
              </w:rPr>
              <w:t xml:space="preserve">waarin concrete financiële parameters zijn opgenomen voor onderdelen van het toekomstige MFK. </w:t>
            </w:r>
            <w:r w:rsidR="00156B14">
              <w:rPr>
                <w:rFonts w:ascii="Verdana" w:hAnsi="Verdana" w:cstheme="minorBidi"/>
                <w:sz w:val="18"/>
                <w:szCs w:val="18"/>
              </w:rPr>
              <w:t>In het najaar van 2026 staat het MFK geagendeerd voor de Europese Raden van oktober, november en december.</w:t>
            </w:r>
          </w:p>
          <w:p w:rsidRPr="00386F3F" w:rsidR="006E23DC" w:rsidP="00CC7167" w:rsidRDefault="006E23DC" w14:paraId="7EADB9B6" w14:textId="77777777">
            <w:pPr>
              <w:rPr>
                <w:rFonts w:ascii="Verdana" w:hAnsi="Verdana" w:cstheme="minorBidi"/>
                <w:sz w:val="18"/>
                <w:szCs w:val="18"/>
              </w:rPr>
            </w:pPr>
          </w:p>
        </w:tc>
      </w:tr>
      <w:tr w:rsidRPr="00C32E91" w:rsidR="006E23DC" w:rsidTr="00CC7167" w14:paraId="2D8BC6A8" w14:textId="77777777">
        <w:tc>
          <w:tcPr>
            <w:tcW w:w="2547" w:type="dxa"/>
          </w:tcPr>
          <w:p w:rsidRPr="00C32E91" w:rsidR="006E23DC" w:rsidP="00CC7167" w:rsidRDefault="006E23DC" w14:paraId="31B24F31" w14:textId="77777777">
            <w:pPr>
              <w:rPr>
                <w:rFonts w:ascii="Verdana" w:hAnsi="Verdana" w:cstheme="minorBidi"/>
                <w:sz w:val="18"/>
                <w:szCs w:val="18"/>
              </w:rPr>
            </w:pPr>
            <w:bookmarkStart w:name="_Hlk220925802" w:id="3"/>
            <w:r w:rsidRPr="00C32E91">
              <w:rPr>
                <w:rFonts w:ascii="Verdana" w:hAnsi="Verdana" w:cstheme="minorBidi"/>
                <w:sz w:val="18"/>
                <w:szCs w:val="18"/>
              </w:rPr>
              <w:lastRenderedPageBreak/>
              <w:t>Maatregelen ter bescherming EU-staalsector tegen wereldwijde overc</w:t>
            </w:r>
            <w:r>
              <w:rPr>
                <w:rFonts w:ascii="Verdana" w:hAnsi="Verdana" w:cstheme="minorBidi"/>
                <w:sz w:val="18"/>
                <w:szCs w:val="18"/>
              </w:rPr>
              <w:t xml:space="preserve">apaciteit </w:t>
            </w:r>
            <w:bookmarkEnd w:id="3"/>
          </w:p>
        </w:tc>
        <w:tc>
          <w:tcPr>
            <w:tcW w:w="1984" w:type="dxa"/>
          </w:tcPr>
          <w:p w:rsidRPr="00253193" w:rsidR="006E23DC" w:rsidP="00CC7167" w:rsidRDefault="006E23DC" w14:paraId="2094E611" w14:textId="77777777">
            <w:pPr>
              <w:shd w:val="clear" w:color="auto" w:fill="FFFFFF" w:themeFill="background1"/>
              <w:outlineLvl w:val="0"/>
              <w:rPr>
                <w:rFonts w:ascii="Verdana" w:hAnsi="Verdana" w:cstheme="minorBidi"/>
                <w:sz w:val="18"/>
                <w:szCs w:val="18"/>
              </w:rPr>
            </w:pPr>
            <w:r w:rsidRPr="795B51B4">
              <w:rPr>
                <w:rFonts w:ascii="Verdana" w:hAnsi="Verdana" w:cstheme="minorBidi"/>
                <w:sz w:val="18"/>
                <w:szCs w:val="18"/>
              </w:rPr>
              <w:t>COM(2025)726, COM(2025)727, BNC-fiche (2025), Kamerstuk 22112, nr. 4213</w:t>
            </w:r>
          </w:p>
        </w:tc>
        <w:tc>
          <w:tcPr>
            <w:tcW w:w="3828" w:type="dxa"/>
          </w:tcPr>
          <w:p w:rsidRPr="00253193" w:rsidR="006E23DC" w:rsidP="00CC7167" w:rsidRDefault="006E23DC" w14:paraId="0B4AD6CC" w14:textId="01F81161">
            <w:pPr>
              <w:rPr>
                <w:rFonts w:ascii="Verdana" w:hAnsi="Verdana" w:cstheme="minorBidi"/>
                <w:sz w:val="18"/>
                <w:szCs w:val="18"/>
              </w:rPr>
            </w:pPr>
            <w:r w:rsidRPr="4029C653">
              <w:rPr>
                <w:rFonts w:ascii="Verdana" w:hAnsi="Verdana" w:cstheme="minorBidi"/>
                <w:sz w:val="18"/>
                <w:szCs w:val="18"/>
              </w:rPr>
              <w:t xml:space="preserve">De voorgestelde maatregelen zien op de bescherming van de EU-staalsector tegen de negatieve effecten van wereldwijde overcapaciteit van staal, primair door middel van een tariefcontingent. De maatregelen dienen ter vervanging vrijwaringsmaatregelen die </w:t>
            </w:r>
            <w:r w:rsidR="00A43258">
              <w:rPr>
                <w:rFonts w:ascii="Verdana" w:hAnsi="Verdana" w:cstheme="minorBidi"/>
                <w:sz w:val="18"/>
                <w:szCs w:val="18"/>
              </w:rPr>
              <w:t>tot</w:t>
            </w:r>
            <w:r w:rsidRPr="4029C653">
              <w:rPr>
                <w:rFonts w:ascii="Verdana" w:hAnsi="Verdana" w:cstheme="minorBidi"/>
                <w:sz w:val="18"/>
                <w:szCs w:val="18"/>
              </w:rPr>
              <w:t xml:space="preserve"> 30 juni 2026 </w:t>
            </w:r>
            <w:r w:rsidR="00A43258">
              <w:rPr>
                <w:rFonts w:ascii="Verdana" w:hAnsi="Verdana" w:cstheme="minorBidi"/>
                <w:sz w:val="18"/>
                <w:szCs w:val="18"/>
              </w:rPr>
              <w:t>van kracht waren</w:t>
            </w:r>
            <w:r w:rsidRPr="4029C653">
              <w:rPr>
                <w:rFonts w:ascii="Verdana" w:hAnsi="Verdana" w:cstheme="minorBidi"/>
                <w:sz w:val="18"/>
                <w:szCs w:val="18"/>
              </w:rPr>
              <w:t>.</w:t>
            </w:r>
          </w:p>
        </w:tc>
        <w:tc>
          <w:tcPr>
            <w:tcW w:w="4591" w:type="dxa"/>
          </w:tcPr>
          <w:p w:rsidRPr="00C32E91" w:rsidR="006E23DC" w:rsidP="00CC7167" w:rsidRDefault="00A43258" w14:paraId="511F0190" w14:textId="62FF3EB0">
            <w:pPr>
              <w:rPr>
                <w:rFonts w:ascii="Verdana" w:hAnsi="Verdana" w:cstheme="minorBidi"/>
                <w:sz w:val="18"/>
                <w:szCs w:val="18"/>
              </w:rPr>
            </w:pPr>
            <w:r>
              <w:rPr>
                <w:rFonts w:ascii="Verdana" w:hAnsi="Verdana" w:cstheme="minorBidi"/>
                <w:sz w:val="18"/>
                <w:szCs w:val="18"/>
              </w:rPr>
              <w:t xml:space="preserve">De verordening is op 1 juli jl. in werking getreden. </w:t>
            </w:r>
          </w:p>
        </w:tc>
      </w:tr>
      <w:tr w:rsidRPr="00E7403C" w:rsidR="006E23DC" w:rsidTr="00CC7167" w14:paraId="79F265A7" w14:textId="77777777">
        <w:tc>
          <w:tcPr>
            <w:tcW w:w="2547" w:type="dxa"/>
          </w:tcPr>
          <w:p w:rsidRPr="00C32E91" w:rsidR="006E23DC" w:rsidP="00CC7167" w:rsidRDefault="006E23DC" w14:paraId="6650F099" w14:textId="77777777">
            <w:pPr>
              <w:rPr>
                <w:rFonts w:ascii="Verdana" w:hAnsi="Verdana" w:cstheme="minorBidi"/>
                <w:sz w:val="18"/>
                <w:szCs w:val="18"/>
              </w:rPr>
            </w:pPr>
            <w:bookmarkStart w:name="_Hlk220925953" w:id="4"/>
            <w:r>
              <w:rPr>
                <w:rFonts w:ascii="Verdana" w:hAnsi="Verdana" w:cstheme="minorBidi"/>
                <w:sz w:val="18"/>
                <w:szCs w:val="18"/>
              </w:rPr>
              <w:t xml:space="preserve">EU-verordeningen inzake tariefverlaging op producten uit de Verenigde Staten </w:t>
            </w:r>
            <w:bookmarkEnd w:id="4"/>
          </w:p>
        </w:tc>
        <w:tc>
          <w:tcPr>
            <w:tcW w:w="1984" w:type="dxa"/>
          </w:tcPr>
          <w:p w:rsidRPr="00433F78" w:rsidR="006E23DC" w:rsidP="00CC7167" w:rsidRDefault="006E23DC" w14:paraId="4A2B080E" w14:textId="77777777">
            <w:pPr>
              <w:shd w:val="clear" w:color="auto" w:fill="FFFFFF" w:themeFill="background1"/>
              <w:outlineLvl w:val="0"/>
              <w:rPr>
                <w:rFonts w:ascii="Verdana" w:hAnsi="Verdana" w:cstheme="minorBidi"/>
                <w:sz w:val="18"/>
                <w:szCs w:val="18"/>
                <w:lang w:val="pt-PT"/>
              </w:rPr>
            </w:pPr>
            <w:r w:rsidRPr="00433F78">
              <w:rPr>
                <w:rFonts w:ascii="Verdana" w:hAnsi="Verdana" w:cstheme="minorBidi"/>
                <w:sz w:val="18"/>
                <w:szCs w:val="18"/>
                <w:lang w:val="pt-PT"/>
              </w:rPr>
              <w:t xml:space="preserve">COM(2025)471, </w:t>
            </w:r>
            <w:r w:rsidRPr="00433F78">
              <w:rPr>
                <w:lang w:val="pt-PT"/>
              </w:rPr>
              <w:t xml:space="preserve"> </w:t>
            </w:r>
            <w:r w:rsidRPr="00433F78">
              <w:rPr>
                <w:rFonts w:ascii="Verdana" w:hAnsi="Verdana" w:cstheme="minorBidi"/>
                <w:sz w:val="18"/>
                <w:szCs w:val="18"/>
                <w:lang w:val="pt-PT"/>
              </w:rPr>
              <w:t>COM(2025)472, BNC-fiche (2025), K</w:t>
            </w:r>
            <w:r>
              <w:rPr>
                <w:rFonts w:ascii="Verdana" w:hAnsi="Verdana" w:cstheme="minorBidi"/>
                <w:sz w:val="18"/>
                <w:szCs w:val="18"/>
                <w:lang w:val="pt-PT"/>
              </w:rPr>
              <w:t xml:space="preserve">amerstuk </w:t>
            </w:r>
            <w:r w:rsidRPr="00433F78">
              <w:rPr>
                <w:rFonts w:ascii="Verdana" w:hAnsi="Verdana" w:cstheme="minorBidi"/>
                <w:sz w:val="18"/>
                <w:szCs w:val="18"/>
                <w:lang w:val="pt-PT"/>
              </w:rPr>
              <w:t>21501</w:t>
            </w:r>
            <w:r>
              <w:rPr>
                <w:rFonts w:ascii="Verdana" w:hAnsi="Verdana" w:cstheme="minorBidi"/>
                <w:sz w:val="18"/>
                <w:szCs w:val="18"/>
                <w:lang w:val="pt-PT"/>
              </w:rPr>
              <w:t xml:space="preserve">, </w:t>
            </w:r>
            <w:proofErr w:type="spellStart"/>
            <w:r>
              <w:rPr>
                <w:rFonts w:ascii="Verdana" w:hAnsi="Verdana" w:cstheme="minorBidi"/>
                <w:sz w:val="18"/>
                <w:szCs w:val="18"/>
                <w:lang w:val="pt-PT"/>
              </w:rPr>
              <w:t>nr</w:t>
            </w:r>
            <w:proofErr w:type="spellEnd"/>
            <w:r>
              <w:rPr>
                <w:rFonts w:ascii="Verdana" w:hAnsi="Verdana" w:cstheme="minorBidi"/>
                <w:sz w:val="18"/>
                <w:szCs w:val="18"/>
                <w:lang w:val="pt-PT"/>
              </w:rPr>
              <w:t xml:space="preserve">. </w:t>
            </w:r>
            <w:r w:rsidRPr="00433F78">
              <w:rPr>
                <w:rFonts w:ascii="Verdana" w:hAnsi="Verdana" w:cstheme="minorBidi"/>
                <w:sz w:val="18"/>
                <w:szCs w:val="18"/>
                <w:lang w:val="pt-PT"/>
              </w:rPr>
              <w:t>3221</w:t>
            </w:r>
          </w:p>
        </w:tc>
        <w:tc>
          <w:tcPr>
            <w:tcW w:w="3828" w:type="dxa"/>
          </w:tcPr>
          <w:p w:rsidRPr="00E7403C" w:rsidR="006E23DC" w:rsidP="00CC7167" w:rsidRDefault="006E23DC" w14:paraId="6FE0DF31" w14:textId="77777777">
            <w:pPr>
              <w:rPr>
                <w:rFonts w:ascii="Verdana" w:hAnsi="Verdana" w:cstheme="minorBidi"/>
                <w:sz w:val="18"/>
                <w:szCs w:val="18"/>
              </w:rPr>
            </w:pPr>
            <w:r w:rsidRPr="00E7403C">
              <w:rPr>
                <w:rFonts w:ascii="Verdana" w:hAnsi="Verdana" w:cstheme="minorBidi"/>
                <w:sz w:val="18"/>
                <w:szCs w:val="18"/>
              </w:rPr>
              <w:t xml:space="preserve">De voorgestelde </w:t>
            </w:r>
            <w:r>
              <w:rPr>
                <w:rFonts w:ascii="Verdana" w:hAnsi="Verdana" w:cstheme="minorBidi"/>
                <w:sz w:val="18"/>
                <w:szCs w:val="18"/>
              </w:rPr>
              <w:t xml:space="preserve">verordeningen </w:t>
            </w:r>
            <w:r w:rsidRPr="00E7403C">
              <w:rPr>
                <w:rFonts w:ascii="Verdana" w:hAnsi="Verdana" w:cstheme="minorBidi"/>
                <w:sz w:val="18"/>
                <w:szCs w:val="18"/>
              </w:rPr>
              <w:t>zien o</w:t>
            </w:r>
            <w:r>
              <w:rPr>
                <w:rFonts w:ascii="Verdana" w:hAnsi="Verdana" w:cstheme="minorBidi"/>
                <w:sz w:val="18"/>
                <w:szCs w:val="18"/>
              </w:rPr>
              <w:t>p het verlagen van invoerheffingen op industriële- en bepaalde agrarische-, en visserijproducten afkomstig uit de Verenigde Staten</w:t>
            </w:r>
          </w:p>
        </w:tc>
        <w:tc>
          <w:tcPr>
            <w:tcW w:w="4591" w:type="dxa"/>
          </w:tcPr>
          <w:p w:rsidRPr="00E7403C" w:rsidR="006E23DC" w:rsidP="00CC7167" w:rsidRDefault="001E2BC1" w14:paraId="3481FDCD" w14:textId="35F14354">
            <w:pPr>
              <w:rPr>
                <w:rFonts w:ascii="Verdana" w:hAnsi="Verdana" w:cstheme="minorBidi"/>
                <w:sz w:val="18"/>
                <w:szCs w:val="18"/>
              </w:rPr>
            </w:pPr>
            <w:r>
              <w:rPr>
                <w:rFonts w:ascii="Verdana" w:hAnsi="Verdana" w:cstheme="minorBidi"/>
                <w:sz w:val="18"/>
                <w:szCs w:val="18"/>
              </w:rPr>
              <w:t xml:space="preserve">De verordening is op 1 juli jl. in werking getreden. </w:t>
            </w:r>
          </w:p>
        </w:tc>
      </w:tr>
      <w:bookmarkEnd w:id="2"/>
    </w:tbl>
    <w:p w:rsidRPr="00E7403C" w:rsidR="006E23DC" w:rsidP="006E23DC" w:rsidRDefault="006E23DC" w14:paraId="6332C31C" w14:textId="77777777">
      <w:pPr>
        <w:spacing w:line="240" w:lineRule="auto"/>
        <w:rPr>
          <w:rFonts w:ascii="Verdana" w:hAnsi="Verdana"/>
          <w:b/>
          <w:bCs/>
          <w:sz w:val="18"/>
          <w:szCs w:val="18"/>
        </w:rPr>
      </w:pPr>
    </w:p>
    <w:p w:rsidR="009B6B62" w:rsidRDefault="009B6B62" w14:paraId="7DD6EFFA" w14:textId="77777777"/>
    <w:sectPr w:rsidR="009B6B62" w:rsidSect="00C41CBE">
      <w:footerReference w:type="default" r:id="rId10"/>
      <w:pgSz w:w="15840" w:h="12240" w:orient="landscape" w:code="1"/>
      <w:pgMar w:top="1440" w:right="1440" w:bottom="1440" w:left="1440" w:header="709" w:footer="709"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042FE" w14:textId="77777777" w:rsidR="00A43258" w:rsidRDefault="00A43258">
      <w:pPr>
        <w:spacing w:after="0" w:line="240" w:lineRule="auto"/>
      </w:pPr>
      <w:r>
        <w:separator/>
      </w:r>
    </w:p>
  </w:endnote>
  <w:endnote w:type="continuationSeparator" w:id="0">
    <w:p w14:paraId="001464A6" w14:textId="77777777" w:rsidR="00A43258" w:rsidRDefault="00A43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821621"/>
      <w:docPartObj>
        <w:docPartGallery w:val="Page Numbers (Bottom of Page)"/>
        <w:docPartUnique/>
      </w:docPartObj>
    </w:sdtPr>
    <w:sdtEndPr/>
    <w:sdtContent>
      <w:p w14:paraId="2D73E45C" w14:textId="77777777" w:rsidR="006E23DC" w:rsidRDefault="006E23DC">
        <w:pPr>
          <w:pStyle w:val="Voettekst"/>
          <w:jc w:val="center"/>
        </w:pPr>
        <w:r>
          <w:fldChar w:fldCharType="begin"/>
        </w:r>
        <w:r>
          <w:instrText>PAGE   \* MERGEFORMAT</w:instrText>
        </w:r>
        <w:r>
          <w:fldChar w:fldCharType="separate"/>
        </w:r>
        <w:r>
          <w:t>2</w:t>
        </w:r>
        <w:r>
          <w:fldChar w:fldCharType="end"/>
        </w:r>
      </w:p>
    </w:sdtContent>
  </w:sdt>
  <w:p w14:paraId="520C796F" w14:textId="77777777" w:rsidR="006E23DC" w:rsidRDefault="006E23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35B33" w14:textId="77777777" w:rsidR="00A43258" w:rsidRDefault="00A43258">
      <w:pPr>
        <w:spacing w:after="0" w:line="240" w:lineRule="auto"/>
      </w:pPr>
      <w:r>
        <w:separator/>
      </w:r>
    </w:p>
  </w:footnote>
  <w:footnote w:type="continuationSeparator" w:id="0">
    <w:p w14:paraId="1C62436F" w14:textId="77777777" w:rsidR="00A43258" w:rsidRDefault="00A432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3DC"/>
    <w:rsid w:val="00156B14"/>
    <w:rsid w:val="00187774"/>
    <w:rsid w:val="001E2BC1"/>
    <w:rsid w:val="002042B9"/>
    <w:rsid w:val="00257A40"/>
    <w:rsid w:val="00281C1C"/>
    <w:rsid w:val="00357786"/>
    <w:rsid w:val="003D337E"/>
    <w:rsid w:val="004958B7"/>
    <w:rsid w:val="004A6767"/>
    <w:rsid w:val="00552168"/>
    <w:rsid w:val="00696035"/>
    <w:rsid w:val="006E23DC"/>
    <w:rsid w:val="007025F8"/>
    <w:rsid w:val="00746F0C"/>
    <w:rsid w:val="00882F0B"/>
    <w:rsid w:val="0093614D"/>
    <w:rsid w:val="00953496"/>
    <w:rsid w:val="009A5370"/>
    <w:rsid w:val="009B1F0B"/>
    <w:rsid w:val="009B6B62"/>
    <w:rsid w:val="00A43258"/>
    <w:rsid w:val="00B1292F"/>
    <w:rsid w:val="00BD349D"/>
    <w:rsid w:val="00C3469C"/>
    <w:rsid w:val="00C41CBE"/>
    <w:rsid w:val="00C77911"/>
    <w:rsid w:val="00DA7C7D"/>
    <w:rsid w:val="00DC2619"/>
    <w:rsid w:val="00E03BB9"/>
    <w:rsid w:val="00EA12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B25BB"/>
  <w15:chartTrackingRefBased/>
  <w15:docId w15:val="{28DE2CC9-50E0-4628-8F48-32828BE39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23DC"/>
    <w:pPr>
      <w:spacing w:line="259" w:lineRule="auto"/>
    </w:pPr>
    <w:rPr>
      <w:rFonts w:eastAsiaTheme="minorEastAsia" w:cs="Times New Roman"/>
      <w:kern w:val="0"/>
      <w:sz w:val="22"/>
      <w:szCs w:val="22"/>
      <w:lang w:eastAsia="nl-NL"/>
      <w14:ligatures w14:val="none"/>
    </w:rPr>
  </w:style>
  <w:style w:type="paragraph" w:styleId="Kop1">
    <w:name w:val="heading 1"/>
    <w:basedOn w:val="Standaard"/>
    <w:next w:val="Standaard"/>
    <w:link w:val="Kop1Char"/>
    <w:uiPriority w:val="9"/>
    <w:qFormat/>
    <w:rsid w:val="006E23D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6E23D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6E23DC"/>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6E23DC"/>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6E23DC"/>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6E23DC"/>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6E23DC"/>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6E23DC"/>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6E23DC"/>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23D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23D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23D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23D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23D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23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23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23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23DC"/>
    <w:rPr>
      <w:rFonts w:eastAsiaTheme="majorEastAsia" w:cstheme="majorBidi"/>
      <w:color w:val="272727" w:themeColor="text1" w:themeTint="D8"/>
    </w:rPr>
  </w:style>
  <w:style w:type="paragraph" w:styleId="Titel">
    <w:name w:val="Title"/>
    <w:basedOn w:val="Standaard"/>
    <w:next w:val="Standaard"/>
    <w:link w:val="TitelChar"/>
    <w:uiPriority w:val="10"/>
    <w:qFormat/>
    <w:rsid w:val="006E23D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6E23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23DC"/>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6E23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23DC"/>
    <w:pPr>
      <w:spacing w:before="160" w:line="278" w:lineRule="auto"/>
      <w:jc w:val="center"/>
    </w:pPr>
    <w:rPr>
      <w:rFonts w:eastAsia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6E23DC"/>
    <w:rPr>
      <w:i/>
      <w:iCs/>
      <w:color w:val="404040" w:themeColor="text1" w:themeTint="BF"/>
    </w:rPr>
  </w:style>
  <w:style w:type="paragraph" w:styleId="Lijstalinea">
    <w:name w:val="List Paragraph"/>
    <w:basedOn w:val="Standaard"/>
    <w:uiPriority w:val="34"/>
    <w:qFormat/>
    <w:rsid w:val="006E23DC"/>
    <w:pPr>
      <w:spacing w:line="278" w:lineRule="auto"/>
      <w:ind w:left="720"/>
      <w:contextualSpacing/>
    </w:pPr>
    <w:rPr>
      <w:rFonts w:eastAsiaTheme="minorHAnsi" w:cstheme="minorBidi"/>
      <w:kern w:val="2"/>
      <w:sz w:val="24"/>
      <w:szCs w:val="24"/>
      <w:lang w:eastAsia="en-US"/>
      <w14:ligatures w14:val="standardContextual"/>
    </w:rPr>
  </w:style>
  <w:style w:type="character" w:styleId="Intensievebenadrukking">
    <w:name w:val="Intense Emphasis"/>
    <w:basedOn w:val="Standaardalinea-lettertype"/>
    <w:uiPriority w:val="21"/>
    <w:qFormat/>
    <w:rsid w:val="006E23DC"/>
    <w:rPr>
      <w:i/>
      <w:iCs/>
      <w:color w:val="0F4761" w:themeColor="accent1" w:themeShade="BF"/>
    </w:rPr>
  </w:style>
  <w:style w:type="paragraph" w:styleId="Duidelijkcitaat">
    <w:name w:val="Intense Quote"/>
    <w:basedOn w:val="Standaard"/>
    <w:next w:val="Standaard"/>
    <w:link w:val="DuidelijkcitaatChar"/>
    <w:uiPriority w:val="30"/>
    <w:qFormat/>
    <w:rsid w:val="006E23D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6E23DC"/>
    <w:rPr>
      <w:i/>
      <w:iCs/>
      <w:color w:val="0F4761" w:themeColor="accent1" w:themeShade="BF"/>
    </w:rPr>
  </w:style>
  <w:style w:type="character" w:styleId="Intensieveverwijzing">
    <w:name w:val="Intense Reference"/>
    <w:basedOn w:val="Standaardalinea-lettertype"/>
    <w:uiPriority w:val="32"/>
    <w:qFormat/>
    <w:rsid w:val="006E23DC"/>
    <w:rPr>
      <w:b/>
      <w:bCs/>
      <w:smallCaps/>
      <w:color w:val="0F4761" w:themeColor="accent1" w:themeShade="BF"/>
      <w:spacing w:val="5"/>
    </w:rPr>
  </w:style>
  <w:style w:type="table" w:styleId="Tabelraster">
    <w:name w:val="Table Grid"/>
    <w:basedOn w:val="Standaardtabel"/>
    <w:uiPriority w:val="39"/>
    <w:rsid w:val="006E23DC"/>
    <w:pPr>
      <w:spacing w:after="0" w:line="240" w:lineRule="auto"/>
    </w:pPr>
    <w:rPr>
      <w:rFonts w:eastAsiaTheme="minorEastAsia" w:cs="Times New Roman"/>
      <w:kern w:val="0"/>
      <w:sz w:val="22"/>
      <w:szCs w:val="22"/>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6E23D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6E23DC"/>
    <w:rPr>
      <w:rFonts w:eastAsiaTheme="minorEastAsia" w:cs="Times New Roman"/>
      <w:kern w:val="0"/>
      <w:sz w:val="22"/>
      <w:szCs w:val="22"/>
      <w:lang w:eastAsia="nl-NL"/>
      <w14:ligatures w14:val="none"/>
    </w:rPr>
  </w:style>
  <w:style w:type="paragraph" w:styleId="Revisie">
    <w:name w:val="Revision"/>
    <w:hidden/>
    <w:uiPriority w:val="99"/>
    <w:semiHidden/>
    <w:rsid w:val="004A6767"/>
    <w:pPr>
      <w:spacing w:after="0" w:line="240" w:lineRule="auto"/>
    </w:pPr>
    <w:rPr>
      <w:rFonts w:eastAsiaTheme="minorEastAsia" w:cs="Times New Roman"/>
      <w:kern w:val="0"/>
      <w:sz w:val="22"/>
      <w:szCs w:val="22"/>
      <w:lang w:eastAsia="nl-NL"/>
      <w14:ligatures w14:val="none"/>
    </w:rPr>
  </w:style>
  <w:style w:type="character" w:styleId="Verwijzingopmerking">
    <w:name w:val="annotation reference"/>
    <w:basedOn w:val="Standaardalinea-lettertype"/>
    <w:uiPriority w:val="99"/>
    <w:semiHidden/>
    <w:unhideWhenUsed/>
    <w:rsid w:val="007025F8"/>
    <w:rPr>
      <w:sz w:val="16"/>
      <w:szCs w:val="16"/>
    </w:rPr>
  </w:style>
  <w:style w:type="paragraph" w:styleId="Tekstopmerking">
    <w:name w:val="annotation text"/>
    <w:basedOn w:val="Standaard"/>
    <w:link w:val="TekstopmerkingChar"/>
    <w:uiPriority w:val="99"/>
    <w:unhideWhenUsed/>
    <w:rsid w:val="007025F8"/>
    <w:pPr>
      <w:spacing w:line="240" w:lineRule="auto"/>
    </w:pPr>
    <w:rPr>
      <w:sz w:val="20"/>
      <w:szCs w:val="20"/>
    </w:rPr>
  </w:style>
  <w:style w:type="character" w:customStyle="1" w:styleId="TekstopmerkingChar">
    <w:name w:val="Tekst opmerking Char"/>
    <w:basedOn w:val="Standaardalinea-lettertype"/>
    <w:link w:val="Tekstopmerking"/>
    <w:uiPriority w:val="99"/>
    <w:rsid w:val="007025F8"/>
    <w:rPr>
      <w:rFonts w:eastAsiaTheme="minorEastAsia"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7025F8"/>
    <w:rPr>
      <w:b/>
      <w:bCs/>
    </w:rPr>
  </w:style>
  <w:style w:type="character" w:customStyle="1" w:styleId="OnderwerpvanopmerkingChar">
    <w:name w:val="Onderwerp van opmerking Char"/>
    <w:basedOn w:val="TekstopmerkingChar"/>
    <w:link w:val="Onderwerpvanopmerking"/>
    <w:uiPriority w:val="99"/>
    <w:semiHidden/>
    <w:rsid w:val="007025F8"/>
    <w:rPr>
      <w:rFonts w:eastAsiaTheme="minorEastAsia" w:cs="Times New Roman"/>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549</ap:Words>
  <ap:Characters>3020</ap:Characters>
  <ap:DocSecurity>0</ap:DocSecurity>
  <ap:Lines>25</ap:Lines>
  <ap:Paragraphs>7</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3562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2026-09-14T14:12:00.0000000Z</lastPrinted>
  <dcterms:created xsi:type="dcterms:W3CDTF">2026-09-18T09:50:00.0000000Z</dcterms:created>
  <dcterms:modified xsi:type="dcterms:W3CDTF">2026-09-18T09:50:00.0000000Z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7;#Housing and real estate general|0bd32358-1e9d-4204-a5b5-3e5123d4968e</vt:lpwstr>
  </property>
  <property fmtid="{D5CDD505-2E9C-101B-9397-08002B2CF9AE}" pid="6" name="BZDossierSendTo">
    <vt:lpwstr/>
  </property>
  <property fmtid="{D5CDD505-2E9C-101B-9397-08002B2CF9AE}" pid="7" name="ContentTypeId">
    <vt:lpwstr>0x0101009C7CE436063D44E9BE7DC0259EF7C32F006EB9F9836A634AE58B6169785FD3936F00AA5B09C34F670E4989DDFEF3957234AE</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b3b7a30b-535d-4885-95bf-c552d8170119</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ReguliereKamerbrief</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https://247.plaza.buzaservices.nl/subject/PV-RK2026062026/BZ2631023/Bijlage%201%20-%20BZ%20kwartaalrapportage%20Q2%202026.docx, </vt:lpwstr>
  </property>
  <property fmtid="{D5CDD505-2E9C-101B-9397-08002B2CF9AE}" pid="25" name="_docset_NoMedatataSyncRequired">
    <vt:lpwstr>False</vt:lpwstr>
  </property>
</Properties>
</file>