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D7D9C" w:rsidP="00AD7D9C" w:rsidRDefault="00AD7D9C" w14:paraId="284CB3D3" w14:textId="21EC0CA0">
      <w:pPr>
        <w:rPr>
          <w:rFonts w:eastAsia="DejaVuSerifCondensed" w:cs="DejaVuSerifCondensed"/>
          <w:b/>
          <w:bCs/>
        </w:rPr>
      </w:pPr>
      <w:r>
        <w:rPr>
          <w:rFonts w:eastAsia="DejaVuSerifCondensed" w:cs="DejaVuSerifCondensed"/>
          <w:b/>
          <w:bCs/>
        </w:rPr>
        <w:t>AH 0026</w:t>
      </w:r>
    </w:p>
    <w:p w:rsidR="00AD7D9C" w:rsidP="00AD7D9C" w:rsidRDefault="00AD7D9C" w14:paraId="4849FD18" w14:textId="5736FC5B">
      <w:pPr>
        <w:rPr>
          <w:rFonts w:eastAsia="DejaVuSerifCondensed" w:cs="DejaVuSerifCondensed"/>
          <w:b/>
          <w:bCs/>
        </w:rPr>
      </w:pPr>
      <w:r>
        <w:rPr>
          <w:rFonts w:eastAsia="DejaVuSerifCondensed" w:cs="DejaVuSerifCondensed"/>
          <w:b/>
          <w:bCs/>
        </w:rPr>
        <w:t>2026Z16407</w:t>
      </w:r>
    </w:p>
    <w:p w:rsidR="00AD7D9C" w:rsidP="00AD7D9C" w:rsidRDefault="00AD7D9C" w14:paraId="79936408" w14:textId="7F405628">
      <w:pPr>
        <w:rPr>
          <w:rFonts w:eastAsia="DejaVuSerifCondensed" w:cs="DejaVuSerifCondensed"/>
          <w:b/>
          <w:bCs/>
        </w:rPr>
      </w:pPr>
      <w:r w:rsidRPr="00AD7D9C">
        <w:rPr>
          <w:rFonts w:eastAsia="DejaVuSerifCondensed" w:cs="DejaVuSerifCondensed"/>
          <w:b/>
          <w:bCs/>
          <w:sz w:val="24"/>
          <w:szCs w:val="24"/>
        </w:rPr>
        <w:t xml:space="preserve">Antwoord van minister Van Weel (Justitie en Veiligheid) (ontvangen </w:t>
      </w:r>
      <w:r>
        <w:rPr>
          <w:rFonts w:eastAsia="DejaVuSerifCondensed" w:cs="DejaVuSerifCondensed"/>
          <w:b/>
          <w:bCs/>
          <w:sz w:val="24"/>
          <w:szCs w:val="24"/>
        </w:rPr>
        <w:t xml:space="preserve"> 18 september 2026)</w:t>
      </w:r>
    </w:p>
    <w:p w:rsidR="00AD7D9C" w:rsidP="00AD7D9C" w:rsidRDefault="00AD7D9C" w14:paraId="06F0C2BA" w14:textId="77777777">
      <w:pPr>
        <w:rPr>
          <w:rFonts w:eastAsia="DejaVuSerifCondensed" w:cs="DejaVuSerifCondensed"/>
          <w:b/>
          <w:bCs/>
        </w:rPr>
      </w:pPr>
    </w:p>
    <w:p w:rsidRPr="00AD7D9C" w:rsidR="00AD7D9C" w:rsidP="00AD7D9C" w:rsidRDefault="00AD7D9C" w14:paraId="6F7B900C" w14:textId="2538EB81">
      <w:pPr>
        <w:rPr>
          <w:sz w:val="24"/>
        </w:rPr>
      </w:pPr>
      <w:r w:rsidRPr="002F1096">
        <w:rPr>
          <w:color w:val="000000"/>
          <w:sz w:val="24"/>
          <w:szCs w:val="24"/>
        </w:rPr>
        <w:t>Zie ook Aanhangsel Handelingen, vergaderjaar 202</w:t>
      </w:r>
      <w:r>
        <w:rPr>
          <w:color w:val="000000"/>
          <w:sz w:val="24"/>
          <w:szCs w:val="24"/>
        </w:rPr>
        <w:t>5</w:t>
      </w:r>
      <w:r w:rsidRPr="002F1096">
        <w:rPr>
          <w:color w:val="000000"/>
          <w:sz w:val="24"/>
          <w:szCs w:val="24"/>
        </w:rPr>
        <w:t>-202</w:t>
      </w:r>
      <w:r>
        <w:rPr>
          <w:color w:val="000000"/>
          <w:sz w:val="24"/>
          <w:szCs w:val="24"/>
        </w:rPr>
        <w:t>6</w:t>
      </w:r>
      <w:r w:rsidRPr="002F1096">
        <w:rPr>
          <w:color w:val="000000"/>
          <w:sz w:val="24"/>
          <w:szCs w:val="24"/>
        </w:rPr>
        <w:t xml:space="preserve">, nr. </w:t>
      </w:r>
      <w:r>
        <w:rPr>
          <w:sz w:val="24"/>
        </w:rPr>
        <w:t>2657</w:t>
      </w:r>
    </w:p>
    <w:p w:rsidR="00AD7D9C" w:rsidP="00AD7D9C" w:rsidRDefault="00AD7D9C" w14:paraId="219B7D19" w14:textId="77777777">
      <w:pPr>
        <w:rPr>
          <w:rFonts w:eastAsia="DejaVuSerifCondensed" w:cs="DejaVuSerifCondensed"/>
          <w:b/>
          <w:bCs/>
        </w:rPr>
      </w:pPr>
    </w:p>
    <w:p w:rsidRPr="00461542" w:rsidR="00AD7D9C" w:rsidP="00AD7D9C" w:rsidRDefault="00AD7D9C" w14:paraId="651ADA95" w14:textId="77777777">
      <w:pPr>
        <w:rPr>
          <w:rFonts w:eastAsia="DejaVuSerifCondensed" w:cs="DejaVuSerifCondensed"/>
          <w:b/>
          <w:bCs/>
        </w:rPr>
      </w:pPr>
      <w:r w:rsidRPr="00461542">
        <w:rPr>
          <w:rFonts w:eastAsia="DejaVuSerifCondensed" w:cs="DejaVuSerifCondensed"/>
          <w:b/>
          <w:bCs/>
        </w:rPr>
        <w:t xml:space="preserve">Vraag 1 </w:t>
      </w:r>
    </w:p>
    <w:p w:rsidRPr="00461542" w:rsidR="00AD7D9C" w:rsidP="00AD7D9C" w:rsidRDefault="00AD7D9C" w14:paraId="5240704D" w14:textId="77777777">
      <w:pPr>
        <w:rPr>
          <w:rFonts w:eastAsia="DejaVuSerifCondensed" w:cs="DejaVuSerifCondensed"/>
          <w:b/>
          <w:bCs/>
        </w:rPr>
      </w:pPr>
      <w:r w:rsidRPr="00461542">
        <w:rPr>
          <w:rFonts w:eastAsia="DejaVuSerifCondensed" w:cs="DejaVuSerifCondensed"/>
          <w:b/>
          <w:bCs/>
        </w:rPr>
        <w:t xml:space="preserve">Wat is de jaarlijkse instroom en uitstroom van politiemedewerkers over de afgelopen tien jaar? Kunt u deze cijfers uitsplitsen per jaar en aangeven hoeveel medewerkers vrijwillig zijn vertrokken? </w:t>
      </w:r>
    </w:p>
    <w:p w:rsidRPr="00461542" w:rsidR="00AD7D9C" w:rsidP="00AD7D9C" w:rsidRDefault="00AD7D9C" w14:paraId="0D212293" w14:textId="77777777">
      <w:pPr>
        <w:rPr>
          <w:rFonts w:eastAsia="DejaVuSerifCondensed" w:cs="DejaVuSerifCondensed"/>
          <w:b/>
          <w:bCs/>
        </w:rPr>
      </w:pPr>
    </w:p>
    <w:p w:rsidRPr="00461542" w:rsidR="00AD7D9C" w:rsidP="00AD7D9C" w:rsidRDefault="00AD7D9C" w14:paraId="4B382AC2" w14:textId="77777777">
      <w:pPr>
        <w:rPr>
          <w:rFonts w:eastAsia="DejaVuSerifCondensed" w:cs="DejaVuSerifCondensed"/>
          <w:b/>
          <w:bCs/>
        </w:rPr>
      </w:pPr>
      <w:r w:rsidRPr="00461542">
        <w:rPr>
          <w:rFonts w:eastAsia="DejaVuSerifCondensed" w:cs="DejaVuSerifCondensed"/>
          <w:b/>
          <w:bCs/>
        </w:rPr>
        <w:t>Antwoord op vraag 1</w:t>
      </w:r>
    </w:p>
    <w:p w:rsidRPr="00461542" w:rsidR="00AD7D9C" w:rsidP="00AD7D9C" w:rsidRDefault="00AD7D9C" w14:paraId="44CD27A6" w14:textId="77777777">
      <w:pPr>
        <w:rPr>
          <w:rFonts w:eastAsia="DejaVuSerifCondensed" w:cs="DejaVuSerifCondensed"/>
        </w:rPr>
      </w:pPr>
      <w:r w:rsidRPr="00461542">
        <w:rPr>
          <w:rFonts w:eastAsia="DejaVuSerifCondensed" w:cs="DejaVuSerifCondensed"/>
        </w:rPr>
        <w:t>De politie rapporteert jaarlijks over de in- en uitstroom in haar jaarverslag</w:t>
      </w:r>
      <w:r w:rsidRPr="00461542">
        <w:rPr>
          <w:rStyle w:val="Voetnootmarkering"/>
          <w:rFonts w:eastAsia="DejaVuSerifCondensed" w:cs="DejaVuSerifCondensed"/>
        </w:rPr>
        <w:footnoteReference w:id="1"/>
      </w:r>
      <w:r w:rsidRPr="00461542">
        <w:rPr>
          <w:rFonts w:eastAsia="DejaVuSerifCondensed" w:cs="DejaVuSerifCondensed"/>
        </w:rPr>
        <w:t>, en maakt daarbij onderscheid tussen voorziene uitstroom (uitstroom van medewerkers van 60 jaar en ouder, meestal als gevolg van het bereiken van de pensioengerechtigde leeftijd) en onvoorziene uitstroom (uitstroom van medewerkers jonger dan 60 jaar). De jaarcijfers laten zien dat de instroom fors is toegenomen, van circa 1.600 fte in 2016 tot circa 4.300 fte in 2025. De uitstroom is eveneens toegenomen, van ruim 1.400 fte (waarvan circa 700 fte voorzien en circa 700 fte onvoorzien) in 2016 tot ruim 2.800 fte (waarvan circa 1.200 fte voorzien en circa 1.600 fte onvoorzien) in 2025.</w:t>
      </w:r>
    </w:p>
    <w:p w:rsidRPr="00461542" w:rsidR="00AD7D9C" w:rsidP="00AD7D9C" w:rsidRDefault="00AD7D9C" w14:paraId="0D76D69C" w14:textId="77777777">
      <w:pPr>
        <w:rPr>
          <w:rFonts w:eastAsia="DejaVuSerifCondensed" w:cs="DejaVuSerifCondensed"/>
          <w:b/>
          <w:bCs/>
        </w:rPr>
      </w:pPr>
      <w:bookmarkStart w:name="_Hlk236816872" w:id="0"/>
    </w:p>
    <w:p w:rsidRPr="00461542" w:rsidR="00AD7D9C" w:rsidP="00AD7D9C" w:rsidRDefault="00AD7D9C" w14:paraId="2313E734" w14:textId="77777777">
      <w:pPr>
        <w:rPr>
          <w:rFonts w:eastAsia="DejaVuSerifCondensed" w:cs="DejaVuSerifCondensed"/>
          <w:b/>
          <w:bCs/>
        </w:rPr>
      </w:pPr>
      <w:bookmarkStart w:name="_Hlk237598406" w:id="1"/>
      <w:r w:rsidRPr="00461542">
        <w:rPr>
          <w:rFonts w:eastAsia="DejaVuSerifCondensed" w:cs="DejaVuSerifCondensed"/>
          <w:b/>
          <w:bCs/>
        </w:rPr>
        <w:t>Vraag 2</w:t>
      </w:r>
    </w:p>
    <w:p w:rsidRPr="00461542" w:rsidR="00AD7D9C" w:rsidP="00AD7D9C" w:rsidRDefault="00AD7D9C" w14:paraId="4D998923" w14:textId="77777777">
      <w:pPr>
        <w:rPr>
          <w:rFonts w:eastAsia="DejaVuSerifCondensed" w:cs="DejaVuSerifCondensed"/>
          <w:b/>
          <w:bCs/>
        </w:rPr>
      </w:pPr>
      <w:r w:rsidRPr="00461542">
        <w:rPr>
          <w:rFonts w:eastAsia="DejaVuSerifCondensed" w:cs="DejaVuSerifCondensed"/>
          <w:b/>
          <w:bCs/>
        </w:rPr>
        <w:t>Hoe heeft de politieopleiding zich in de afgelopen tien jaar ontwikkeld wat betreft de inhoud, duur, toelatingseisen, exameneisen en wijze van toetsing? Kunt u deze wijzigingen zo concreet mogelijk per jaar uiteenzetten?</w:t>
      </w:r>
    </w:p>
    <w:p w:rsidRPr="00461542" w:rsidR="00AD7D9C" w:rsidP="00AD7D9C" w:rsidRDefault="00AD7D9C" w14:paraId="162ED5FD" w14:textId="77777777">
      <w:pPr>
        <w:rPr>
          <w:rFonts w:eastAsia="DejaVuSerifCondensed" w:cs="DejaVuSerifCondensed"/>
        </w:rPr>
      </w:pPr>
    </w:p>
    <w:p w:rsidRPr="00461542" w:rsidR="00AD7D9C" w:rsidP="00AD7D9C" w:rsidRDefault="00AD7D9C" w14:paraId="1DD40F52" w14:textId="77777777">
      <w:pPr>
        <w:rPr>
          <w:rFonts w:eastAsia="DejaVuSerifCondensed" w:cs="DejaVuSerifCondensed"/>
        </w:rPr>
      </w:pPr>
      <w:r w:rsidRPr="00461542">
        <w:rPr>
          <w:rFonts w:eastAsia="DejaVuSerifCondensed" w:cs="DejaVuSerifCondensed"/>
          <w:b/>
          <w:bCs/>
        </w:rPr>
        <w:t>Antwoord</w:t>
      </w:r>
      <w:r w:rsidRPr="00461542">
        <w:rPr>
          <w:rFonts w:eastAsia="DejaVuSerifCondensed" w:cs="DejaVuSerifCondensed"/>
        </w:rPr>
        <w:t xml:space="preserve"> </w:t>
      </w:r>
      <w:r w:rsidRPr="00461542">
        <w:rPr>
          <w:rFonts w:eastAsia="DejaVuSerifCondensed" w:cs="DejaVuSerifCondensed"/>
          <w:b/>
          <w:bCs/>
        </w:rPr>
        <w:t>op vraag 2</w:t>
      </w:r>
    </w:p>
    <w:p w:rsidRPr="00461542" w:rsidR="00AD7D9C" w:rsidP="00AD7D9C" w:rsidRDefault="00AD7D9C" w14:paraId="6B5C9068" w14:textId="77777777">
      <w:pPr>
        <w:rPr>
          <w:rFonts w:eastAsia="DejaVuSerifCondensed" w:cs="DejaVuSerifCondensed"/>
        </w:rPr>
      </w:pPr>
      <w:r w:rsidRPr="00461542">
        <w:rPr>
          <w:rFonts w:eastAsia="DejaVuSerifCondensed" w:cs="DejaVuSerifCondensed"/>
        </w:rPr>
        <w:t>In de periode 2013 tot en met 2020 werden studenten opgeleid via de opleiding tot allround politiemedewerker niveau 4. Het onderwijs was complementair ingericht</w:t>
      </w:r>
      <w:r>
        <w:rPr>
          <w:rFonts w:eastAsia="DejaVuSerifCondensed" w:cs="DejaVuSerifCondensed"/>
        </w:rPr>
        <w:t>,</w:t>
      </w:r>
      <w:r w:rsidRPr="00461542">
        <w:rPr>
          <w:rFonts w:eastAsia="DejaVuSerifCondensed" w:cs="DejaVuSerifCondensed"/>
        </w:rPr>
        <w:t xml:space="preserve"> wat betekent dat er een ritme was van 16 weken school</w:t>
      </w:r>
      <w:r>
        <w:rPr>
          <w:rFonts w:eastAsia="DejaVuSerifCondensed" w:cs="DejaVuSerifCondensed"/>
        </w:rPr>
        <w:t>,</w:t>
      </w:r>
      <w:r w:rsidRPr="00461542">
        <w:rPr>
          <w:rFonts w:eastAsia="DejaVuSerifCondensed" w:cs="DejaVuSerifCondensed"/>
        </w:rPr>
        <w:t xml:space="preserve"> gevolgd door 16 weken praktijk. </w:t>
      </w:r>
    </w:p>
    <w:p w:rsidRPr="00461542" w:rsidR="00AD7D9C" w:rsidP="00AD7D9C" w:rsidRDefault="00AD7D9C" w14:paraId="591CDAE5" w14:textId="77777777">
      <w:pPr>
        <w:rPr>
          <w:rFonts w:eastAsia="DejaVuSerifCondensed" w:cs="DejaVuSerifCondensed"/>
        </w:rPr>
      </w:pPr>
    </w:p>
    <w:p w:rsidRPr="00461542" w:rsidR="00AD7D9C" w:rsidP="00AD7D9C" w:rsidRDefault="00AD7D9C" w14:paraId="4306596F" w14:textId="77777777">
      <w:pPr>
        <w:rPr>
          <w:rFonts w:eastAsia="DejaVuSerifCondensed" w:cs="DejaVuSerifCondensed"/>
        </w:rPr>
      </w:pPr>
      <w:r w:rsidRPr="00461542">
        <w:rPr>
          <w:rFonts w:eastAsia="DejaVuSerifCondensed" w:cs="DejaVuSerifCondensed"/>
        </w:rPr>
        <w:t xml:space="preserve">De opleiding allround politiemedewerker niveau 4 startte het eerste leerjaar met een oriëntatie op het beroep en de opleiding, gevolgd door twee kerntaken, namelijk Intake en Handhaven. Het tweede leerjaar startte met de kerntaak Noodhulp waarbinnen de student leerde over het afhandelen van meldingen. Tijdens het derde leerjaar werden de kerntaken Noodhulp en Handhaven afgesloten en werd ingegaan op de kerntaken Opsporen en Signaleren &amp; Adviseren. Daarnaast werd er aandacht besteed aan de persoonlijke ontwikkeling en professionele weerbaarheid. Behalve de </w:t>
      </w:r>
      <w:r w:rsidRPr="00461542">
        <w:rPr>
          <w:rFonts w:eastAsia="DejaVuSerifCondensed" w:cs="DejaVuSerifCondensed"/>
        </w:rPr>
        <w:lastRenderedPageBreak/>
        <w:t xml:space="preserve">beroepsspecifieke vaardigheden werd er in de opleiding ook aandacht besteed aan de taalvaardigheid in Nederlands en Engels en de fysieke vaardigheden. </w:t>
      </w:r>
    </w:p>
    <w:p w:rsidRPr="00461542" w:rsidR="00AD7D9C" w:rsidP="00AD7D9C" w:rsidRDefault="00AD7D9C" w14:paraId="65A1D3C9" w14:textId="77777777">
      <w:pPr>
        <w:rPr>
          <w:rFonts w:eastAsia="DejaVuSerifCondensed" w:cs="DejaVuSerifCondensed"/>
        </w:rPr>
      </w:pPr>
    </w:p>
    <w:p w:rsidRPr="00461542" w:rsidR="00AD7D9C" w:rsidP="00AD7D9C" w:rsidRDefault="00AD7D9C" w14:paraId="0C46A568" w14:textId="77777777">
      <w:r w:rsidRPr="00461542">
        <w:rPr>
          <w:rFonts w:eastAsia="DejaVuSerifCondensed" w:cs="DejaVuSerifCondensed"/>
        </w:rPr>
        <w:t xml:space="preserve">Gedurende de opleiding moest de student verschillende leeropdrachten en examenopdrachten halen. Daarnaast werd elk jaar een kennistoets en een toets Nederlandse taal afgenomen. Elke kerntaak werd afgesloten met een examenopdracht, die in de praktijk plaatsvond. Nadat de student aan alle examenopdrachten had voldaan en de bewijzen van bekwaamheid en proeven van bekwaamheid had behaald, ontving de student het diploma voor allround politiemedewerker niveau 4. Hiermee werd de afgestudeerde politieagent </w:t>
      </w:r>
      <w:r w:rsidRPr="00461542">
        <w:t>generiek executief, volledig inzetbaar en bevoegd om geweldsmiddelen te dragen.</w:t>
      </w:r>
    </w:p>
    <w:p w:rsidRPr="00461542" w:rsidR="00AD7D9C" w:rsidP="00AD7D9C" w:rsidRDefault="00AD7D9C" w14:paraId="0D444307" w14:textId="77777777"/>
    <w:p w:rsidRPr="00461542" w:rsidR="00AD7D9C" w:rsidP="00AD7D9C" w:rsidRDefault="00AD7D9C" w14:paraId="0ECC1885" w14:textId="77777777">
      <w:pPr>
        <w:rPr>
          <w:rFonts w:eastAsia="DejaVuSerifCondensed" w:cs="DejaVuSerifCondensed"/>
        </w:rPr>
      </w:pPr>
      <w:r w:rsidRPr="00461542">
        <w:rPr>
          <w:rFonts w:eastAsia="DejaVuSerifCondensed" w:cs="DejaVuSerifCondensed"/>
        </w:rPr>
        <w:t xml:space="preserve">In 2019 en 2020 heeft een grondige herziening van de opleiding tot allround politiemedewerker plaatsgevonden. Dit heeft geleid tot de invoering van de basispolitieopleiding niveau 4 (PO21) in 2021. Deze opleiding verschilt op een aantal aspecten van de opleiding tot allround politiemedewerker. Zo is het curriculum substantieel veranderd, is de opleidingsduur korter (twee in plaats van drie jaar) en wordt er op een andere manier omgegaan met de timing en de organisatie van het praktijkdeel van de opleiding. Ook is de wijze van examinering veranderd. Het niveau van de opleiding is ongewijzigd gebleven. Zowel de opleiding tot allround politiemedewerker als de basispolitieopleiding zijn niveau 4-opleidingen op basis van het Nederlands kwalificatieraamwerk (NLQF) van door de overheid erkende kwalificaties. </w:t>
      </w:r>
    </w:p>
    <w:p w:rsidRPr="00461542" w:rsidR="00AD7D9C" w:rsidP="00AD7D9C" w:rsidRDefault="00AD7D9C" w14:paraId="46D569E7" w14:textId="77777777">
      <w:pPr>
        <w:rPr>
          <w:rFonts w:eastAsia="DejaVuSerifCondensed" w:cs="DejaVuSerifCondensed"/>
        </w:rPr>
      </w:pPr>
    </w:p>
    <w:p w:rsidRPr="00461542" w:rsidR="00AD7D9C" w:rsidP="00AD7D9C" w:rsidRDefault="00AD7D9C" w14:paraId="044C969E" w14:textId="77777777">
      <w:r w:rsidRPr="00461542">
        <w:t>In het eerste leerjaar van de basispolitieopleiding leren studenten de basis van het politiewerk: de context waarbinnen de politie opereert (democratische rechtsstaat), kennis hebben van bevoegdheden en deze rechtmatig toepassen (wet- en regelgeving), het ontwikkelen van een professionele beroepsidentiteit, opsporen, toezicht en handhaven en beroepsvaardigheden. In het tweede leerjaar leren studenten onder begeleiding in de praktijk (werkend leren). In het onderwijsprogramma staan leeruitkomsten</w:t>
      </w:r>
      <w:r w:rsidRPr="00461542">
        <w:rPr>
          <w:rStyle w:val="Voetnootmarkering"/>
        </w:rPr>
        <w:footnoteReference w:id="2"/>
      </w:r>
      <w:r w:rsidRPr="00461542">
        <w:t xml:space="preserve"> beschreven die overeenkomen met de vereisten zoals die staan beschreven in de kwalificatie Politieagent Gebiedsgebonden Politie (GGP)</w:t>
      </w:r>
      <w:r w:rsidRPr="00461542">
        <w:rPr>
          <w:rStyle w:val="Voetnootmarkering"/>
        </w:rPr>
        <w:footnoteReference w:id="3"/>
      </w:r>
      <w:r w:rsidRPr="00461542">
        <w:t xml:space="preserve">. </w:t>
      </w:r>
    </w:p>
    <w:p w:rsidRPr="00461542" w:rsidR="00AD7D9C" w:rsidP="00AD7D9C" w:rsidRDefault="00AD7D9C" w14:paraId="093ADAC2" w14:textId="77777777"/>
    <w:p w:rsidRPr="00461542" w:rsidR="00AD7D9C" w:rsidP="00AD7D9C" w:rsidRDefault="00AD7D9C" w14:paraId="31E6F029" w14:textId="77777777">
      <w:r w:rsidRPr="00461542">
        <w:t>Tijdens de opleiding zijn er vier examenmomenten. In het eerste leerjaar legt de student een schriftelijk examen af aan de hand van een portfolio en tevens legt de student een theorietoets af. In het tweede leerjaar volgen nog twee examenmomenten. Tijdens deze examens wordt beoordeeld of de student voldoende startbekwaam is. Na het behalen van het diploma basispolitieopleiding worden afgestudeerde politieagenten generiek executief, waarmee ze volledig inzetbaar zijn en dus bevoegd zijn om geweldsmiddelen te dragen.</w:t>
      </w:r>
    </w:p>
    <w:p w:rsidRPr="00461542" w:rsidR="00AD7D9C" w:rsidP="00AD7D9C" w:rsidRDefault="00AD7D9C" w14:paraId="03982AC4" w14:textId="77777777">
      <w:pPr>
        <w:rPr>
          <w:rFonts w:eastAsia="DejaVuSerifCondensed" w:cs="DejaVuSerifCondensed"/>
        </w:rPr>
      </w:pPr>
    </w:p>
    <w:bookmarkEnd w:id="0"/>
    <w:p w:rsidRPr="00461542" w:rsidR="00AD7D9C" w:rsidP="00AD7D9C" w:rsidRDefault="00AD7D9C" w14:paraId="7FAD5AD2" w14:textId="77777777">
      <w:pPr>
        <w:rPr>
          <w:rFonts w:eastAsia="DejaVuSerifCondensed" w:cs="DejaVuSerifCondensed"/>
        </w:rPr>
      </w:pPr>
      <w:r w:rsidRPr="00461542">
        <w:rPr>
          <w:rFonts w:eastAsia="DejaVuSerifCondensed" w:cs="DejaVuSerifCondensed"/>
        </w:rPr>
        <w:t xml:space="preserve">De aanstellingseisen zijn vastgelegd in de Regeling aanstellingseisen politie 2023. De afgelopen jaren zijn hierin geen grote wijzigingen aangebracht. </w:t>
      </w:r>
      <w:bookmarkStart w:name="_Hlk237859370" w:id="2"/>
    </w:p>
    <w:p w:rsidRPr="00461542" w:rsidR="00AD7D9C" w:rsidP="00AD7D9C" w:rsidRDefault="00AD7D9C" w14:paraId="38821E47" w14:textId="77777777">
      <w:pPr>
        <w:rPr>
          <w:rFonts w:eastAsia="DejaVuSerifCondensed" w:cs="DejaVuSerifCondensed"/>
        </w:rPr>
      </w:pPr>
    </w:p>
    <w:p w:rsidRPr="00461542" w:rsidR="00AD7D9C" w:rsidP="00AD7D9C" w:rsidRDefault="00AD7D9C" w14:paraId="72D06A86" w14:textId="77777777">
      <w:pPr>
        <w:rPr>
          <w:rFonts w:eastAsia="DejaVuSerifCondensed" w:cs="DejaVuSerifCondensed"/>
        </w:rPr>
      </w:pPr>
      <w:r w:rsidRPr="00461542">
        <w:rPr>
          <w:rFonts w:eastAsia="DejaVuSerifCondensed" w:cs="DejaVuSerifCondensed"/>
        </w:rPr>
        <w:t>Daarbij is het relevant te benadrukken dat de basispolitieopleiding niet de enige politieopleiding is die toegang biedt tot de politieorganisatie. De korpschef zet in op een mix van verschillende instroomroutes:</w:t>
      </w:r>
      <w:r w:rsidRPr="00461542">
        <w:rPr>
          <w:rStyle w:val="Voetnootmarkering"/>
          <w:rFonts w:eastAsia="DejaVuSerifCondensed" w:cs="DejaVuSerifCondensed"/>
        </w:rPr>
        <w:footnoteReference w:id="4"/>
      </w:r>
      <w:r w:rsidRPr="00461542">
        <w:rPr>
          <w:rFonts w:eastAsia="DejaVuSerifCondensed" w:cs="DejaVuSerifCondensed"/>
        </w:rPr>
        <w:t xml:space="preserve"> ook bacheloropleidingen, de politieopleiding specifieke inzet voor zij-instromers en de BOA-opleiding bieden toegang tot een functie binnen de politieorganisatie. </w:t>
      </w:r>
    </w:p>
    <w:bookmarkEnd w:id="1"/>
    <w:bookmarkEnd w:id="2"/>
    <w:p w:rsidRPr="00461542" w:rsidR="00AD7D9C" w:rsidP="00AD7D9C" w:rsidRDefault="00AD7D9C" w14:paraId="409383A0" w14:textId="77777777">
      <w:pPr>
        <w:rPr>
          <w:rFonts w:eastAsia="DejaVuSerifCondensed" w:cs="DejaVuSerifCondensed"/>
        </w:rPr>
      </w:pPr>
    </w:p>
    <w:p w:rsidRPr="00461542" w:rsidR="00AD7D9C" w:rsidP="00AD7D9C" w:rsidRDefault="00AD7D9C" w14:paraId="762D6F28" w14:textId="77777777">
      <w:pPr>
        <w:rPr>
          <w:rFonts w:eastAsia="DejaVuSerifCondensed" w:cs="DejaVuSerifCondensed"/>
          <w:b/>
          <w:bCs/>
        </w:rPr>
      </w:pPr>
      <w:r w:rsidRPr="00461542">
        <w:rPr>
          <w:rFonts w:eastAsia="DejaVuSerifCondensed" w:cs="DejaVuSerifCondensed"/>
          <w:b/>
          <w:bCs/>
        </w:rPr>
        <w:t xml:space="preserve">Vraag 3 </w:t>
      </w:r>
    </w:p>
    <w:p w:rsidRPr="00461542" w:rsidR="00AD7D9C" w:rsidP="00AD7D9C" w:rsidRDefault="00AD7D9C" w14:paraId="480E5029" w14:textId="77777777">
      <w:pPr>
        <w:rPr>
          <w:rFonts w:eastAsia="DejaVuSerifCondensed" w:cs="DejaVuSerifCondensed"/>
        </w:rPr>
      </w:pPr>
      <w:r w:rsidRPr="00461542">
        <w:rPr>
          <w:rFonts w:eastAsia="DejaVuSerifCondensed" w:cs="DejaVuSerifCondensed"/>
          <w:b/>
          <w:bCs/>
        </w:rPr>
        <w:t>Hoeveel politiemedewerkers hebben de afgelopen vijf jaar de organisatie voortijdig verlaten wegens onvrede over de organisatie, werkdruk, gebrek aan ondersteuning of andere werkgerelateerde redenen? Kunt u hiervan een overzicht per jaar geven?</w:t>
      </w:r>
      <w:r w:rsidRPr="00461542">
        <w:rPr>
          <w:rFonts w:eastAsia="DejaVuSerifCondensed" w:cs="DejaVuSerifCondensed"/>
        </w:rPr>
        <w:t xml:space="preserve"> </w:t>
      </w:r>
    </w:p>
    <w:p w:rsidRPr="00461542" w:rsidR="00AD7D9C" w:rsidP="00AD7D9C" w:rsidRDefault="00AD7D9C" w14:paraId="68260DD5" w14:textId="77777777">
      <w:pPr>
        <w:rPr>
          <w:rFonts w:eastAsia="DejaVuSerifCondensed" w:cs="DejaVuSerifCondensed"/>
        </w:rPr>
      </w:pPr>
    </w:p>
    <w:p w:rsidRPr="00461542" w:rsidR="00AD7D9C" w:rsidP="00AD7D9C" w:rsidRDefault="00AD7D9C" w14:paraId="16ED9586" w14:textId="77777777">
      <w:pPr>
        <w:rPr>
          <w:rFonts w:eastAsia="DejaVuSerifCondensed" w:cs="DejaVuSerifCondensed"/>
          <w:b/>
          <w:bCs/>
        </w:rPr>
      </w:pPr>
      <w:r w:rsidRPr="00461542">
        <w:rPr>
          <w:rFonts w:eastAsia="DejaVuSerifCondensed" w:cs="DejaVuSerifCondensed"/>
          <w:b/>
          <w:bCs/>
        </w:rPr>
        <w:t>Antwoord op vraag 3</w:t>
      </w:r>
    </w:p>
    <w:p w:rsidRPr="00461542" w:rsidR="00AD7D9C" w:rsidP="00AD7D9C" w:rsidRDefault="00AD7D9C" w14:paraId="338DF3CC" w14:textId="77777777">
      <w:pPr>
        <w:rPr>
          <w:rFonts w:eastAsia="DejaVuSerifCondensed" w:cs="DejaVuSerifCondensed"/>
        </w:rPr>
      </w:pPr>
      <w:r w:rsidRPr="00461542">
        <w:rPr>
          <w:rFonts w:eastAsia="DejaVuSerifCondensed" w:cs="DejaVuSerifCondensed"/>
        </w:rPr>
        <w:t xml:space="preserve">De politie registreert geen vertrekredenen bij uitstroom met uitzondering van voorziene uitstroom (uitstroom van medewerkers van 60 jaar en ouder, meestal als gevolg van het bereiken van de pensioengerechtigde leeftijd). Sinds 2023 wordt een exit-monitor bijgehouden, waarbij vertrekkende medewerkers op vrijwillige basis een vragenlijst invullen. Hierin wordt onder andere gevraagd naar de reden(en) van vertrek. De uitkomsten worden gebruikt ten behoeve van intern HRM-beleid.  </w:t>
      </w:r>
    </w:p>
    <w:p w:rsidRPr="00461542" w:rsidR="00AD7D9C" w:rsidP="00AD7D9C" w:rsidRDefault="00AD7D9C" w14:paraId="67CEA2D6" w14:textId="77777777">
      <w:pPr>
        <w:rPr>
          <w:rFonts w:eastAsia="DejaVuSerifCondensed" w:cs="DejaVuSerifCondensed"/>
        </w:rPr>
      </w:pPr>
    </w:p>
    <w:p w:rsidRPr="00461542" w:rsidR="00AD7D9C" w:rsidP="00AD7D9C" w:rsidRDefault="00AD7D9C" w14:paraId="7D49E1C0" w14:textId="77777777">
      <w:pPr>
        <w:rPr>
          <w:rFonts w:eastAsia="DejaVuSerifCondensed" w:cs="DejaVuSerifCondensed"/>
          <w:b/>
          <w:bCs/>
        </w:rPr>
      </w:pPr>
      <w:r w:rsidRPr="00461542">
        <w:rPr>
          <w:rFonts w:eastAsia="DejaVuSerifCondensed" w:cs="DejaVuSerifCondensed"/>
          <w:b/>
          <w:bCs/>
        </w:rPr>
        <w:t xml:space="preserve">Vraag 4 </w:t>
      </w:r>
    </w:p>
    <w:p w:rsidRPr="00461542" w:rsidR="00AD7D9C" w:rsidP="00AD7D9C" w:rsidRDefault="00AD7D9C" w14:paraId="1666862D" w14:textId="77777777">
      <w:pPr>
        <w:rPr>
          <w:rFonts w:eastAsia="DejaVuSerifCondensed" w:cs="DejaVuSerifCondensed"/>
          <w:b/>
          <w:bCs/>
        </w:rPr>
      </w:pPr>
      <w:r w:rsidRPr="00461542">
        <w:rPr>
          <w:rFonts w:eastAsia="DejaVuSerifCondensed" w:cs="DejaVuSerifCondensed"/>
          <w:b/>
          <w:bCs/>
        </w:rPr>
        <w:t>Welke objectieve kwaliteitscriteria worden gehanteerd om vast te stellen dat afgestudeerde agenten voldoende operationeel inzetbaar zijn voor de dagelijkse politietaak?</w:t>
      </w:r>
    </w:p>
    <w:p w:rsidRPr="00461542" w:rsidR="00AD7D9C" w:rsidP="00AD7D9C" w:rsidRDefault="00AD7D9C" w14:paraId="763636E6" w14:textId="77777777">
      <w:pPr>
        <w:rPr>
          <w:rFonts w:eastAsia="DejaVuSerifCondensed" w:cs="DejaVuSerifCondensed"/>
          <w:b/>
          <w:bCs/>
        </w:rPr>
      </w:pPr>
    </w:p>
    <w:p w:rsidRPr="00461542" w:rsidR="00AD7D9C" w:rsidP="00AD7D9C" w:rsidRDefault="00AD7D9C" w14:paraId="18E50B7F" w14:textId="77777777">
      <w:pPr>
        <w:rPr>
          <w:rFonts w:eastAsia="DejaVuSerifCondensed" w:cs="DejaVuSerifCondensed"/>
          <w:b/>
          <w:bCs/>
        </w:rPr>
      </w:pPr>
      <w:r w:rsidRPr="00461542">
        <w:rPr>
          <w:rFonts w:eastAsia="DejaVuSerifCondensed" w:cs="DejaVuSerifCondensed"/>
          <w:b/>
          <w:bCs/>
        </w:rPr>
        <w:t>Antwoord</w:t>
      </w:r>
      <w:r w:rsidRPr="00461542">
        <w:rPr>
          <w:rFonts w:eastAsia="DejaVuSerifCondensed" w:cs="DejaVuSerifCondensed"/>
        </w:rPr>
        <w:t xml:space="preserve"> </w:t>
      </w:r>
      <w:r w:rsidRPr="00461542">
        <w:rPr>
          <w:rFonts w:eastAsia="DejaVuSerifCondensed" w:cs="DejaVuSerifCondensed"/>
          <w:b/>
          <w:bCs/>
        </w:rPr>
        <w:t>op vraag 4</w:t>
      </w:r>
    </w:p>
    <w:p w:rsidRPr="00461542" w:rsidR="00AD7D9C" w:rsidP="00AD7D9C" w:rsidRDefault="00AD7D9C" w14:paraId="25F6B705" w14:textId="77777777">
      <w:r w:rsidRPr="00461542">
        <w:t>De basispolitieopleiding (PO21) is gebaseerd op de kwalificatie Politieagent GGP niveau 4, die onderdeel uitmaakt van de Kwalificatiestructuur Politieonderwijs (KSP). In de kwalificatie staat beschreven over welke kennis, houding en vaardigheden studenten moeten beschikken om het diploma te behalen. De kwalificaties worden ontwikkeld en geactualiseerd door de Politieacademie en op advies van de Politieonderwijsraad (POR) vastgesteld door mij als minister.</w:t>
      </w:r>
      <w:r w:rsidRPr="00461542">
        <w:rPr>
          <w:rStyle w:val="Voetnootmarkering"/>
        </w:rPr>
        <w:footnoteReference w:id="5"/>
      </w:r>
      <w:r w:rsidRPr="00461542">
        <w:t xml:space="preserve"> Na het behalen van het diploma gaan de afgestudeerde politieagenten aan de slag als startbekwaam politieagent. </w:t>
      </w:r>
    </w:p>
    <w:p w:rsidRPr="00461542" w:rsidR="00AD7D9C" w:rsidP="00AD7D9C" w:rsidRDefault="00AD7D9C" w14:paraId="04D7F0EB" w14:textId="77777777"/>
    <w:p w:rsidRPr="00461542" w:rsidR="00AD7D9C" w:rsidP="00AD7D9C" w:rsidRDefault="00AD7D9C" w14:paraId="6B422064" w14:textId="77777777">
      <w:pPr>
        <w:rPr>
          <w:rFonts w:eastAsia="DejaVuSerifCondensed" w:cs="DejaVuSerifCondensed"/>
        </w:rPr>
      </w:pPr>
      <w:r w:rsidRPr="00461542">
        <w:rPr>
          <w:rFonts w:eastAsia="DejaVuSerifCondensed" w:cs="DejaVuSerifCondensed"/>
        </w:rPr>
        <w:t xml:space="preserve">Nadat de afgestudeerde politieagenten aan de slag gaan in een basisteam worden zij door middel van het leertraject Van start- naar vakbekwaam begeleid naar vakbekwaamheid. Het gaat niet om verlenging van het politieonderwijs, maar om verdieping, verbreding en het daadwerkelijk toepassen van wat in de basispolitieopleiding is geleerd. De vakontwikkeling wordt vastgelegd in de Resultaat &amp; Ontwikkelcyclus. </w:t>
      </w:r>
    </w:p>
    <w:p w:rsidRPr="00461542" w:rsidR="00AD7D9C" w:rsidP="00AD7D9C" w:rsidRDefault="00AD7D9C" w14:paraId="62E17EEF" w14:textId="77777777">
      <w:pPr>
        <w:rPr>
          <w:rFonts w:eastAsia="DejaVuSerifCondensed" w:cs="DejaVuSerifCondensed"/>
          <w:b/>
          <w:bCs/>
        </w:rPr>
      </w:pPr>
    </w:p>
    <w:p w:rsidRPr="00461542" w:rsidR="00AD7D9C" w:rsidP="00AD7D9C" w:rsidRDefault="00AD7D9C" w14:paraId="7FCF7229" w14:textId="77777777">
      <w:pPr>
        <w:rPr>
          <w:rFonts w:eastAsia="DejaVuSerifCondensed" w:cs="DejaVuSerifCondensed"/>
          <w:b/>
          <w:bCs/>
        </w:rPr>
      </w:pPr>
      <w:r w:rsidRPr="00461542">
        <w:rPr>
          <w:rFonts w:eastAsia="DejaVuSerifCondensed" w:cs="DejaVuSerifCondensed"/>
          <w:b/>
          <w:bCs/>
        </w:rPr>
        <w:lastRenderedPageBreak/>
        <w:t xml:space="preserve">Vraag 5 </w:t>
      </w:r>
    </w:p>
    <w:p w:rsidRPr="00461542" w:rsidR="00AD7D9C" w:rsidP="00AD7D9C" w:rsidRDefault="00AD7D9C" w14:paraId="545B78D8" w14:textId="77777777">
      <w:pPr>
        <w:rPr>
          <w:rFonts w:eastAsia="DejaVuSerifCondensed" w:cs="DejaVuSerifCondensed"/>
          <w:b/>
          <w:bCs/>
        </w:rPr>
      </w:pPr>
      <w:r w:rsidRPr="00461542">
        <w:rPr>
          <w:rFonts w:eastAsia="DejaVuSerifCondensed" w:cs="DejaVuSerifCondensed"/>
          <w:b/>
          <w:bCs/>
        </w:rPr>
        <w:t>Hoeveel aspiranten – zowel in aantal als in percentage van het geheel – hebben de politieopleiding in de afgelopen vijf jaar voortijdig verlaten? Kunt u aangeven wat hiervan de belangrijkste oorzaken waren?</w:t>
      </w:r>
    </w:p>
    <w:p w:rsidRPr="00461542" w:rsidR="00AD7D9C" w:rsidP="00AD7D9C" w:rsidRDefault="00AD7D9C" w14:paraId="5437CA50" w14:textId="77777777">
      <w:pPr>
        <w:rPr>
          <w:rFonts w:eastAsia="DejaVuSerifCondensed" w:cs="DejaVuSerifCondensed"/>
        </w:rPr>
      </w:pPr>
    </w:p>
    <w:p w:rsidR="00AD7D9C" w:rsidP="00AD7D9C" w:rsidRDefault="00AD7D9C" w14:paraId="7B5942B7" w14:textId="77777777">
      <w:pPr>
        <w:rPr>
          <w:rFonts w:eastAsia="DejaVuSerifCondensed" w:cs="DejaVuSerifCondensed"/>
          <w:b/>
          <w:bCs/>
        </w:rPr>
      </w:pPr>
    </w:p>
    <w:p w:rsidR="00AD7D9C" w:rsidP="00AD7D9C" w:rsidRDefault="00AD7D9C" w14:paraId="2A6156A6" w14:textId="77777777">
      <w:pPr>
        <w:rPr>
          <w:rFonts w:eastAsia="DejaVuSerifCondensed" w:cs="DejaVuSerifCondensed"/>
          <w:b/>
          <w:bCs/>
        </w:rPr>
      </w:pPr>
    </w:p>
    <w:p w:rsidRPr="00461542" w:rsidR="00AD7D9C" w:rsidP="00AD7D9C" w:rsidRDefault="00AD7D9C" w14:paraId="7345F4FE" w14:textId="77777777">
      <w:pPr>
        <w:rPr>
          <w:rFonts w:eastAsia="DejaVuSerifCondensed" w:cs="DejaVuSerifCondensed"/>
        </w:rPr>
      </w:pPr>
      <w:r w:rsidRPr="00461542">
        <w:rPr>
          <w:rFonts w:eastAsia="DejaVuSerifCondensed" w:cs="DejaVuSerifCondensed"/>
          <w:b/>
          <w:bCs/>
        </w:rPr>
        <w:t>Antwoord op vraag 5</w:t>
      </w:r>
    </w:p>
    <w:p w:rsidRPr="000029B3" w:rsidR="00AD7D9C" w:rsidP="00AD7D9C" w:rsidRDefault="00AD7D9C" w14:paraId="5DD4BA8B" w14:textId="77777777">
      <w:pPr>
        <w:rPr>
          <w:rFonts w:eastAsia="DejaVuSerifCondensed" w:cs="DejaVuSerifCondensed"/>
        </w:rPr>
      </w:pPr>
      <w:r w:rsidRPr="000029B3">
        <w:rPr>
          <w:rFonts w:eastAsia="DejaVuSerifCondensed" w:cs="DejaVuSerifCondensed"/>
        </w:rPr>
        <w:t>Uit de Jaarverantwoording Politie 2025 van de politie blijkt dat de uitval van studenten in de basispolitieopleiding (PO21) (niveau 4) rond de 17% ligt. De voornaamste redenen waarom studenten voortijdig stoppen met de basispolitieopleiding hebben te maken met: verkeerde beroepskeuze (41%), niet het juiste moment (35%), priv</w:t>
      </w:r>
      <w:bookmarkStart w:name="_Hlk236218173" w:id="3"/>
      <w:r w:rsidRPr="000029B3">
        <w:rPr>
          <w:rFonts w:eastAsia="DejaVuSerifCondensed" w:cs="DejaVuSerifCondensed"/>
        </w:rPr>
        <w:t>é</w:t>
      </w:r>
      <w:bookmarkEnd w:id="3"/>
      <w:r w:rsidRPr="000029B3">
        <w:rPr>
          <w:rFonts w:eastAsia="DejaVuSerifCondensed" w:cs="DejaVuSerifCondensed"/>
        </w:rPr>
        <w:t>situatie (28%), inrichting van de opleiding (26%) en werk-privébalans (25%).</w:t>
      </w:r>
      <w:r w:rsidRPr="000029B3">
        <w:rPr>
          <w:rStyle w:val="Voetnootmarkering"/>
          <w:rFonts w:eastAsia="DejaVuSerifCondensed" w:cs="DejaVuSerifCondensed"/>
        </w:rPr>
        <w:footnoteReference w:id="6"/>
      </w:r>
      <w:r w:rsidRPr="000029B3">
        <w:rPr>
          <w:rFonts w:eastAsia="DejaVuSerifCondensed" w:cs="DejaVuSerifCondensed"/>
        </w:rPr>
        <w:t xml:space="preserve"> </w:t>
      </w:r>
    </w:p>
    <w:p w:rsidRPr="000029B3" w:rsidR="00AD7D9C" w:rsidP="00AD7D9C" w:rsidRDefault="00AD7D9C" w14:paraId="45055384" w14:textId="77777777"/>
    <w:p w:rsidRPr="000029B3" w:rsidR="00AD7D9C" w:rsidP="00AD7D9C" w:rsidRDefault="00AD7D9C" w14:paraId="7861D3CE" w14:textId="77777777">
      <w:pPr>
        <w:rPr>
          <w:rFonts w:eastAsia="DejaVuSerifCondensed" w:cs="DejaVuSerifCondensed"/>
          <w:b/>
          <w:bCs/>
        </w:rPr>
      </w:pPr>
      <w:r w:rsidRPr="000029B3">
        <w:rPr>
          <w:rFonts w:eastAsia="DejaVuSerifCondensed" w:cs="DejaVuSerifCondensed"/>
          <w:b/>
          <w:bCs/>
        </w:rPr>
        <w:t xml:space="preserve">Vraag 6 </w:t>
      </w:r>
    </w:p>
    <w:p w:rsidRPr="000029B3" w:rsidR="00AD7D9C" w:rsidP="00AD7D9C" w:rsidRDefault="00AD7D9C" w14:paraId="5C077268" w14:textId="77777777">
      <w:pPr>
        <w:rPr>
          <w:rFonts w:eastAsia="DejaVuSerifCondensed" w:cs="DejaVuSerifCondensed"/>
          <w:b/>
          <w:bCs/>
        </w:rPr>
      </w:pPr>
      <w:r w:rsidRPr="000029B3">
        <w:rPr>
          <w:rFonts w:eastAsia="DejaVuSerifCondensed" w:cs="DejaVuSerifCondensed"/>
          <w:b/>
          <w:bCs/>
        </w:rPr>
        <w:t>Klopt het dat ervaren politiemedewerkers steeds vaker signaleren dat nieuwe agenten onvoldoende zijn voorbereid op de dagelijkse praktijk, waaronder het omgaan met geweld, agressie en maatschappelijke verharding? Zo ja, deelt u deze analyse? Zo nee, waar baseert u dat op?</w:t>
      </w:r>
    </w:p>
    <w:p w:rsidRPr="000029B3" w:rsidR="00AD7D9C" w:rsidP="00AD7D9C" w:rsidRDefault="00AD7D9C" w14:paraId="24BCE144" w14:textId="77777777">
      <w:pPr>
        <w:rPr>
          <w:rFonts w:eastAsia="DejaVuSerifCondensed" w:cs="DejaVuSerifCondensed"/>
        </w:rPr>
      </w:pPr>
    </w:p>
    <w:p w:rsidRPr="000029B3" w:rsidR="00AD7D9C" w:rsidP="00AD7D9C" w:rsidRDefault="00AD7D9C" w14:paraId="7D1AAD3D" w14:textId="77777777">
      <w:pPr>
        <w:rPr>
          <w:rFonts w:eastAsia="DejaVuSerifCondensed" w:cs="DejaVuSerifCondensed"/>
          <w:b/>
          <w:bCs/>
        </w:rPr>
      </w:pPr>
      <w:r w:rsidRPr="000029B3">
        <w:rPr>
          <w:rFonts w:eastAsia="DejaVuSerifCondensed" w:cs="DejaVuSerifCondensed"/>
          <w:b/>
          <w:bCs/>
        </w:rPr>
        <w:t>Antwoord op vraag 6:</w:t>
      </w:r>
    </w:p>
    <w:p w:rsidRPr="000029B3" w:rsidR="00AD7D9C" w:rsidP="00AD7D9C" w:rsidRDefault="00AD7D9C" w14:paraId="0374FE91" w14:textId="77777777">
      <w:pPr>
        <w:rPr>
          <w:rFonts w:eastAsia="DejaVuSerifCondensed" w:cs="DejaVuSerifCondensed"/>
        </w:rPr>
      </w:pPr>
      <w:r w:rsidRPr="000029B3">
        <w:rPr>
          <w:rFonts w:eastAsia="DejaVuSerifCondensed" w:cs="DejaVuSerifCondensed"/>
        </w:rPr>
        <w:t>Om aan de voorkant te toetsen of kandidaten om kunnen gaan met ingrijpende en stressvolle gebeurtenissen, zoals agressie en geweld, is het psychologisch onderzoek onderdeel van de toelatingsprocedure voor de basispolitieopleiding (PO21). Dit onderzoek bepaalt de geschiktheid van kandidaten voor het politiewerk.</w:t>
      </w:r>
    </w:p>
    <w:p w:rsidRPr="000029B3" w:rsidR="00AD7D9C" w:rsidP="00AD7D9C" w:rsidRDefault="00AD7D9C" w14:paraId="3A56A877" w14:textId="77777777">
      <w:pPr>
        <w:rPr>
          <w:rFonts w:eastAsia="DejaVuSerifCondensed" w:cs="DejaVuSerifCondensed"/>
        </w:rPr>
      </w:pPr>
    </w:p>
    <w:p w:rsidRPr="000029B3" w:rsidR="00AD7D9C" w:rsidP="00AD7D9C" w:rsidRDefault="00AD7D9C" w14:paraId="2989A204" w14:textId="77777777">
      <w:pPr>
        <w:rPr>
          <w:rFonts w:eastAsia="DejaVuSerifCondensed" w:cs="DejaVuSerifCondensed"/>
        </w:rPr>
      </w:pPr>
      <w:r w:rsidRPr="000029B3">
        <w:rPr>
          <w:rFonts w:eastAsia="DejaVuSerifCondensed" w:cs="DejaVuSerifCondensed"/>
        </w:rPr>
        <w:t>Sinds de aanpassing van de Wet op de Medische Keuring (WMK) mogen er bij het psychologisch onderzoek van nieuw instromende aspiranten, geen medische vragen gesteld worden die voor de beoordeling van hun mentale weerbaarheid van belang zijn. Hierdoor ontstaat het risico dat er politiemedewerkers worden aangenomen die onvoldoende mentaal weerbaar zijn. Het ministerie van Sociale Zaken en Werkgelegenheid is bereid om te kijken hoe een aanpassing van de wet dit risico kan verkleinen, zoals gevraagd in de door uw Kamer aangenomen ‘Gewijzigde motie van de leden Van Nispen en Ellian’</w:t>
      </w:r>
      <w:r w:rsidRPr="000029B3">
        <w:rPr>
          <w:rStyle w:val="Voetnootmarkering"/>
          <w:rFonts w:eastAsia="DejaVuSerifCondensed" w:cs="DejaVuSerifCondensed"/>
        </w:rPr>
        <w:footnoteReference w:id="7"/>
      </w:r>
      <w:r w:rsidRPr="000029B3">
        <w:rPr>
          <w:rFonts w:eastAsia="DejaVuSerifCondensed" w:cs="DejaVuSerifCondensed"/>
        </w:rPr>
        <w:t>, alleen is er voorkeur voor praktische alternatieven. Hierover is mijn ministerie momenteel in gesprek. Ik streef ernaar u over de uitkomst van dit overleg te informeren in het tweede halfjaarbericht politie 2026.</w:t>
      </w:r>
    </w:p>
    <w:p w:rsidRPr="000029B3" w:rsidR="00AD7D9C" w:rsidP="00AD7D9C" w:rsidRDefault="00AD7D9C" w14:paraId="2019438E" w14:textId="77777777">
      <w:pPr>
        <w:rPr>
          <w:rFonts w:eastAsia="DejaVuSerifCondensed" w:cs="DejaVuSerifCondensed"/>
        </w:rPr>
      </w:pPr>
    </w:p>
    <w:p w:rsidRPr="000029B3" w:rsidR="00AD7D9C" w:rsidP="00AD7D9C" w:rsidRDefault="00AD7D9C" w14:paraId="044158BC" w14:textId="77777777">
      <w:pPr>
        <w:rPr>
          <w:rFonts w:eastAsia="DejaVuSerifCondensed" w:cs="DejaVuSerifCondensed"/>
        </w:rPr>
      </w:pPr>
      <w:r w:rsidRPr="000029B3">
        <w:rPr>
          <w:rFonts w:eastAsia="DejaVuSerifCondensed" w:cs="DejaVuSerifCondensed"/>
        </w:rPr>
        <w:lastRenderedPageBreak/>
        <w:t xml:space="preserve">Van belang is dat politiemedewerkers in staat worden gesteld om geweld waar mogelijk te voorkomen, zich erop voor te bereiden en, passend bij de betreffende situatie, te kunnen handelen. In de basispolitieopleiding wordt aandacht besteed aan dit aspect en ook na de opleiding wordt hier aandacht aan besteed, onder andere via de trainingen en jaarlijkse toetsen in het kader van de Regeling Toetsing Geweldsbeheersing Politie (RTGP). </w:t>
      </w:r>
    </w:p>
    <w:p w:rsidRPr="000029B3" w:rsidR="00AD7D9C" w:rsidP="00AD7D9C" w:rsidRDefault="00AD7D9C" w14:paraId="59F5D5F9" w14:textId="77777777">
      <w:pPr>
        <w:rPr>
          <w:rFonts w:eastAsia="DejaVuSerifCondensed" w:cs="DejaVuSerifCondensed"/>
          <w:b/>
          <w:bCs/>
        </w:rPr>
      </w:pPr>
    </w:p>
    <w:p w:rsidRPr="000029B3" w:rsidR="00AD7D9C" w:rsidP="00AD7D9C" w:rsidRDefault="00AD7D9C" w14:paraId="471E9BB5" w14:textId="77777777">
      <w:pPr>
        <w:autoSpaceDE w:val="0"/>
        <w:adjustRightInd w:val="0"/>
        <w:rPr>
          <w:rFonts w:eastAsia="DejaVuSerifCondensed" w:cs="DejaVuSerifCondensed"/>
          <w:b/>
          <w:bCs/>
        </w:rPr>
      </w:pPr>
      <w:r w:rsidRPr="000029B3">
        <w:rPr>
          <w:rFonts w:eastAsia="DejaVuSerifCondensed" w:cs="DejaVuSerifCondensed"/>
          <w:b/>
          <w:bCs/>
        </w:rPr>
        <w:t xml:space="preserve">Vraag 7 </w:t>
      </w:r>
    </w:p>
    <w:p w:rsidRPr="000029B3" w:rsidR="00AD7D9C" w:rsidP="00AD7D9C" w:rsidRDefault="00AD7D9C" w14:paraId="7C4837F5" w14:textId="77777777">
      <w:pPr>
        <w:autoSpaceDE w:val="0"/>
        <w:adjustRightInd w:val="0"/>
        <w:rPr>
          <w:rFonts w:eastAsia="DejaVuSerifCondensed" w:cs="DejaVuSerifCondensed"/>
          <w:b/>
          <w:bCs/>
        </w:rPr>
      </w:pPr>
      <w:r w:rsidRPr="000029B3">
        <w:rPr>
          <w:rFonts w:eastAsia="DejaVuSerifCondensed" w:cs="DejaVuSerifCondensed"/>
          <w:b/>
          <w:bCs/>
        </w:rPr>
        <w:t>Hoeveel politiemedewerkers zijn de afgelopen vijf jaar uitgevallen wegens psychische klachten, burnout of PTSS? Kunt u deze cijfers uitsplitsen naar jaar, leeftijdscategorie en aantal dienstjaren?</w:t>
      </w:r>
    </w:p>
    <w:p w:rsidRPr="000029B3" w:rsidR="00AD7D9C" w:rsidP="00AD7D9C" w:rsidRDefault="00AD7D9C" w14:paraId="79979D99" w14:textId="77777777">
      <w:pPr>
        <w:autoSpaceDE w:val="0"/>
        <w:adjustRightInd w:val="0"/>
        <w:rPr>
          <w:rFonts w:eastAsia="DejaVuSerifCondensed" w:cs="DejaVuSerifCondensed"/>
          <w:b/>
          <w:bCs/>
        </w:rPr>
      </w:pPr>
    </w:p>
    <w:p w:rsidR="00AD7D9C" w:rsidP="00AD7D9C" w:rsidRDefault="00AD7D9C" w14:paraId="4885F07D" w14:textId="77777777">
      <w:pPr>
        <w:autoSpaceDE w:val="0"/>
        <w:adjustRightInd w:val="0"/>
        <w:rPr>
          <w:rFonts w:eastAsia="DejaVuSerifCondensed" w:cs="DejaVuSerifCondensed"/>
          <w:b/>
          <w:bCs/>
        </w:rPr>
      </w:pPr>
    </w:p>
    <w:p w:rsidR="00AD7D9C" w:rsidP="00AD7D9C" w:rsidRDefault="00AD7D9C" w14:paraId="5567D9A1" w14:textId="77777777">
      <w:pPr>
        <w:autoSpaceDE w:val="0"/>
        <w:adjustRightInd w:val="0"/>
        <w:rPr>
          <w:rFonts w:eastAsia="DejaVuSerifCondensed" w:cs="DejaVuSerifCondensed"/>
          <w:b/>
          <w:bCs/>
        </w:rPr>
      </w:pPr>
    </w:p>
    <w:p w:rsidRPr="000029B3" w:rsidR="00AD7D9C" w:rsidP="00AD7D9C" w:rsidRDefault="00AD7D9C" w14:paraId="0C14D6C0" w14:textId="77777777">
      <w:pPr>
        <w:autoSpaceDE w:val="0"/>
        <w:adjustRightInd w:val="0"/>
        <w:rPr>
          <w:rFonts w:eastAsia="DejaVuSerifCondensed" w:cs="DejaVuSerifCondensed"/>
          <w:b/>
          <w:bCs/>
        </w:rPr>
      </w:pPr>
      <w:r w:rsidRPr="000029B3">
        <w:rPr>
          <w:rFonts w:eastAsia="DejaVuSerifCondensed" w:cs="DejaVuSerifCondensed"/>
          <w:b/>
          <w:bCs/>
        </w:rPr>
        <w:t>Antwoord op vraag 7</w:t>
      </w:r>
    </w:p>
    <w:p w:rsidRPr="000029B3" w:rsidR="00AD7D9C" w:rsidP="00AD7D9C" w:rsidRDefault="00AD7D9C" w14:paraId="167F2E63" w14:textId="77777777">
      <w:pPr>
        <w:autoSpaceDE w:val="0"/>
        <w:adjustRightInd w:val="0"/>
        <w:rPr>
          <w:rFonts w:eastAsia="DejaVuSerifCondensed" w:cs="DejaVuSerifCondensed"/>
        </w:rPr>
      </w:pPr>
      <w:bookmarkStart w:name="_Hlk237954396" w:id="4"/>
      <w:r w:rsidRPr="000029B3">
        <w:rPr>
          <w:rFonts w:eastAsia="DejaVuSerifCondensed" w:cs="DejaVuSerifCondensed"/>
        </w:rPr>
        <w:t xml:space="preserve">In onderstaande tabellen is een weergave gegeven van het aantal  politiemedewerkers met burn-out klachten, klachten van overspanning en PTSS sinds 2023. De politie registreert deze cijfers ten behoeve van sturing door de korpsleiding. Er is een onderscheid tussen nieuwe meldingen en lopende trajecten, omdat de afhandeling van een melding meerdere jaren kan duren. Cijfers van voor 2023 (en een uitsplitsing naar dienstjaren) zijn niet beschikbaar, omdat deze aantallen niet uit het huidige datasysteem te herleiden zijn. </w:t>
      </w:r>
    </w:p>
    <w:p w:rsidRPr="000029B3" w:rsidR="00AD7D9C" w:rsidP="00AD7D9C" w:rsidRDefault="00AD7D9C" w14:paraId="28234D01" w14:textId="77777777">
      <w:pPr>
        <w:autoSpaceDE w:val="0"/>
        <w:adjustRightInd w:val="0"/>
        <w:rPr>
          <w:rFonts w:eastAsia="DejaVuSerifCondensed" w:cs="DejaVuSerifCondensed"/>
        </w:rPr>
      </w:pPr>
    </w:p>
    <w:p w:rsidRPr="000029B3" w:rsidR="00AD7D9C" w:rsidP="00AD7D9C" w:rsidRDefault="00AD7D9C" w14:paraId="6D4DEC50" w14:textId="77777777">
      <w:pPr>
        <w:autoSpaceDE w:val="0"/>
        <w:adjustRightInd w:val="0"/>
        <w:rPr>
          <w:rFonts w:eastAsia="DejaVuSerifCondensed" w:cs="DejaVuSerifCondensed"/>
        </w:rPr>
      </w:pPr>
    </w:p>
    <w:bookmarkEnd w:id="4"/>
    <w:p w:rsidRPr="000029B3" w:rsidR="00AD7D9C" w:rsidP="00AD7D9C" w:rsidRDefault="00AD7D9C" w14:paraId="616FA7CE" w14:textId="77777777">
      <w:pPr>
        <w:autoSpaceDE w:val="0"/>
        <w:adjustRightInd w:val="0"/>
        <w:rPr>
          <w:rFonts w:eastAsia="DejaVuSerifCondensed" w:cs="DejaVuSerifCondensed"/>
        </w:rPr>
      </w:pPr>
    </w:p>
    <w:tbl>
      <w:tblPr>
        <w:tblW w:w="8358" w:type="dxa"/>
        <w:tblInd w:w="2" w:type="dxa"/>
        <w:tblCellMar>
          <w:left w:w="0" w:type="dxa"/>
          <w:right w:w="0" w:type="dxa"/>
        </w:tblCellMar>
        <w:tblLook w:val="04A0" w:firstRow="1" w:lastRow="0" w:firstColumn="1" w:lastColumn="0" w:noHBand="0" w:noVBand="1"/>
      </w:tblPr>
      <w:tblGrid>
        <w:gridCol w:w="2480"/>
        <w:gridCol w:w="1201"/>
        <w:gridCol w:w="1146"/>
        <w:gridCol w:w="727"/>
        <w:gridCol w:w="727"/>
        <w:gridCol w:w="727"/>
        <w:gridCol w:w="727"/>
        <w:gridCol w:w="623"/>
      </w:tblGrid>
      <w:tr w:rsidRPr="000029B3" w:rsidR="00AD7D9C" w:rsidTr="007615FD" w14:paraId="763F497F" w14:textId="77777777">
        <w:trPr>
          <w:trHeight w:val="264"/>
        </w:trPr>
        <w:tc>
          <w:tcPr>
            <w:tcW w:w="2480" w:type="dxa"/>
            <w:tcBorders>
              <w:top w:val="single" w:color="auto" w:sz="8" w:space="0"/>
              <w:left w:val="single" w:color="auto" w:sz="8" w:space="0"/>
              <w:bottom w:val="nil"/>
              <w:right w:val="single" w:color="auto" w:sz="8" w:space="0"/>
            </w:tcBorders>
            <w:shd w:val="clear" w:color="auto" w:fill="FFFFFF"/>
            <w:noWrap/>
            <w:tcMar>
              <w:top w:w="0" w:type="dxa"/>
              <w:left w:w="70" w:type="dxa"/>
              <w:bottom w:w="0" w:type="dxa"/>
              <w:right w:w="70" w:type="dxa"/>
            </w:tcMar>
            <w:vAlign w:val="bottom"/>
            <w:hideMark/>
          </w:tcPr>
          <w:p w:rsidRPr="000029B3" w:rsidR="00AD7D9C" w:rsidP="006A159B" w:rsidRDefault="00AD7D9C" w14:paraId="138575A9" w14:textId="77777777">
            <w:pPr>
              <w:rPr>
                <w:rFonts w:cs="Arial"/>
                <w:b/>
                <w:bCs/>
              </w:rPr>
            </w:pPr>
            <w:r w:rsidRPr="000029B3">
              <w:rPr>
                <w:rFonts w:cs="Arial"/>
                <w:b/>
                <w:bCs/>
              </w:rPr>
              <w:t>2023</w:t>
            </w:r>
          </w:p>
        </w:tc>
        <w:tc>
          <w:tcPr>
            <w:tcW w:w="1201" w:type="dxa"/>
            <w:tcBorders>
              <w:top w:val="single" w:color="auto" w:sz="8" w:space="0"/>
              <w:left w:val="nil"/>
              <w:bottom w:val="nil"/>
              <w:right w:val="single" w:color="auto" w:sz="8" w:space="0"/>
            </w:tcBorders>
            <w:noWrap/>
            <w:tcMar>
              <w:top w:w="0" w:type="dxa"/>
              <w:left w:w="70" w:type="dxa"/>
              <w:bottom w:w="0" w:type="dxa"/>
              <w:right w:w="70" w:type="dxa"/>
            </w:tcMar>
            <w:vAlign w:val="bottom"/>
            <w:hideMark/>
          </w:tcPr>
          <w:p w:rsidRPr="000029B3" w:rsidR="00AD7D9C" w:rsidP="006A159B" w:rsidRDefault="00AD7D9C" w14:paraId="01FF967C" w14:textId="77777777">
            <w:pPr>
              <w:rPr>
                <w:rFonts w:cs="Arial"/>
                <w:b/>
                <w:bCs/>
              </w:rPr>
            </w:pPr>
            <w:r w:rsidRPr="000029B3">
              <w:rPr>
                <w:rFonts w:cs="Arial"/>
                <w:b/>
                <w:bCs/>
              </w:rPr>
              <w:t xml:space="preserve">nieuwe </w:t>
            </w:r>
          </w:p>
        </w:tc>
        <w:tc>
          <w:tcPr>
            <w:tcW w:w="1146" w:type="dxa"/>
            <w:tcBorders>
              <w:top w:val="single" w:color="auto" w:sz="8" w:space="0"/>
              <w:left w:val="nil"/>
              <w:bottom w:val="nil"/>
              <w:right w:val="single" w:color="auto" w:sz="8" w:space="0"/>
            </w:tcBorders>
            <w:noWrap/>
            <w:tcMar>
              <w:top w:w="0" w:type="dxa"/>
              <w:left w:w="70" w:type="dxa"/>
              <w:bottom w:w="0" w:type="dxa"/>
              <w:right w:w="70" w:type="dxa"/>
            </w:tcMar>
            <w:vAlign w:val="bottom"/>
            <w:hideMark/>
          </w:tcPr>
          <w:p w:rsidRPr="000029B3" w:rsidR="00AD7D9C" w:rsidP="006A159B" w:rsidRDefault="00AD7D9C" w14:paraId="453CCE77" w14:textId="77777777">
            <w:pPr>
              <w:rPr>
                <w:rFonts w:cs="Arial"/>
                <w:b/>
                <w:bCs/>
              </w:rPr>
            </w:pPr>
            <w:r w:rsidRPr="000029B3">
              <w:rPr>
                <w:rFonts w:cs="Arial"/>
                <w:b/>
                <w:bCs/>
              </w:rPr>
              <w:t>lopende</w:t>
            </w:r>
          </w:p>
        </w:tc>
        <w:tc>
          <w:tcPr>
            <w:tcW w:w="3531" w:type="dxa"/>
            <w:gridSpan w:val="5"/>
            <w:tcBorders>
              <w:top w:val="single" w:color="auto" w:sz="8" w:space="0"/>
              <w:left w:val="nil"/>
              <w:bottom w:val="nil"/>
              <w:right w:val="single" w:color="000000" w:sz="8" w:space="0"/>
            </w:tcBorders>
            <w:noWrap/>
            <w:tcMar>
              <w:top w:w="0" w:type="dxa"/>
              <w:left w:w="70" w:type="dxa"/>
              <w:bottom w:w="0" w:type="dxa"/>
              <w:right w:w="70" w:type="dxa"/>
            </w:tcMar>
            <w:vAlign w:val="bottom"/>
            <w:hideMark/>
          </w:tcPr>
          <w:p w:rsidRPr="000029B3" w:rsidR="00AD7D9C" w:rsidP="006A159B" w:rsidRDefault="00AD7D9C" w14:paraId="48C986A5" w14:textId="77777777">
            <w:pPr>
              <w:rPr>
                <w:rFonts w:cs="Arial"/>
                <w:b/>
                <w:bCs/>
              </w:rPr>
            </w:pPr>
            <w:r w:rsidRPr="000029B3">
              <w:rPr>
                <w:rFonts w:cs="Arial"/>
                <w:b/>
                <w:bCs/>
              </w:rPr>
              <w:t>leeftijd verdeling lopende trajecten (in afgeronde percentages)</w:t>
            </w:r>
          </w:p>
        </w:tc>
      </w:tr>
      <w:tr w:rsidRPr="000029B3" w:rsidR="00AD7D9C" w:rsidTr="007615FD" w14:paraId="5F3BE560" w14:textId="77777777">
        <w:trPr>
          <w:trHeight w:val="276"/>
        </w:trPr>
        <w:tc>
          <w:tcPr>
            <w:tcW w:w="2480" w:type="dxa"/>
            <w:tcBorders>
              <w:top w:val="nil"/>
              <w:left w:val="single" w:color="auto" w:sz="8" w:space="0"/>
              <w:bottom w:val="nil"/>
              <w:right w:val="single" w:color="auto" w:sz="8" w:space="0"/>
            </w:tcBorders>
            <w:shd w:val="clear" w:color="auto" w:fill="FFFFFF"/>
            <w:noWrap/>
            <w:tcMar>
              <w:top w:w="0" w:type="dxa"/>
              <w:left w:w="70" w:type="dxa"/>
              <w:bottom w:w="0" w:type="dxa"/>
              <w:right w:w="70" w:type="dxa"/>
            </w:tcMar>
            <w:vAlign w:val="bottom"/>
            <w:hideMark/>
          </w:tcPr>
          <w:p w:rsidRPr="000029B3" w:rsidR="00AD7D9C" w:rsidP="006A159B" w:rsidRDefault="00AD7D9C" w14:paraId="74F37A01" w14:textId="77777777">
            <w:pPr>
              <w:rPr>
                <w:rFonts w:cs="Arial"/>
              </w:rPr>
            </w:pPr>
            <w:r w:rsidRPr="000029B3">
              <w:rPr>
                <w:rFonts w:cs="Arial"/>
              </w:rPr>
              <w:t> </w:t>
            </w:r>
          </w:p>
        </w:tc>
        <w:tc>
          <w:tcPr>
            <w:tcW w:w="12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3B9C75B8" w14:textId="77777777">
            <w:pPr>
              <w:rPr>
                <w:rFonts w:cs="Arial"/>
                <w:b/>
                <w:bCs/>
              </w:rPr>
            </w:pPr>
            <w:r w:rsidRPr="000029B3">
              <w:rPr>
                <w:rFonts w:cs="Arial"/>
                <w:b/>
                <w:bCs/>
              </w:rPr>
              <w:t>meldingen</w:t>
            </w:r>
          </w:p>
        </w:tc>
        <w:tc>
          <w:tcPr>
            <w:tcW w:w="114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7C5CE955" w14:textId="77777777">
            <w:pPr>
              <w:rPr>
                <w:rFonts w:cs="Arial"/>
                <w:b/>
                <w:bCs/>
              </w:rPr>
            </w:pPr>
            <w:r w:rsidRPr="000029B3">
              <w:rPr>
                <w:rFonts w:cs="Arial"/>
                <w:b/>
                <w:bCs/>
              </w:rPr>
              <w:t>trajecten</w:t>
            </w:r>
          </w:p>
        </w:tc>
        <w:tc>
          <w:tcPr>
            <w:tcW w:w="727"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13706BC0" w14:textId="77777777">
            <w:pPr>
              <w:rPr>
                <w:rFonts w:cs="Arial"/>
                <w:b/>
                <w:bCs/>
              </w:rPr>
            </w:pPr>
            <w:r w:rsidRPr="000029B3">
              <w:rPr>
                <w:rFonts w:cs="Arial"/>
                <w:b/>
                <w:bCs/>
              </w:rPr>
              <w:t>&lt;29</w:t>
            </w:r>
          </w:p>
        </w:tc>
        <w:tc>
          <w:tcPr>
            <w:tcW w:w="727"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5AE2609E" w14:textId="77777777">
            <w:pPr>
              <w:rPr>
                <w:rFonts w:cs="Arial"/>
                <w:b/>
                <w:bCs/>
              </w:rPr>
            </w:pPr>
            <w:r w:rsidRPr="000029B3">
              <w:rPr>
                <w:rFonts w:cs="Arial"/>
                <w:b/>
                <w:bCs/>
              </w:rPr>
              <w:t>30-39</w:t>
            </w:r>
          </w:p>
        </w:tc>
        <w:tc>
          <w:tcPr>
            <w:tcW w:w="727"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39A16C42" w14:textId="77777777">
            <w:pPr>
              <w:rPr>
                <w:rFonts w:cs="Arial"/>
                <w:b/>
                <w:bCs/>
              </w:rPr>
            </w:pPr>
            <w:r w:rsidRPr="000029B3">
              <w:rPr>
                <w:rFonts w:cs="Arial"/>
                <w:b/>
                <w:bCs/>
              </w:rPr>
              <w:t>40-49</w:t>
            </w:r>
          </w:p>
        </w:tc>
        <w:tc>
          <w:tcPr>
            <w:tcW w:w="727"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00C2F82C" w14:textId="77777777">
            <w:pPr>
              <w:rPr>
                <w:rFonts w:cs="Arial"/>
                <w:b/>
                <w:bCs/>
              </w:rPr>
            </w:pPr>
            <w:r w:rsidRPr="000029B3">
              <w:rPr>
                <w:rFonts w:cs="Arial"/>
                <w:b/>
                <w:bCs/>
              </w:rPr>
              <w:t>50-59</w:t>
            </w:r>
          </w:p>
        </w:tc>
        <w:tc>
          <w:tcPr>
            <w:tcW w:w="623"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52B75B71" w14:textId="77777777">
            <w:pPr>
              <w:rPr>
                <w:rFonts w:cs="Arial"/>
                <w:b/>
                <w:bCs/>
              </w:rPr>
            </w:pPr>
            <w:r w:rsidRPr="000029B3">
              <w:rPr>
                <w:rFonts w:cs="Arial"/>
                <w:b/>
                <w:bCs/>
              </w:rPr>
              <w:t>60+</w:t>
            </w:r>
          </w:p>
        </w:tc>
      </w:tr>
      <w:tr w:rsidRPr="000029B3" w:rsidR="00AD7D9C" w:rsidTr="007615FD" w14:paraId="4EF00F94" w14:textId="77777777">
        <w:trPr>
          <w:trHeight w:val="264"/>
        </w:trPr>
        <w:tc>
          <w:tcPr>
            <w:tcW w:w="2480" w:type="dxa"/>
            <w:tcBorders>
              <w:top w:val="single" w:color="auto" w:sz="8" w:space="0"/>
              <w:left w:val="single" w:color="auto" w:sz="8" w:space="0"/>
              <w:bottom w:val="single" w:color="auto" w:sz="8" w:space="0"/>
              <w:right w:val="single" w:color="auto" w:sz="8" w:space="0"/>
            </w:tcBorders>
            <w:shd w:val="clear" w:color="auto" w:fill="FFFFFF"/>
            <w:noWrap/>
            <w:tcMar>
              <w:top w:w="0" w:type="dxa"/>
              <w:left w:w="70" w:type="dxa"/>
              <w:bottom w:w="0" w:type="dxa"/>
              <w:right w:w="70" w:type="dxa"/>
            </w:tcMar>
            <w:vAlign w:val="bottom"/>
            <w:hideMark/>
          </w:tcPr>
          <w:p w:rsidRPr="000029B3" w:rsidR="00AD7D9C" w:rsidP="006A159B" w:rsidRDefault="00AD7D9C" w14:paraId="17DB8BB0" w14:textId="77777777">
            <w:pPr>
              <w:rPr>
                <w:rFonts w:cs="Arial"/>
              </w:rPr>
            </w:pPr>
            <w:r w:rsidRPr="000029B3">
              <w:rPr>
                <w:rFonts w:cs="Arial"/>
              </w:rPr>
              <w:t>Burn-out</w:t>
            </w:r>
          </w:p>
        </w:tc>
        <w:tc>
          <w:tcPr>
            <w:tcW w:w="12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5C8AA36C" w14:textId="77777777">
            <w:pPr>
              <w:rPr>
                <w:rFonts w:cs="Arial"/>
              </w:rPr>
            </w:pPr>
            <w:r w:rsidRPr="000029B3">
              <w:rPr>
                <w:rFonts w:cs="Arial"/>
              </w:rPr>
              <w:t>226</w:t>
            </w:r>
          </w:p>
        </w:tc>
        <w:tc>
          <w:tcPr>
            <w:tcW w:w="114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4DAC40D2" w14:textId="77777777">
            <w:pPr>
              <w:rPr>
                <w:rFonts w:cs="Arial"/>
              </w:rPr>
            </w:pPr>
            <w:r w:rsidRPr="000029B3">
              <w:rPr>
                <w:rFonts w:cs="Arial"/>
              </w:rPr>
              <w:t>445</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643FA947" w14:textId="77777777">
            <w:pPr>
              <w:rPr>
                <w:rFonts w:cs="Arial"/>
              </w:rPr>
            </w:pPr>
            <w:r w:rsidRPr="000029B3">
              <w:rPr>
                <w:rFonts w:cs="Arial"/>
              </w:rPr>
              <w:t>4%</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794E05B2" w14:textId="77777777">
            <w:pPr>
              <w:rPr>
                <w:rFonts w:cs="Arial"/>
              </w:rPr>
            </w:pPr>
            <w:r w:rsidRPr="000029B3">
              <w:rPr>
                <w:rFonts w:cs="Arial"/>
              </w:rPr>
              <w:t>19%</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413D7600" w14:textId="77777777">
            <w:pPr>
              <w:rPr>
                <w:rFonts w:cs="Arial"/>
              </w:rPr>
            </w:pPr>
            <w:r w:rsidRPr="000029B3">
              <w:rPr>
                <w:rFonts w:cs="Arial"/>
              </w:rPr>
              <w:t>36%</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6DE4AD0C" w14:textId="77777777">
            <w:pPr>
              <w:rPr>
                <w:rFonts w:cs="Arial"/>
              </w:rPr>
            </w:pPr>
            <w:r w:rsidRPr="000029B3">
              <w:rPr>
                <w:rFonts w:cs="Arial"/>
              </w:rPr>
              <w:t>27%</w:t>
            </w:r>
          </w:p>
        </w:tc>
        <w:tc>
          <w:tcPr>
            <w:tcW w:w="623"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78CF9766" w14:textId="77777777">
            <w:pPr>
              <w:rPr>
                <w:rFonts w:cs="Arial"/>
              </w:rPr>
            </w:pPr>
            <w:r w:rsidRPr="000029B3">
              <w:rPr>
                <w:rFonts w:cs="Arial"/>
              </w:rPr>
              <w:t>13%</w:t>
            </w:r>
          </w:p>
        </w:tc>
      </w:tr>
      <w:tr w:rsidRPr="000029B3" w:rsidR="00AD7D9C" w:rsidTr="007615FD" w14:paraId="30A1C27E" w14:textId="77777777">
        <w:trPr>
          <w:trHeight w:val="276"/>
        </w:trPr>
        <w:tc>
          <w:tcPr>
            <w:tcW w:w="2480" w:type="dxa"/>
            <w:tcBorders>
              <w:top w:val="nil"/>
              <w:left w:val="single" w:color="auto" w:sz="8" w:space="0"/>
              <w:bottom w:val="single" w:color="auto" w:sz="8" w:space="0"/>
              <w:right w:val="single" w:color="auto" w:sz="8" w:space="0"/>
            </w:tcBorders>
            <w:shd w:val="clear" w:color="auto" w:fill="FFFFFF"/>
            <w:noWrap/>
            <w:tcMar>
              <w:top w:w="0" w:type="dxa"/>
              <w:left w:w="70" w:type="dxa"/>
              <w:bottom w:w="0" w:type="dxa"/>
              <w:right w:w="70" w:type="dxa"/>
            </w:tcMar>
            <w:vAlign w:val="bottom"/>
            <w:hideMark/>
          </w:tcPr>
          <w:p w:rsidRPr="000029B3" w:rsidR="00AD7D9C" w:rsidP="006A159B" w:rsidRDefault="00AD7D9C" w14:paraId="6A926D6A" w14:textId="77777777">
            <w:pPr>
              <w:rPr>
                <w:rFonts w:cs="Arial"/>
              </w:rPr>
            </w:pPr>
            <w:r w:rsidRPr="000029B3">
              <w:rPr>
                <w:rFonts w:cs="Arial"/>
              </w:rPr>
              <w:t>Overspanning/surmenage</w:t>
            </w:r>
          </w:p>
        </w:tc>
        <w:tc>
          <w:tcPr>
            <w:tcW w:w="12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0E7C74BF" w14:textId="77777777">
            <w:pPr>
              <w:rPr>
                <w:rFonts w:cs="Arial"/>
              </w:rPr>
            </w:pPr>
            <w:r w:rsidRPr="000029B3">
              <w:rPr>
                <w:rFonts w:cs="Arial"/>
              </w:rPr>
              <w:t>1211</w:t>
            </w:r>
          </w:p>
        </w:tc>
        <w:tc>
          <w:tcPr>
            <w:tcW w:w="114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579772D1" w14:textId="77777777">
            <w:pPr>
              <w:rPr>
                <w:rFonts w:cs="Arial"/>
              </w:rPr>
            </w:pPr>
            <w:r w:rsidRPr="000029B3">
              <w:rPr>
                <w:rFonts w:cs="Arial"/>
              </w:rPr>
              <w:t>1971</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681C94F0" w14:textId="77777777">
            <w:pPr>
              <w:rPr>
                <w:rFonts w:cs="Arial"/>
              </w:rPr>
            </w:pPr>
            <w:r w:rsidRPr="000029B3">
              <w:rPr>
                <w:rFonts w:cs="Arial"/>
              </w:rPr>
              <w:t>8%</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2B8AB34D" w14:textId="77777777">
            <w:pPr>
              <w:rPr>
                <w:rFonts w:cs="Arial"/>
              </w:rPr>
            </w:pPr>
            <w:r w:rsidRPr="000029B3">
              <w:rPr>
                <w:rFonts w:cs="Arial"/>
              </w:rPr>
              <w:t>24%</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030D4AF9" w14:textId="77777777">
            <w:pPr>
              <w:rPr>
                <w:rFonts w:cs="Arial"/>
              </w:rPr>
            </w:pPr>
            <w:r w:rsidRPr="000029B3">
              <w:rPr>
                <w:rFonts w:cs="Arial"/>
              </w:rPr>
              <w:t>27%</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3001D633" w14:textId="77777777">
            <w:pPr>
              <w:rPr>
                <w:rFonts w:cs="Arial"/>
              </w:rPr>
            </w:pPr>
            <w:r w:rsidRPr="000029B3">
              <w:rPr>
                <w:rFonts w:cs="Arial"/>
              </w:rPr>
              <w:t>28%</w:t>
            </w:r>
          </w:p>
        </w:tc>
        <w:tc>
          <w:tcPr>
            <w:tcW w:w="623"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51832EA8" w14:textId="77777777">
            <w:pPr>
              <w:rPr>
                <w:rFonts w:cs="Arial"/>
              </w:rPr>
            </w:pPr>
            <w:r w:rsidRPr="000029B3">
              <w:rPr>
                <w:rFonts w:cs="Arial"/>
              </w:rPr>
              <w:t>12%</w:t>
            </w:r>
          </w:p>
        </w:tc>
      </w:tr>
      <w:tr w:rsidRPr="000029B3" w:rsidR="00AD7D9C" w:rsidTr="007615FD" w14:paraId="589694AC" w14:textId="77777777">
        <w:trPr>
          <w:trHeight w:val="276"/>
        </w:trPr>
        <w:tc>
          <w:tcPr>
            <w:tcW w:w="2480" w:type="dxa"/>
            <w:tcBorders>
              <w:top w:val="nil"/>
              <w:left w:val="single" w:color="auto" w:sz="8" w:space="0"/>
              <w:bottom w:val="single" w:color="auto" w:sz="8" w:space="0"/>
              <w:right w:val="single" w:color="auto" w:sz="8" w:space="0"/>
            </w:tcBorders>
            <w:shd w:val="clear" w:color="auto" w:fill="FFFFFF"/>
            <w:noWrap/>
            <w:tcMar>
              <w:top w:w="0" w:type="dxa"/>
              <w:left w:w="70" w:type="dxa"/>
              <w:bottom w:w="0" w:type="dxa"/>
              <w:right w:w="70" w:type="dxa"/>
            </w:tcMar>
            <w:vAlign w:val="bottom"/>
            <w:hideMark/>
          </w:tcPr>
          <w:p w:rsidRPr="000029B3" w:rsidR="00AD7D9C" w:rsidP="006A159B" w:rsidRDefault="00AD7D9C" w14:paraId="48AF1EFC" w14:textId="77777777">
            <w:pPr>
              <w:rPr>
                <w:rFonts w:cs="Arial"/>
              </w:rPr>
            </w:pPr>
            <w:r w:rsidRPr="000029B3">
              <w:rPr>
                <w:rFonts w:cs="Arial"/>
              </w:rPr>
              <w:t>PTSS</w:t>
            </w:r>
          </w:p>
        </w:tc>
        <w:tc>
          <w:tcPr>
            <w:tcW w:w="12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014480C4" w14:textId="77777777">
            <w:pPr>
              <w:rPr>
                <w:rFonts w:cs="Arial"/>
              </w:rPr>
            </w:pPr>
            <w:r w:rsidRPr="000029B3">
              <w:rPr>
                <w:rFonts w:cs="Arial"/>
              </w:rPr>
              <w:t>500</w:t>
            </w:r>
          </w:p>
        </w:tc>
        <w:tc>
          <w:tcPr>
            <w:tcW w:w="114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3C0CA32A" w14:textId="77777777">
            <w:pPr>
              <w:rPr>
                <w:rFonts w:cs="Arial"/>
              </w:rPr>
            </w:pPr>
            <w:r w:rsidRPr="000029B3">
              <w:rPr>
                <w:rFonts w:cs="Arial"/>
              </w:rPr>
              <w:t>1155</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4BDC526F" w14:textId="77777777">
            <w:pPr>
              <w:rPr>
                <w:rFonts w:cs="Arial"/>
              </w:rPr>
            </w:pPr>
            <w:r w:rsidRPr="000029B3">
              <w:rPr>
                <w:rFonts w:cs="Arial"/>
              </w:rPr>
              <w:t>6%</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5E5338E6" w14:textId="77777777">
            <w:pPr>
              <w:rPr>
                <w:rFonts w:cs="Arial"/>
              </w:rPr>
            </w:pPr>
            <w:r w:rsidRPr="000029B3">
              <w:rPr>
                <w:rFonts w:cs="Arial"/>
              </w:rPr>
              <w:t>24%</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39BAC1D2" w14:textId="77777777">
            <w:pPr>
              <w:rPr>
                <w:rFonts w:cs="Arial"/>
              </w:rPr>
            </w:pPr>
            <w:r w:rsidRPr="000029B3">
              <w:rPr>
                <w:rFonts w:cs="Arial"/>
              </w:rPr>
              <w:t>31%</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4CAA6F34" w14:textId="77777777">
            <w:pPr>
              <w:rPr>
                <w:rFonts w:cs="Arial"/>
              </w:rPr>
            </w:pPr>
            <w:r w:rsidRPr="000029B3">
              <w:rPr>
                <w:rFonts w:cs="Arial"/>
              </w:rPr>
              <w:t>27%</w:t>
            </w:r>
          </w:p>
        </w:tc>
        <w:tc>
          <w:tcPr>
            <w:tcW w:w="623"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4178F688" w14:textId="77777777">
            <w:pPr>
              <w:rPr>
                <w:rFonts w:cs="Arial"/>
              </w:rPr>
            </w:pPr>
            <w:r w:rsidRPr="000029B3">
              <w:rPr>
                <w:rFonts w:cs="Arial"/>
              </w:rPr>
              <w:t>12%</w:t>
            </w:r>
          </w:p>
        </w:tc>
      </w:tr>
      <w:tr w:rsidRPr="000029B3" w:rsidR="00AD7D9C" w:rsidTr="007615FD" w14:paraId="5B39D796" w14:textId="77777777">
        <w:trPr>
          <w:trHeight w:val="264"/>
        </w:trPr>
        <w:tc>
          <w:tcPr>
            <w:tcW w:w="2480" w:type="dxa"/>
            <w:shd w:val="clear" w:color="auto" w:fill="FFFFFF"/>
            <w:noWrap/>
            <w:tcMar>
              <w:top w:w="0" w:type="dxa"/>
              <w:left w:w="70" w:type="dxa"/>
              <w:bottom w:w="0" w:type="dxa"/>
              <w:right w:w="70" w:type="dxa"/>
            </w:tcMar>
            <w:vAlign w:val="bottom"/>
            <w:hideMark/>
          </w:tcPr>
          <w:p w:rsidRPr="000029B3" w:rsidR="00AD7D9C" w:rsidP="006A159B" w:rsidRDefault="00AD7D9C" w14:paraId="23D27F73" w14:textId="77777777">
            <w:pPr>
              <w:rPr>
                <w:rFonts w:cs="Arial"/>
              </w:rPr>
            </w:pPr>
            <w:r w:rsidRPr="000029B3">
              <w:rPr>
                <w:rFonts w:cs="Arial"/>
              </w:rPr>
              <w:t> </w:t>
            </w:r>
          </w:p>
        </w:tc>
        <w:tc>
          <w:tcPr>
            <w:tcW w:w="1201" w:type="dxa"/>
            <w:noWrap/>
            <w:tcMar>
              <w:top w:w="0" w:type="dxa"/>
              <w:left w:w="70" w:type="dxa"/>
              <w:bottom w:w="0" w:type="dxa"/>
              <w:right w:w="70" w:type="dxa"/>
            </w:tcMar>
            <w:vAlign w:val="bottom"/>
            <w:hideMark/>
          </w:tcPr>
          <w:p w:rsidRPr="000029B3" w:rsidR="00AD7D9C" w:rsidP="006A159B" w:rsidRDefault="00AD7D9C" w14:paraId="5D702702" w14:textId="77777777">
            <w:pPr>
              <w:rPr>
                <w:rFonts w:cs="Arial"/>
              </w:rPr>
            </w:pPr>
          </w:p>
        </w:tc>
        <w:tc>
          <w:tcPr>
            <w:tcW w:w="1146" w:type="dxa"/>
            <w:noWrap/>
            <w:tcMar>
              <w:top w:w="0" w:type="dxa"/>
              <w:left w:w="70" w:type="dxa"/>
              <w:bottom w:w="0" w:type="dxa"/>
              <w:right w:w="70" w:type="dxa"/>
            </w:tcMar>
            <w:vAlign w:val="bottom"/>
            <w:hideMark/>
          </w:tcPr>
          <w:p w:rsidRPr="000029B3" w:rsidR="00AD7D9C" w:rsidP="006A159B" w:rsidRDefault="00AD7D9C" w14:paraId="32955577" w14:textId="77777777">
            <w:pPr>
              <w:rPr>
                <w:rFonts w:eastAsia="Times New Roman" w:cs="Times New Roman"/>
              </w:rPr>
            </w:pPr>
          </w:p>
        </w:tc>
        <w:tc>
          <w:tcPr>
            <w:tcW w:w="727" w:type="dxa"/>
            <w:noWrap/>
            <w:tcMar>
              <w:top w:w="0" w:type="dxa"/>
              <w:left w:w="70" w:type="dxa"/>
              <w:bottom w:w="0" w:type="dxa"/>
              <w:right w:w="70" w:type="dxa"/>
            </w:tcMar>
            <w:vAlign w:val="bottom"/>
            <w:hideMark/>
          </w:tcPr>
          <w:p w:rsidRPr="000029B3" w:rsidR="00AD7D9C" w:rsidP="006A159B" w:rsidRDefault="00AD7D9C" w14:paraId="25FC72A0" w14:textId="77777777">
            <w:pPr>
              <w:rPr>
                <w:rFonts w:eastAsia="Times New Roman" w:cs="Times New Roman"/>
              </w:rPr>
            </w:pPr>
          </w:p>
        </w:tc>
        <w:tc>
          <w:tcPr>
            <w:tcW w:w="727" w:type="dxa"/>
            <w:noWrap/>
            <w:tcMar>
              <w:top w:w="0" w:type="dxa"/>
              <w:left w:w="70" w:type="dxa"/>
              <w:bottom w:w="0" w:type="dxa"/>
              <w:right w:w="70" w:type="dxa"/>
            </w:tcMar>
            <w:vAlign w:val="bottom"/>
            <w:hideMark/>
          </w:tcPr>
          <w:p w:rsidRPr="000029B3" w:rsidR="00AD7D9C" w:rsidP="006A159B" w:rsidRDefault="00AD7D9C" w14:paraId="60C62709" w14:textId="77777777">
            <w:pPr>
              <w:rPr>
                <w:rFonts w:eastAsia="Times New Roman" w:cs="Times New Roman"/>
              </w:rPr>
            </w:pPr>
          </w:p>
        </w:tc>
        <w:tc>
          <w:tcPr>
            <w:tcW w:w="727" w:type="dxa"/>
            <w:noWrap/>
            <w:tcMar>
              <w:top w:w="0" w:type="dxa"/>
              <w:left w:w="70" w:type="dxa"/>
              <w:bottom w:w="0" w:type="dxa"/>
              <w:right w:w="70" w:type="dxa"/>
            </w:tcMar>
            <w:vAlign w:val="bottom"/>
            <w:hideMark/>
          </w:tcPr>
          <w:p w:rsidRPr="000029B3" w:rsidR="00AD7D9C" w:rsidP="006A159B" w:rsidRDefault="00AD7D9C" w14:paraId="2CD465FA" w14:textId="77777777">
            <w:pPr>
              <w:rPr>
                <w:rFonts w:eastAsia="Times New Roman" w:cs="Times New Roman"/>
              </w:rPr>
            </w:pPr>
          </w:p>
        </w:tc>
        <w:tc>
          <w:tcPr>
            <w:tcW w:w="727" w:type="dxa"/>
            <w:noWrap/>
            <w:tcMar>
              <w:top w:w="0" w:type="dxa"/>
              <w:left w:w="70" w:type="dxa"/>
              <w:bottom w:w="0" w:type="dxa"/>
              <w:right w:w="70" w:type="dxa"/>
            </w:tcMar>
            <w:vAlign w:val="bottom"/>
            <w:hideMark/>
          </w:tcPr>
          <w:p w:rsidRPr="000029B3" w:rsidR="00AD7D9C" w:rsidP="006A159B" w:rsidRDefault="00AD7D9C" w14:paraId="6B58FC43" w14:textId="77777777">
            <w:pPr>
              <w:rPr>
                <w:rFonts w:eastAsia="Times New Roman" w:cs="Times New Roman"/>
              </w:rPr>
            </w:pPr>
          </w:p>
        </w:tc>
        <w:tc>
          <w:tcPr>
            <w:tcW w:w="623" w:type="dxa"/>
            <w:noWrap/>
            <w:tcMar>
              <w:top w:w="0" w:type="dxa"/>
              <w:left w:w="70" w:type="dxa"/>
              <w:bottom w:w="0" w:type="dxa"/>
              <w:right w:w="70" w:type="dxa"/>
            </w:tcMar>
            <w:vAlign w:val="bottom"/>
            <w:hideMark/>
          </w:tcPr>
          <w:p w:rsidRPr="000029B3" w:rsidR="00AD7D9C" w:rsidP="006A159B" w:rsidRDefault="00AD7D9C" w14:paraId="4FD28B61" w14:textId="77777777">
            <w:pPr>
              <w:rPr>
                <w:rFonts w:eastAsia="Times New Roman" w:cs="Times New Roman"/>
              </w:rPr>
            </w:pPr>
          </w:p>
        </w:tc>
      </w:tr>
      <w:tr w:rsidRPr="000029B3" w:rsidR="00AD7D9C" w:rsidTr="007615FD" w14:paraId="79A45A9E" w14:textId="77777777">
        <w:trPr>
          <w:trHeight w:val="276"/>
        </w:trPr>
        <w:tc>
          <w:tcPr>
            <w:tcW w:w="2480" w:type="dxa"/>
            <w:tcBorders>
              <w:top w:val="single" w:color="auto" w:sz="8" w:space="0"/>
              <w:left w:val="single" w:color="auto" w:sz="8" w:space="0"/>
              <w:bottom w:val="nil"/>
              <w:right w:val="single" w:color="auto" w:sz="8" w:space="0"/>
            </w:tcBorders>
            <w:shd w:val="clear" w:color="auto" w:fill="FFFFFF"/>
            <w:noWrap/>
            <w:tcMar>
              <w:top w:w="0" w:type="dxa"/>
              <w:left w:w="70" w:type="dxa"/>
              <w:bottom w:w="0" w:type="dxa"/>
              <w:right w:w="70" w:type="dxa"/>
            </w:tcMar>
            <w:vAlign w:val="bottom"/>
            <w:hideMark/>
          </w:tcPr>
          <w:p w:rsidRPr="000029B3" w:rsidR="00AD7D9C" w:rsidP="006A159B" w:rsidRDefault="00AD7D9C" w14:paraId="55107D0B" w14:textId="77777777">
            <w:pPr>
              <w:rPr>
                <w:rFonts w:cs="Arial"/>
                <w:b/>
                <w:bCs/>
              </w:rPr>
            </w:pPr>
            <w:r w:rsidRPr="000029B3">
              <w:rPr>
                <w:rFonts w:cs="Arial"/>
                <w:b/>
                <w:bCs/>
              </w:rPr>
              <w:t>2024</w:t>
            </w:r>
          </w:p>
        </w:tc>
        <w:tc>
          <w:tcPr>
            <w:tcW w:w="1201" w:type="dxa"/>
            <w:tcBorders>
              <w:top w:val="single" w:color="auto" w:sz="8" w:space="0"/>
              <w:left w:val="nil"/>
              <w:bottom w:val="nil"/>
              <w:right w:val="single" w:color="auto" w:sz="8" w:space="0"/>
            </w:tcBorders>
            <w:noWrap/>
            <w:tcMar>
              <w:top w:w="0" w:type="dxa"/>
              <w:left w:w="70" w:type="dxa"/>
              <w:bottom w:w="0" w:type="dxa"/>
              <w:right w:w="70" w:type="dxa"/>
            </w:tcMar>
            <w:vAlign w:val="bottom"/>
            <w:hideMark/>
          </w:tcPr>
          <w:p w:rsidRPr="000029B3" w:rsidR="00AD7D9C" w:rsidP="006A159B" w:rsidRDefault="00AD7D9C" w14:paraId="7499E9E2" w14:textId="77777777">
            <w:pPr>
              <w:rPr>
                <w:rFonts w:cs="Arial"/>
                <w:b/>
                <w:bCs/>
              </w:rPr>
            </w:pPr>
            <w:r w:rsidRPr="000029B3">
              <w:rPr>
                <w:rFonts w:cs="Arial"/>
                <w:b/>
                <w:bCs/>
              </w:rPr>
              <w:t>nieuwe</w:t>
            </w:r>
          </w:p>
        </w:tc>
        <w:tc>
          <w:tcPr>
            <w:tcW w:w="1146" w:type="dxa"/>
            <w:tcBorders>
              <w:top w:val="single" w:color="auto" w:sz="8" w:space="0"/>
              <w:left w:val="nil"/>
              <w:bottom w:val="nil"/>
              <w:right w:val="single" w:color="auto" w:sz="8" w:space="0"/>
            </w:tcBorders>
            <w:noWrap/>
            <w:tcMar>
              <w:top w:w="0" w:type="dxa"/>
              <w:left w:w="70" w:type="dxa"/>
              <w:bottom w:w="0" w:type="dxa"/>
              <w:right w:w="70" w:type="dxa"/>
            </w:tcMar>
            <w:vAlign w:val="bottom"/>
            <w:hideMark/>
          </w:tcPr>
          <w:p w:rsidRPr="000029B3" w:rsidR="00AD7D9C" w:rsidP="006A159B" w:rsidRDefault="00AD7D9C" w14:paraId="4FAE699A" w14:textId="77777777">
            <w:pPr>
              <w:rPr>
                <w:rFonts w:cs="Arial"/>
                <w:b/>
                <w:bCs/>
              </w:rPr>
            </w:pPr>
            <w:r w:rsidRPr="000029B3">
              <w:rPr>
                <w:rFonts w:cs="Arial"/>
                <w:b/>
                <w:bCs/>
              </w:rPr>
              <w:t>lopende</w:t>
            </w:r>
          </w:p>
        </w:tc>
        <w:tc>
          <w:tcPr>
            <w:tcW w:w="3531" w:type="dxa"/>
            <w:gridSpan w:val="5"/>
            <w:tcBorders>
              <w:top w:val="single" w:color="auto" w:sz="8" w:space="0"/>
              <w:left w:val="nil"/>
              <w:bottom w:val="nil"/>
              <w:right w:val="single" w:color="000000" w:sz="8" w:space="0"/>
            </w:tcBorders>
            <w:noWrap/>
            <w:tcMar>
              <w:top w:w="0" w:type="dxa"/>
              <w:left w:w="70" w:type="dxa"/>
              <w:bottom w:w="0" w:type="dxa"/>
              <w:right w:w="70" w:type="dxa"/>
            </w:tcMar>
            <w:vAlign w:val="bottom"/>
            <w:hideMark/>
          </w:tcPr>
          <w:p w:rsidRPr="000029B3" w:rsidR="00AD7D9C" w:rsidP="006A159B" w:rsidRDefault="00AD7D9C" w14:paraId="7116255D" w14:textId="77777777">
            <w:pPr>
              <w:rPr>
                <w:rFonts w:cs="Arial"/>
                <w:b/>
                <w:bCs/>
              </w:rPr>
            </w:pPr>
            <w:r w:rsidRPr="000029B3">
              <w:rPr>
                <w:rFonts w:cs="Arial"/>
                <w:b/>
                <w:bCs/>
              </w:rPr>
              <w:t>leeftijd verdeling lopende trajecten (in afgeronde percentages)</w:t>
            </w:r>
          </w:p>
        </w:tc>
      </w:tr>
      <w:tr w:rsidRPr="000029B3" w:rsidR="00AD7D9C" w:rsidTr="007615FD" w14:paraId="7E657C51" w14:textId="77777777">
        <w:trPr>
          <w:trHeight w:val="276"/>
        </w:trPr>
        <w:tc>
          <w:tcPr>
            <w:tcW w:w="2480" w:type="dxa"/>
            <w:tcBorders>
              <w:top w:val="nil"/>
              <w:left w:val="single" w:color="auto" w:sz="8" w:space="0"/>
              <w:bottom w:val="nil"/>
              <w:right w:val="single" w:color="auto" w:sz="8" w:space="0"/>
            </w:tcBorders>
            <w:shd w:val="clear" w:color="auto" w:fill="FFFFFF"/>
            <w:noWrap/>
            <w:tcMar>
              <w:top w:w="0" w:type="dxa"/>
              <w:left w:w="70" w:type="dxa"/>
              <w:bottom w:w="0" w:type="dxa"/>
              <w:right w:w="70" w:type="dxa"/>
            </w:tcMar>
            <w:vAlign w:val="bottom"/>
            <w:hideMark/>
          </w:tcPr>
          <w:p w:rsidRPr="000029B3" w:rsidR="00AD7D9C" w:rsidP="006A159B" w:rsidRDefault="00AD7D9C" w14:paraId="313546BA" w14:textId="77777777">
            <w:pPr>
              <w:rPr>
                <w:rFonts w:cs="Arial"/>
              </w:rPr>
            </w:pPr>
            <w:r w:rsidRPr="000029B3">
              <w:rPr>
                <w:rFonts w:cs="Arial"/>
              </w:rPr>
              <w:t> </w:t>
            </w:r>
          </w:p>
        </w:tc>
        <w:tc>
          <w:tcPr>
            <w:tcW w:w="12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63E713A0" w14:textId="77777777">
            <w:pPr>
              <w:rPr>
                <w:rFonts w:cs="Arial"/>
                <w:b/>
                <w:bCs/>
              </w:rPr>
            </w:pPr>
            <w:r w:rsidRPr="000029B3">
              <w:rPr>
                <w:rFonts w:cs="Arial"/>
                <w:b/>
                <w:bCs/>
              </w:rPr>
              <w:t>meldingen</w:t>
            </w:r>
          </w:p>
        </w:tc>
        <w:tc>
          <w:tcPr>
            <w:tcW w:w="114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32E8DAF6" w14:textId="77777777">
            <w:pPr>
              <w:rPr>
                <w:rFonts w:cs="Arial"/>
                <w:b/>
                <w:bCs/>
              </w:rPr>
            </w:pPr>
            <w:r w:rsidRPr="000029B3">
              <w:rPr>
                <w:rFonts w:cs="Arial"/>
                <w:b/>
                <w:bCs/>
              </w:rPr>
              <w:t>trajecten</w:t>
            </w:r>
          </w:p>
        </w:tc>
        <w:tc>
          <w:tcPr>
            <w:tcW w:w="727"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2A24D02F" w14:textId="77777777">
            <w:pPr>
              <w:rPr>
                <w:rFonts w:cs="Arial"/>
                <w:b/>
                <w:bCs/>
              </w:rPr>
            </w:pPr>
            <w:r w:rsidRPr="000029B3">
              <w:rPr>
                <w:rFonts w:cs="Arial"/>
                <w:b/>
                <w:bCs/>
              </w:rPr>
              <w:t>&lt;29</w:t>
            </w:r>
          </w:p>
        </w:tc>
        <w:tc>
          <w:tcPr>
            <w:tcW w:w="727"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6153531E" w14:textId="77777777">
            <w:pPr>
              <w:rPr>
                <w:rFonts w:cs="Arial"/>
                <w:b/>
                <w:bCs/>
              </w:rPr>
            </w:pPr>
            <w:r w:rsidRPr="000029B3">
              <w:rPr>
                <w:rFonts w:cs="Arial"/>
                <w:b/>
                <w:bCs/>
              </w:rPr>
              <w:t>30-39</w:t>
            </w:r>
          </w:p>
        </w:tc>
        <w:tc>
          <w:tcPr>
            <w:tcW w:w="727"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54A8A101" w14:textId="77777777">
            <w:pPr>
              <w:rPr>
                <w:rFonts w:cs="Arial"/>
                <w:b/>
                <w:bCs/>
              </w:rPr>
            </w:pPr>
            <w:r w:rsidRPr="000029B3">
              <w:rPr>
                <w:rFonts w:cs="Arial"/>
                <w:b/>
                <w:bCs/>
              </w:rPr>
              <w:t>40-49</w:t>
            </w:r>
          </w:p>
        </w:tc>
        <w:tc>
          <w:tcPr>
            <w:tcW w:w="727"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64358DE9" w14:textId="77777777">
            <w:pPr>
              <w:rPr>
                <w:rFonts w:cs="Arial"/>
                <w:b/>
                <w:bCs/>
              </w:rPr>
            </w:pPr>
            <w:r w:rsidRPr="000029B3">
              <w:rPr>
                <w:rFonts w:cs="Arial"/>
                <w:b/>
                <w:bCs/>
              </w:rPr>
              <w:t>50-59</w:t>
            </w:r>
          </w:p>
        </w:tc>
        <w:tc>
          <w:tcPr>
            <w:tcW w:w="623"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759208B8" w14:textId="77777777">
            <w:pPr>
              <w:rPr>
                <w:rFonts w:cs="Arial"/>
                <w:b/>
                <w:bCs/>
              </w:rPr>
            </w:pPr>
            <w:r w:rsidRPr="000029B3">
              <w:rPr>
                <w:rFonts w:cs="Arial"/>
                <w:b/>
                <w:bCs/>
              </w:rPr>
              <w:t>60+</w:t>
            </w:r>
          </w:p>
        </w:tc>
      </w:tr>
      <w:tr w:rsidRPr="000029B3" w:rsidR="00AD7D9C" w:rsidTr="007615FD" w14:paraId="11E6CA8B" w14:textId="77777777">
        <w:trPr>
          <w:trHeight w:val="264"/>
        </w:trPr>
        <w:tc>
          <w:tcPr>
            <w:tcW w:w="2480" w:type="dxa"/>
            <w:tcBorders>
              <w:top w:val="single" w:color="auto" w:sz="8" w:space="0"/>
              <w:left w:val="single" w:color="auto" w:sz="8" w:space="0"/>
              <w:bottom w:val="single" w:color="auto" w:sz="8" w:space="0"/>
              <w:right w:val="single" w:color="auto" w:sz="8" w:space="0"/>
            </w:tcBorders>
            <w:shd w:val="clear" w:color="auto" w:fill="FFFFFF"/>
            <w:noWrap/>
            <w:tcMar>
              <w:top w:w="0" w:type="dxa"/>
              <w:left w:w="70" w:type="dxa"/>
              <w:bottom w:w="0" w:type="dxa"/>
              <w:right w:w="70" w:type="dxa"/>
            </w:tcMar>
            <w:vAlign w:val="bottom"/>
            <w:hideMark/>
          </w:tcPr>
          <w:p w:rsidRPr="000029B3" w:rsidR="00AD7D9C" w:rsidP="006A159B" w:rsidRDefault="00AD7D9C" w14:paraId="165F2AD6" w14:textId="77777777">
            <w:pPr>
              <w:rPr>
                <w:rFonts w:cs="Arial"/>
              </w:rPr>
            </w:pPr>
            <w:r w:rsidRPr="000029B3">
              <w:rPr>
                <w:rFonts w:cs="Arial"/>
              </w:rPr>
              <w:t>Burn-out</w:t>
            </w:r>
          </w:p>
        </w:tc>
        <w:tc>
          <w:tcPr>
            <w:tcW w:w="12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5BFB0D83" w14:textId="77777777">
            <w:pPr>
              <w:rPr>
                <w:rFonts w:cs="Arial"/>
              </w:rPr>
            </w:pPr>
            <w:r w:rsidRPr="000029B3">
              <w:rPr>
                <w:rFonts w:cs="Arial"/>
              </w:rPr>
              <w:t>241</w:t>
            </w:r>
          </w:p>
        </w:tc>
        <w:tc>
          <w:tcPr>
            <w:tcW w:w="114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49423627" w14:textId="77777777">
            <w:pPr>
              <w:rPr>
                <w:rFonts w:cs="Arial"/>
              </w:rPr>
            </w:pPr>
            <w:r w:rsidRPr="000029B3">
              <w:rPr>
                <w:rFonts w:cs="Arial"/>
              </w:rPr>
              <w:t>444</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0C244EA9" w14:textId="77777777">
            <w:pPr>
              <w:rPr>
                <w:rFonts w:cs="Arial"/>
              </w:rPr>
            </w:pPr>
            <w:r w:rsidRPr="000029B3">
              <w:rPr>
                <w:rFonts w:cs="Arial"/>
              </w:rPr>
              <w:t>4%</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67EA70B9" w14:textId="77777777">
            <w:pPr>
              <w:rPr>
                <w:rFonts w:cs="Arial"/>
              </w:rPr>
            </w:pPr>
            <w:r w:rsidRPr="000029B3">
              <w:rPr>
                <w:rFonts w:cs="Arial"/>
              </w:rPr>
              <w:t>20%</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27F3666A" w14:textId="77777777">
            <w:pPr>
              <w:rPr>
                <w:rFonts w:cs="Arial"/>
              </w:rPr>
            </w:pPr>
            <w:r w:rsidRPr="000029B3">
              <w:rPr>
                <w:rFonts w:cs="Arial"/>
              </w:rPr>
              <w:t>33%</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3FACB7FD" w14:textId="77777777">
            <w:pPr>
              <w:rPr>
                <w:rFonts w:cs="Arial"/>
              </w:rPr>
            </w:pPr>
            <w:r w:rsidRPr="000029B3">
              <w:rPr>
                <w:rFonts w:cs="Arial"/>
              </w:rPr>
              <w:t>32%</w:t>
            </w:r>
          </w:p>
        </w:tc>
        <w:tc>
          <w:tcPr>
            <w:tcW w:w="623"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601B49B0" w14:textId="77777777">
            <w:pPr>
              <w:rPr>
                <w:rFonts w:cs="Arial"/>
              </w:rPr>
            </w:pPr>
            <w:r w:rsidRPr="000029B3">
              <w:rPr>
                <w:rFonts w:cs="Arial"/>
              </w:rPr>
              <w:t>11%</w:t>
            </w:r>
          </w:p>
        </w:tc>
      </w:tr>
      <w:tr w:rsidRPr="000029B3" w:rsidR="00AD7D9C" w:rsidTr="007615FD" w14:paraId="5E35DE43" w14:textId="77777777">
        <w:trPr>
          <w:trHeight w:val="264"/>
        </w:trPr>
        <w:tc>
          <w:tcPr>
            <w:tcW w:w="2480" w:type="dxa"/>
            <w:tcBorders>
              <w:top w:val="nil"/>
              <w:left w:val="single" w:color="auto" w:sz="8" w:space="0"/>
              <w:bottom w:val="single" w:color="auto" w:sz="8" w:space="0"/>
              <w:right w:val="single" w:color="auto" w:sz="8" w:space="0"/>
            </w:tcBorders>
            <w:shd w:val="clear" w:color="auto" w:fill="FFFFFF"/>
            <w:noWrap/>
            <w:tcMar>
              <w:top w:w="0" w:type="dxa"/>
              <w:left w:w="70" w:type="dxa"/>
              <w:bottom w:w="0" w:type="dxa"/>
              <w:right w:w="70" w:type="dxa"/>
            </w:tcMar>
            <w:vAlign w:val="bottom"/>
            <w:hideMark/>
          </w:tcPr>
          <w:p w:rsidRPr="000029B3" w:rsidR="00AD7D9C" w:rsidP="006A159B" w:rsidRDefault="00AD7D9C" w14:paraId="5DF4F5A9" w14:textId="77777777">
            <w:pPr>
              <w:rPr>
                <w:rFonts w:cs="Arial"/>
              </w:rPr>
            </w:pPr>
            <w:r w:rsidRPr="000029B3">
              <w:rPr>
                <w:rFonts w:cs="Arial"/>
              </w:rPr>
              <w:t>Overspanning/surmenage</w:t>
            </w:r>
          </w:p>
        </w:tc>
        <w:tc>
          <w:tcPr>
            <w:tcW w:w="12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198132F5" w14:textId="77777777">
            <w:pPr>
              <w:rPr>
                <w:rFonts w:cs="Arial"/>
              </w:rPr>
            </w:pPr>
            <w:r w:rsidRPr="000029B3">
              <w:rPr>
                <w:rFonts w:cs="Arial"/>
              </w:rPr>
              <w:t>1390</w:t>
            </w:r>
          </w:p>
        </w:tc>
        <w:tc>
          <w:tcPr>
            <w:tcW w:w="114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0C8C9D53" w14:textId="77777777">
            <w:pPr>
              <w:rPr>
                <w:rFonts w:cs="Arial"/>
              </w:rPr>
            </w:pPr>
            <w:r w:rsidRPr="000029B3">
              <w:rPr>
                <w:rFonts w:cs="Arial"/>
              </w:rPr>
              <w:t>2163</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097C3519" w14:textId="77777777">
            <w:pPr>
              <w:rPr>
                <w:rFonts w:cs="Arial"/>
              </w:rPr>
            </w:pPr>
            <w:r w:rsidRPr="000029B3">
              <w:rPr>
                <w:rFonts w:cs="Arial"/>
              </w:rPr>
              <w:t>10%</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7D0DBF8B" w14:textId="77777777">
            <w:pPr>
              <w:rPr>
                <w:rFonts w:cs="Arial"/>
              </w:rPr>
            </w:pPr>
            <w:r w:rsidRPr="000029B3">
              <w:rPr>
                <w:rFonts w:cs="Arial"/>
              </w:rPr>
              <w:t>24%</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137A31EF" w14:textId="77777777">
            <w:pPr>
              <w:rPr>
                <w:rFonts w:cs="Arial"/>
              </w:rPr>
            </w:pPr>
            <w:r w:rsidRPr="000029B3">
              <w:rPr>
                <w:rFonts w:cs="Arial"/>
              </w:rPr>
              <w:t>27%</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51DA49CE" w14:textId="77777777">
            <w:pPr>
              <w:rPr>
                <w:rFonts w:cs="Arial"/>
              </w:rPr>
            </w:pPr>
            <w:r w:rsidRPr="000029B3">
              <w:rPr>
                <w:rFonts w:cs="Arial"/>
              </w:rPr>
              <w:t>28%</w:t>
            </w:r>
          </w:p>
        </w:tc>
        <w:tc>
          <w:tcPr>
            <w:tcW w:w="623"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3E4E5594" w14:textId="77777777">
            <w:pPr>
              <w:rPr>
                <w:rFonts w:cs="Arial"/>
              </w:rPr>
            </w:pPr>
            <w:r w:rsidRPr="000029B3">
              <w:rPr>
                <w:rFonts w:cs="Arial"/>
              </w:rPr>
              <w:t>12%</w:t>
            </w:r>
          </w:p>
        </w:tc>
      </w:tr>
      <w:tr w:rsidRPr="000029B3" w:rsidR="00AD7D9C" w:rsidTr="007615FD" w14:paraId="589A8E1F" w14:textId="77777777">
        <w:trPr>
          <w:trHeight w:val="276"/>
        </w:trPr>
        <w:tc>
          <w:tcPr>
            <w:tcW w:w="2480" w:type="dxa"/>
            <w:tcBorders>
              <w:top w:val="nil"/>
              <w:left w:val="single" w:color="auto" w:sz="8" w:space="0"/>
              <w:bottom w:val="single" w:color="auto" w:sz="8" w:space="0"/>
              <w:right w:val="single" w:color="auto" w:sz="8" w:space="0"/>
            </w:tcBorders>
            <w:shd w:val="clear" w:color="auto" w:fill="FFFFFF"/>
            <w:noWrap/>
            <w:tcMar>
              <w:top w:w="0" w:type="dxa"/>
              <w:left w:w="70" w:type="dxa"/>
              <w:bottom w:w="0" w:type="dxa"/>
              <w:right w:w="70" w:type="dxa"/>
            </w:tcMar>
            <w:vAlign w:val="bottom"/>
            <w:hideMark/>
          </w:tcPr>
          <w:p w:rsidRPr="000029B3" w:rsidR="00AD7D9C" w:rsidP="006A159B" w:rsidRDefault="00AD7D9C" w14:paraId="539CA5D4" w14:textId="77777777">
            <w:pPr>
              <w:rPr>
                <w:rFonts w:cs="Arial"/>
              </w:rPr>
            </w:pPr>
            <w:r w:rsidRPr="000029B3">
              <w:rPr>
                <w:rFonts w:cs="Arial"/>
              </w:rPr>
              <w:lastRenderedPageBreak/>
              <w:t>PTSS</w:t>
            </w:r>
          </w:p>
        </w:tc>
        <w:tc>
          <w:tcPr>
            <w:tcW w:w="12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3B9288AA" w14:textId="77777777">
            <w:pPr>
              <w:rPr>
                <w:rFonts w:cs="Arial"/>
              </w:rPr>
            </w:pPr>
            <w:r w:rsidRPr="000029B3">
              <w:rPr>
                <w:rFonts w:cs="Arial"/>
              </w:rPr>
              <w:t>538</w:t>
            </w:r>
          </w:p>
        </w:tc>
        <w:tc>
          <w:tcPr>
            <w:tcW w:w="114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7F91A2A4" w14:textId="77777777">
            <w:pPr>
              <w:rPr>
                <w:rFonts w:cs="Arial"/>
              </w:rPr>
            </w:pPr>
            <w:r w:rsidRPr="000029B3">
              <w:rPr>
                <w:rFonts w:cs="Arial"/>
              </w:rPr>
              <w:t>1230</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11197953" w14:textId="77777777">
            <w:pPr>
              <w:rPr>
                <w:rFonts w:cs="Arial"/>
              </w:rPr>
            </w:pPr>
            <w:r w:rsidRPr="000029B3">
              <w:rPr>
                <w:rFonts w:cs="Arial"/>
              </w:rPr>
              <w:t>7%</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19500F7D" w14:textId="77777777">
            <w:pPr>
              <w:rPr>
                <w:rFonts w:cs="Arial"/>
              </w:rPr>
            </w:pPr>
            <w:r w:rsidRPr="000029B3">
              <w:rPr>
                <w:rFonts w:cs="Arial"/>
              </w:rPr>
              <w:t>22%</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2F6EF9F0" w14:textId="77777777">
            <w:pPr>
              <w:rPr>
                <w:rFonts w:cs="Arial"/>
              </w:rPr>
            </w:pPr>
            <w:r w:rsidRPr="000029B3">
              <w:rPr>
                <w:rFonts w:cs="Arial"/>
              </w:rPr>
              <w:t>31%</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4F77499F" w14:textId="77777777">
            <w:pPr>
              <w:rPr>
                <w:rFonts w:cs="Arial"/>
              </w:rPr>
            </w:pPr>
            <w:r w:rsidRPr="000029B3">
              <w:rPr>
                <w:rFonts w:cs="Arial"/>
              </w:rPr>
              <w:t>28%</w:t>
            </w:r>
          </w:p>
        </w:tc>
        <w:tc>
          <w:tcPr>
            <w:tcW w:w="623"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2E504602" w14:textId="77777777">
            <w:pPr>
              <w:rPr>
                <w:rFonts w:cs="Arial"/>
              </w:rPr>
            </w:pPr>
            <w:r w:rsidRPr="000029B3">
              <w:rPr>
                <w:rFonts w:cs="Arial"/>
              </w:rPr>
              <w:t>13%</w:t>
            </w:r>
          </w:p>
        </w:tc>
      </w:tr>
      <w:tr w:rsidRPr="000029B3" w:rsidR="00AD7D9C" w:rsidTr="007615FD" w14:paraId="4C941DF6" w14:textId="77777777">
        <w:trPr>
          <w:trHeight w:val="264"/>
        </w:trPr>
        <w:tc>
          <w:tcPr>
            <w:tcW w:w="2480" w:type="dxa"/>
            <w:shd w:val="clear" w:color="auto" w:fill="FFFFFF"/>
            <w:noWrap/>
            <w:tcMar>
              <w:top w:w="0" w:type="dxa"/>
              <w:left w:w="70" w:type="dxa"/>
              <w:bottom w:w="0" w:type="dxa"/>
              <w:right w:w="70" w:type="dxa"/>
            </w:tcMar>
            <w:vAlign w:val="bottom"/>
            <w:hideMark/>
          </w:tcPr>
          <w:p w:rsidRPr="000029B3" w:rsidR="00AD7D9C" w:rsidP="006A159B" w:rsidRDefault="00AD7D9C" w14:paraId="3C4B1B78" w14:textId="77777777">
            <w:r w:rsidRPr="000029B3">
              <w:t> </w:t>
            </w:r>
          </w:p>
        </w:tc>
        <w:tc>
          <w:tcPr>
            <w:tcW w:w="1201" w:type="dxa"/>
            <w:noWrap/>
            <w:tcMar>
              <w:top w:w="0" w:type="dxa"/>
              <w:left w:w="70" w:type="dxa"/>
              <w:bottom w:w="0" w:type="dxa"/>
              <w:right w:w="70" w:type="dxa"/>
            </w:tcMar>
            <w:vAlign w:val="bottom"/>
            <w:hideMark/>
          </w:tcPr>
          <w:p w:rsidRPr="000029B3" w:rsidR="00AD7D9C" w:rsidP="006A159B" w:rsidRDefault="00AD7D9C" w14:paraId="2869AD20" w14:textId="77777777">
            <w:pPr>
              <w:rPr>
                <w:rFonts w:cs="Arial"/>
              </w:rPr>
            </w:pPr>
          </w:p>
        </w:tc>
        <w:tc>
          <w:tcPr>
            <w:tcW w:w="1146" w:type="dxa"/>
            <w:noWrap/>
            <w:tcMar>
              <w:top w:w="0" w:type="dxa"/>
              <w:left w:w="70" w:type="dxa"/>
              <w:bottom w:w="0" w:type="dxa"/>
              <w:right w:w="70" w:type="dxa"/>
            </w:tcMar>
            <w:vAlign w:val="bottom"/>
            <w:hideMark/>
          </w:tcPr>
          <w:p w:rsidRPr="000029B3" w:rsidR="00AD7D9C" w:rsidP="006A159B" w:rsidRDefault="00AD7D9C" w14:paraId="792378FE" w14:textId="77777777">
            <w:pPr>
              <w:rPr>
                <w:rFonts w:eastAsia="Times New Roman" w:cs="Times New Roman"/>
              </w:rPr>
            </w:pPr>
          </w:p>
        </w:tc>
        <w:tc>
          <w:tcPr>
            <w:tcW w:w="727" w:type="dxa"/>
            <w:noWrap/>
            <w:tcMar>
              <w:top w:w="0" w:type="dxa"/>
              <w:left w:w="70" w:type="dxa"/>
              <w:bottom w:w="0" w:type="dxa"/>
              <w:right w:w="70" w:type="dxa"/>
            </w:tcMar>
            <w:vAlign w:val="bottom"/>
            <w:hideMark/>
          </w:tcPr>
          <w:p w:rsidRPr="000029B3" w:rsidR="00AD7D9C" w:rsidP="006A159B" w:rsidRDefault="00AD7D9C" w14:paraId="60E59657" w14:textId="77777777">
            <w:pPr>
              <w:rPr>
                <w:rFonts w:eastAsia="Times New Roman" w:cs="Times New Roman"/>
              </w:rPr>
            </w:pPr>
          </w:p>
        </w:tc>
        <w:tc>
          <w:tcPr>
            <w:tcW w:w="727" w:type="dxa"/>
            <w:noWrap/>
            <w:tcMar>
              <w:top w:w="0" w:type="dxa"/>
              <w:left w:w="70" w:type="dxa"/>
              <w:bottom w:w="0" w:type="dxa"/>
              <w:right w:w="70" w:type="dxa"/>
            </w:tcMar>
            <w:vAlign w:val="bottom"/>
            <w:hideMark/>
          </w:tcPr>
          <w:p w:rsidRPr="000029B3" w:rsidR="00AD7D9C" w:rsidP="006A159B" w:rsidRDefault="00AD7D9C" w14:paraId="62C5815D" w14:textId="77777777">
            <w:pPr>
              <w:rPr>
                <w:rFonts w:eastAsia="Times New Roman" w:cs="Times New Roman"/>
              </w:rPr>
            </w:pPr>
          </w:p>
        </w:tc>
        <w:tc>
          <w:tcPr>
            <w:tcW w:w="727" w:type="dxa"/>
            <w:noWrap/>
            <w:tcMar>
              <w:top w:w="0" w:type="dxa"/>
              <w:left w:w="70" w:type="dxa"/>
              <w:bottom w:w="0" w:type="dxa"/>
              <w:right w:w="70" w:type="dxa"/>
            </w:tcMar>
            <w:vAlign w:val="bottom"/>
            <w:hideMark/>
          </w:tcPr>
          <w:p w:rsidRPr="000029B3" w:rsidR="00AD7D9C" w:rsidP="006A159B" w:rsidRDefault="00AD7D9C" w14:paraId="4E00ACFE" w14:textId="77777777">
            <w:pPr>
              <w:rPr>
                <w:rFonts w:eastAsia="Times New Roman" w:cs="Times New Roman"/>
              </w:rPr>
            </w:pPr>
          </w:p>
        </w:tc>
        <w:tc>
          <w:tcPr>
            <w:tcW w:w="727" w:type="dxa"/>
            <w:noWrap/>
            <w:tcMar>
              <w:top w:w="0" w:type="dxa"/>
              <w:left w:w="70" w:type="dxa"/>
              <w:bottom w:w="0" w:type="dxa"/>
              <w:right w:w="70" w:type="dxa"/>
            </w:tcMar>
            <w:vAlign w:val="bottom"/>
            <w:hideMark/>
          </w:tcPr>
          <w:p w:rsidRPr="000029B3" w:rsidR="00AD7D9C" w:rsidP="006A159B" w:rsidRDefault="00AD7D9C" w14:paraId="0AF96ECF" w14:textId="77777777">
            <w:pPr>
              <w:rPr>
                <w:rFonts w:eastAsia="Times New Roman" w:cs="Times New Roman"/>
              </w:rPr>
            </w:pPr>
          </w:p>
        </w:tc>
        <w:tc>
          <w:tcPr>
            <w:tcW w:w="623" w:type="dxa"/>
            <w:noWrap/>
            <w:tcMar>
              <w:top w:w="0" w:type="dxa"/>
              <w:left w:w="70" w:type="dxa"/>
              <w:bottom w:w="0" w:type="dxa"/>
              <w:right w:w="70" w:type="dxa"/>
            </w:tcMar>
            <w:vAlign w:val="bottom"/>
            <w:hideMark/>
          </w:tcPr>
          <w:p w:rsidRPr="000029B3" w:rsidR="00AD7D9C" w:rsidP="006A159B" w:rsidRDefault="00AD7D9C" w14:paraId="1E1CA935" w14:textId="77777777">
            <w:pPr>
              <w:rPr>
                <w:rFonts w:eastAsia="Times New Roman" w:cs="Times New Roman"/>
              </w:rPr>
            </w:pPr>
          </w:p>
        </w:tc>
      </w:tr>
      <w:tr w:rsidRPr="000029B3" w:rsidR="00AD7D9C" w:rsidTr="007615FD" w14:paraId="6D889B9B" w14:textId="77777777">
        <w:trPr>
          <w:trHeight w:val="264"/>
        </w:trPr>
        <w:tc>
          <w:tcPr>
            <w:tcW w:w="2480" w:type="dxa"/>
            <w:tcBorders>
              <w:top w:val="single" w:color="auto" w:sz="8" w:space="0"/>
              <w:left w:val="single" w:color="auto" w:sz="8" w:space="0"/>
              <w:bottom w:val="nil"/>
              <w:right w:val="single" w:color="auto" w:sz="8" w:space="0"/>
            </w:tcBorders>
            <w:shd w:val="clear" w:color="auto" w:fill="FFFFFF"/>
            <w:noWrap/>
            <w:tcMar>
              <w:top w:w="0" w:type="dxa"/>
              <w:left w:w="70" w:type="dxa"/>
              <w:bottom w:w="0" w:type="dxa"/>
              <w:right w:w="70" w:type="dxa"/>
            </w:tcMar>
            <w:vAlign w:val="bottom"/>
            <w:hideMark/>
          </w:tcPr>
          <w:p w:rsidRPr="000029B3" w:rsidR="00AD7D9C" w:rsidP="006A159B" w:rsidRDefault="00AD7D9C" w14:paraId="694E39AF" w14:textId="77777777">
            <w:pPr>
              <w:rPr>
                <w:rFonts w:cs="Arial"/>
                <w:b/>
                <w:bCs/>
              </w:rPr>
            </w:pPr>
            <w:r w:rsidRPr="000029B3">
              <w:rPr>
                <w:rFonts w:cs="Arial"/>
                <w:b/>
                <w:bCs/>
              </w:rPr>
              <w:t>2025</w:t>
            </w:r>
          </w:p>
        </w:tc>
        <w:tc>
          <w:tcPr>
            <w:tcW w:w="1201" w:type="dxa"/>
            <w:tcBorders>
              <w:top w:val="single" w:color="auto" w:sz="8" w:space="0"/>
              <w:left w:val="nil"/>
              <w:bottom w:val="nil"/>
              <w:right w:val="single" w:color="auto" w:sz="8" w:space="0"/>
            </w:tcBorders>
            <w:noWrap/>
            <w:tcMar>
              <w:top w:w="0" w:type="dxa"/>
              <w:left w:w="70" w:type="dxa"/>
              <w:bottom w:w="0" w:type="dxa"/>
              <w:right w:w="70" w:type="dxa"/>
            </w:tcMar>
            <w:vAlign w:val="bottom"/>
            <w:hideMark/>
          </w:tcPr>
          <w:p w:rsidRPr="000029B3" w:rsidR="00AD7D9C" w:rsidP="006A159B" w:rsidRDefault="00AD7D9C" w14:paraId="7907EE2D" w14:textId="77777777">
            <w:pPr>
              <w:rPr>
                <w:rFonts w:cs="Arial"/>
                <w:b/>
                <w:bCs/>
              </w:rPr>
            </w:pPr>
            <w:r w:rsidRPr="000029B3">
              <w:rPr>
                <w:rFonts w:cs="Arial"/>
                <w:b/>
                <w:bCs/>
              </w:rPr>
              <w:t>nieuwe</w:t>
            </w:r>
          </w:p>
        </w:tc>
        <w:tc>
          <w:tcPr>
            <w:tcW w:w="1146" w:type="dxa"/>
            <w:tcBorders>
              <w:top w:val="single" w:color="auto" w:sz="8" w:space="0"/>
              <w:left w:val="nil"/>
              <w:bottom w:val="nil"/>
              <w:right w:val="single" w:color="auto" w:sz="8" w:space="0"/>
            </w:tcBorders>
            <w:noWrap/>
            <w:tcMar>
              <w:top w:w="0" w:type="dxa"/>
              <w:left w:w="70" w:type="dxa"/>
              <w:bottom w:w="0" w:type="dxa"/>
              <w:right w:w="70" w:type="dxa"/>
            </w:tcMar>
            <w:vAlign w:val="bottom"/>
            <w:hideMark/>
          </w:tcPr>
          <w:p w:rsidRPr="000029B3" w:rsidR="00AD7D9C" w:rsidP="006A159B" w:rsidRDefault="00AD7D9C" w14:paraId="40491B00" w14:textId="77777777">
            <w:pPr>
              <w:rPr>
                <w:rFonts w:cs="Arial"/>
                <w:b/>
                <w:bCs/>
              </w:rPr>
            </w:pPr>
            <w:r w:rsidRPr="000029B3">
              <w:rPr>
                <w:rFonts w:cs="Arial"/>
                <w:b/>
                <w:bCs/>
              </w:rPr>
              <w:t>lopende</w:t>
            </w:r>
          </w:p>
        </w:tc>
        <w:tc>
          <w:tcPr>
            <w:tcW w:w="3531" w:type="dxa"/>
            <w:gridSpan w:val="5"/>
            <w:tcBorders>
              <w:top w:val="single" w:color="auto" w:sz="8" w:space="0"/>
              <w:left w:val="nil"/>
              <w:bottom w:val="nil"/>
              <w:right w:val="single" w:color="000000" w:sz="8" w:space="0"/>
            </w:tcBorders>
            <w:noWrap/>
            <w:tcMar>
              <w:top w:w="0" w:type="dxa"/>
              <w:left w:w="70" w:type="dxa"/>
              <w:bottom w:w="0" w:type="dxa"/>
              <w:right w:w="70" w:type="dxa"/>
            </w:tcMar>
            <w:vAlign w:val="bottom"/>
            <w:hideMark/>
          </w:tcPr>
          <w:p w:rsidRPr="000029B3" w:rsidR="00AD7D9C" w:rsidP="006A159B" w:rsidRDefault="00AD7D9C" w14:paraId="4F9DA325" w14:textId="77777777">
            <w:pPr>
              <w:rPr>
                <w:rFonts w:cs="Arial"/>
                <w:b/>
                <w:bCs/>
              </w:rPr>
            </w:pPr>
            <w:r w:rsidRPr="000029B3">
              <w:rPr>
                <w:rFonts w:cs="Arial"/>
                <w:b/>
                <w:bCs/>
              </w:rPr>
              <w:t>leeftijd verdeling lopende trajecten (in afgeronde percentages)</w:t>
            </w:r>
          </w:p>
        </w:tc>
      </w:tr>
      <w:tr w:rsidRPr="000029B3" w:rsidR="00AD7D9C" w:rsidTr="007615FD" w14:paraId="440AE07A" w14:textId="77777777">
        <w:trPr>
          <w:trHeight w:val="276"/>
        </w:trPr>
        <w:tc>
          <w:tcPr>
            <w:tcW w:w="2480" w:type="dxa"/>
            <w:tcBorders>
              <w:top w:val="nil"/>
              <w:left w:val="single" w:color="auto" w:sz="8" w:space="0"/>
              <w:bottom w:val="nil"/>
              <w:right w:val="single" w:color="auto" w:sz="8" w:space="0"/>
            </w:tcBorders>
            <w:shd w:val="clear" w:color="auto" w:fill="FFFFFF"/>
            <w:noWrap/>
            <w:tcMar>
              <w:top w:w="0" w:type="dxa"/>
              <w:left w:w="70" w:type="dxa"/>
              <w:bottom w:w="0" w:type="dxa"/>
              <w:right w:w="70" w:type="dxa"/>
            </w:tcMar>
            <w:vAlign w:val="bottom"/>
            <w:hideMark/>
          </w:tcPr>
          <w:p w:rsidRPr="000029B3" w:rsidR="00AD7D9C" w:rsidP="006A159B" w:rsidRDefault="00AD7D9C" w14:paraId="2CC668FE" w14:textId="77777777">
            <w:pPr>
              <w:rPr>
                <w:rFonts w:cs="Arial"/>
              </w:rPr>
            </w:pPr>
            <w:r w:rsidRPr="000029B3">
              <w:rPr>
                <w:rFonts w:cs="Arial"/>
              </w:rPr>
              <w:t> </w:t>
            </w:r>
          </w:p>
        </w:tc>
        <w:tc>
          <w:tcPr>
            <w:tcW w:w="12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52B6B077" w14:textId="77777777">
            <w:pPr>
              <w:rPr>
                <w:rFonts w:cs="Arial"/>
                <w:b/>
                <w:bCs/>
              </w:rPr>
            </w:pPr>
            <w:r w:rsidRPr="000029B3">
              <w:rPr>
                <w:rFonts w:cs="Arial"/>
                <w:b/>
                <w:bCs/>
              </w:rPr>
              <w:t>meldingen</w:t>
            </w:r>
          </w:p>
        </w:tc>
        <w:tc>
          <w:tcPr>
            <w:tcW w:w="114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459C970D" w14:textId="77777777">
            <w:pPr>
              <w:rPr>
                <w:rFonts w:cs="Arial"/>
                <w:b/>
                <w:bCs/>
              </w:rPr>
            </w:pPr>
            <w:r w:rsidRPr="000029B3">
              <w:rPr>
                <w:rFonts w:cs="Arial"/>
                <w:b/>
                <w:bCs/>
              </w:rPr>
              <w:t>trajecten</w:t>
            </w:r>
          </w:p>
        </w:tc>
        <w:tc>
          <w:tcPr>
            <w:tcW w:w="727"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235BB50D" w14:textId="77777777">
            <w:pPr>
              <w:rPr>
                <w:rFonts w:cs="Arial"/>
                <w:b/>
                <w:bCs/>
              </w:rPr>
            </w:pPr>
            <w:r w:rsidRPr="000029B3">
              <w:rPr>
                <w:rFonts w:cs="Arial"/>
                <w:b/>
                <w:bCs/>
              </w:rPr>
              <w:t>&lt; 29</w:t>
            </w:r>
          </w:p>
        </w:tc>
        <w:tc>
          <w:tcPr>
            <w:tcW w:w="727"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103D79B5" w14:textId="77777777">
            <w:pPr>
              <w:rPr>
                <w:rFonts w:cs="Arial"/>
                <w:b/>
                <w:bCs/>
              </w:rPr>
            </w:pPr>
            <w:r w:rsidRPr="000029B3">
              <w:rPr>
                <w:rFonts w:cs="Arial"/>
                <w:b/>
                <w:bCs/>
              </w:rPr>
              <w:t>30-39</w:t>
            </w:r>
          </w:p>
        </w:tc>
        <w:tc>
          <w:tcPr>
            <w:tcW w:w="727"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2172E142" w14:textId="77777777">
            <w:pPr>
              <w:rPr>
                <w:rFonts w:cs="Arial"/>
                <w:b/>
                <w:bCs/>
              </w:rPr>
            </w:pPr>
            <w:r w:rsidRPr="000029B3">
              <w:rPr>
                <w:rFonts w:cs="Arial"/>
                <w:b/>
                <w:bCs/>
              </w:rPr>
              <w:t>40-49</w:t>
            </w:r>
          </w:p>
        </w:tc>
        <w:tc>
          <w:tcPr>
            <w:tcW w:w="727"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4F3865E9" w14:textId="77777777">
            <w:pPr>
              <w:rPr>
                <w:rFonts w:cs="Arial"/>
                <w:b/>
                <w:bCs/>
              </w:rPr>
            </w:pPr>
            <w:r w:rsidRPr="000029B3">
              <w:rPr>
                <w:rFonts w:cs="Arial"/>
                <w:b/>
                <w:bCs/>
              </w:rPr>
              <w:t>50-59</w:t>
            </w:r>
          </w:p>
        </w:tc>
        <w:tc>
          <w:tcPr>
            <w:tcW w:w="623"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41AA79AE" w14:textId="77777777">
            <w:pPr>
              <w:rPr>
                <w:rFonts w:cs="Arial"/>
                <w:b/>
                <w:bCs/>
              </w:rPr>
            </w:pPr>
            <w:r w:rsidRPr="000029B3">
              <w:rPr>
                <w:rFonts w:cs="Arial"/>
                <w:b/>
                <w:bCs/>
              </w:rPr>
              <w:t>60+</w:t>
            </w:r>
          </w:p>
        </w:tc>
      </w:tr>
      <w:tr w:rsidRPr="000029B3" w:rsidR="00AD7D9C" w:rsidTr="007615FD" w14:paraId="505EA379" w14:textId="77777777">
        <w:trPr>
          <w:trHeight w:val="264"/>
        </w:trPr>
        <w:tc>
          <w:tcPr>
            <w:tcW w:w="2480" w:type="dxa"/>
            <w:tcBorders>
              <w:top w:val="single" w:color="auto" w:sz="8" w:space="0"/>
              <w:left w:val="single" w:color="auto" w:sz="8" w:space="0"/>
              <w:bottom w:val="single" w:color="auto" w:sz="8" w:space="0"/>
              <w:right w:val="single" w:color="auto" w:sz="8" w:space="0"/>
            </w:tcBorders>
            <w:shd w:val="clear" w:color="auto" w:fill="FFFFFF"/>
            <w:noWrap/>
            <w:tcMar>
              <w:top w:w="0" w:type="dxa"/>
              <w:left w:w="70" w:type="dxa"/>
              <w:bottom w:w="0" w:type="dxa"/>
              <w:right w:w="70" w:type="dxa"/>
            </w:tcMar>
            <w:vAlign w:val="bottom"/>
            <w:hideMark/>
          </w:tcPr>
          <w:p w:rsidRPr="000029B3" w:rsidR="00AD7D9C" w:rsidP="006A159B" w:rsidRDefault="00AD7D9C" w14:paraId="7052811C" w14:textId="77777777">
            <w:pPr>
              <w:rPr>
                <w:rFonts w:cs="Arial"/>
              </w:rPr>
            </w:pPr>
            <w:r w:rsidRPr="000029B3">
              <w:rPr>
                <w:rFonts w:cs="Arial"/>
              </w:rPr>
              <w:t>Burn-out</w:t>
            </w:r>
          </w:p>
        </w:tc>
        <w:tc>
          <w:tcPr>
            <w:tcW w:w="12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282FF261" w14:textId="77777777">
            <w:pPr>
              <w:rPr>
                <w:rFonts w:cs="Arial"/>
              </w:rPr>
            </w:pPr>
            <w:r w:rsidRPr="000029B3">
              <w:rPr>
                <w:rFonts w:cs="Arial"/>
              </w:rPr>
              <w:t>304</w:t>
            </w:r>
          </w:p>
        </w:tc>
        <w:tc>
          <w:tcPr>
            <w:tcW w:w="114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52723998" w14:textId="77777777">
            <w:pPr>
              <w:rPr>
                <w:rFonts w:cs="Arial"/>
              </w:rPr>
            </w:pPr>
            <w:r w:rsidRPr="000029B3">
              <w:rPr>
                <w:rFonts w:cs="Arial"/>
              </w:rPr>
              <w:t>528</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03186B91" w14:textId="77777777">
            <w:pPr>
              <w:rPr>
                <w:rFonts w:cs="Arial"/>
              </w:rPr>
            </w:pPr>
            <w:r w:rsidRPr="000029B3">
              <w:rPr>
                <w:rFonts w:cs="Arial"/>
              </w:rPr>
              <w:t>7%</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5AE34A01" w14:textId="77777777">
            <w:pPr>
              <w:rPr>
                <w:rFonts w:cs="Arial"/>
              </w:rPr>
            </w:pPr>
            <w:r w:rsidRPr="000029B3">
              <w:rPr>
                <w:rFonts w:cs="Arial"/>
              </w:rPr>
              <w:t>27%</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5C9AE846" w14:textId="77777777">
            <w:pPr>
              <w:rPr>
                <w:rFonts w:cs="Arial"/>
              </w:rPr>
            </w:pPr>
            <w:r w:rsidRPr="000029B3">
              <w:rPr>
                <w:rFonts w:cs="Arial"/>
              </w:rPr>
              <w:t>30%</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3DCDA317" w14:textId="77777777">
            <w:pPr>
              <w:rPr>
                <w:rFonts w:cs="Arial"/>
              </w:rPr>
            </w:pPr>
            <w:r w:rsidRPr="000029B3">
              <w:rPr>
                <w:rFonts w:cs="Arial"/>
              </w:rPr>
              <w:t>27%</w:t>
            </w:r>
          </w:p>
        </w:tc>
        <w:tc>
          <w:tcPr>
            <w:tcW w:w="623"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14F68525" w14:textId="77777777">
            <w:pPr>
              <w:rPr>
                <w:rFonts w:cs="Arial"/>
              </w:rPr>
            </w:pPr>
            <w:r w:rsidRPr="000029B3">
              <w:rPr>
                <w:rFonts w:cs="Arial"/>
              </w:rPr>
              <w:t>10%</w:t>
            </w:r>
          </w:p>
        </w:tc>
      </w:tr>
      <w:tr w:rsidRPr="000029B3" w:rsidR="00AD7D9C" w:rsidTr="007615FD" w14:paraId="132E9A82" w14:textId="77777777">
        <w:trPr>
          <w:trHeight w:val="264"/>
        </w:trPr>
        <w:tc>
          <w:tcPr>
            <w:tcW w:w="2480" w:type="dxa"/>
            <w:tcBorders>
              <w:top w:val="nil"/>
              <w:left w:val="single" w:color="auto" w:sz="8" w:space="0"/>
              <w:bottom w:val="single" w:color="auto" w:sz="8" w:space="0"/>
              <w:right w:val="single" w:color="auto" w:sz="8" w:space="0"/>
            </w:tcBorders>
            <w:shd w:val="clear" w:color="auto" w:fill="FFFFFF"/>
            <w:noWrap/>
            <w:tcMar>
              <w:top w:w="0" w:type="dxa"/>
              <w:left w:w="70" w:type="dxa"/>
              <w:bottom w:w="0" w:type="dxa"/>
              <w:right w:w="70" w:type="dxa"/>
            </w:tcMar>
            <w:vAlign w:val="bottom"/>
            <w:hideMark/>
          </w:tcPr>
          <w:p w:rsidRPr="000029B3" w:rsidR="00AD7D9C" w:rsidP="006A159B" w:rsidRDefault="00AD7D9C" w14:paraId="59B23A4A" w14:textId="77777777">
            <w:pPr>
              <w:rPr>
                <w:rFonts w:cs="Arial"/>
              </w:rPr>
            </w:pPr>
            <w:r w:rsidRPr="000029B3">
              <w:rPr>
                <w:rFonts w:cs="Arial"/>
              </w:rPr>
              <w:t>Overspanning/surmenage</w:t>
            </w:r>
          </w:p>
        </w:tc>
        <w:tc>
          <w:tcPr>
            <w:tcW w:w="12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257300DA" w14:textId="77777777">
            <w:pPr>
              <w:rPr>
                <w:rFonts w:cs="Arial"/>
              </w:rPr>
            </w:pPr>
            <w:r w:rsidRPr="000029B3">
              <w:rPr>
                <w:rFonts w:cs="Arial"/>
              </w:rPr>
              <w:t>1473</w:t>
            </w:r>
          </w:p>
        </w:tc>
        <w:tc>
          <w:tcPr>
            <w:tcW w:w="114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47F4681D" w14:textId="77777777">
            <w:pPr>
              <w:rPr>
                <w:rFonts w:cs="Arial"/>
              </w:rPr>
            </w:pPr>
            <w:r w:rsidRPr="000029B3">
              <w:rPr>
                <w:rFonts w:cs="Arial"/>
              </w:rPr>
              <w:t>2380</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064AEDDD" w14:textId="77777777">
            <w:pPr>
              <w:rPr>
                <w:rFonts w:cs="Arial"/>
              </w:rPr>
            </w:pPr>
            <w:r w:rsidRPr="000029B3">
              <w:rPr>
                <w:rFonts w:cs="Arial"/>
              </w:rPr>
              <w:t>10%</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0393FC26" w14:textId="77777777">
            <w:pPr>
              <w:rPr>
                <w:rFonts w:cs="Arial"/>
              </w:rPr>
            </w:pPr>
            <w:r w:rsidRPr="000029B3">
              <w:rPr>
                <w:rFonts w:cs="Arial"/>
              </w:rPr>
              <w:t>26%</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5F3CEE82" w14:textId="77777777">
            <w:pPr>
              <w:rPr>
                <w:rFonts w:cs="Arial"/>
              </w:rPr>
            </w:pPr>
            <w:r w:rsidRPr="000029B3">
              <w:rPr>
                <w:rFonts w:cs="Arial"/>
              </w:rPr>
              <w:t>28%</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3F96CD9D" w14:textId="77777777">
            <w:pPr>
              <w:rPr>
                <w:rFonts w:cs="Arial"/>
              </w:rPr>
            </w:pPr>
            <w:r w:rsidRPr="000029B3">
              <w:rPr>
                <w:rFonts w:cs="Arial"/>
              </w:rPr>
              <w:t>25%</w:t>
            </w:r>
          </w:p>
        </w:tc>
        <w:tc>
          <w:tcPr>
            <w:tcW w:w="623"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175AD874" w14:textId="77777777">
            <w:pPr>
              <w:rPr>
                <w:rFonts w:cs="Arial"/>
              </w:rPr>
            </w:pPr>
            <w:r w:rsidRPr="000029B3">
              <w:rPr>
                <w:rFonts w:cs="Arial"/>
              </w:rPr>
              <w:t>11%</w:t>
            </w:r>
          </w:p>
        </w:tc>
      </w:tr>
      <w:tr w:rsidRPr="000029B3" w:rsidR="00AD7D9C" w:rsidTr="007615FD" w14:paraId="3CFB6CC0" w14:textId="77777777">
        <w:trPr>
          <w:trHeight w:val="276"/>
        </w:trPr>
        <w:tc>
          <w:tcPr>
            <w:tcW w:w="2480" w:type="dxa"/>
            <w:tcBorders>
              <w:top w:val="nil"/>
              <w:left w:val="single" w:color="auto" w:sz="8" w:space="0"/>
              <w:bottom w:val="single" w:color="auto" w:sz="8" w:space="0"/>
              <w:right w:val="single" w:color="auto" w:sz="8" w:space="0"/>
            </w:tcBorders>
            <w:shd w:val="clear" w:color="auto" w:fill="FFFFFF"/>
            <w:noWrap/>
            <w:tcMar>
              <w:top w:w="0" w:type="dxa"/>
              <w:left w:w="70" w:type="dxa"/>
              <w:bottom w:w="0" w:type="dxa"/>
              <w:right w:w="70" w:type="dxa"/>
            </w:tcMar>
            <w:vAlign w:val="bottom"/>
            <w:hideMark/>
          </w:tcPr>
          <w:p w:rsidRPr="000029B3" w:rsidR="00AD7D9C" w:rsidP="006A159B" w:rsidRDefault="00AD7D9C" w14:paraId="7DEA21D3" w14:textId="77777777">
            <w:pPr>
              <w:rPr>
                <w:rFonts w:cs="Arial"/>
              </w:rPr>
            </w:pPr>
            <w:r w:rsidRPr="000029B3">
              <w:rPr>
                <w:rFonts w:cs="Arial"/>
              </w:rPr>
              <w:t>PTSS</w:t>
            </w:r>
          </w:p>
        </w:tc>
        <w:tc>
          <w:tcPr>
            <w:tcW w:w="12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1A208920" w14:textId="77777777">
            <w:pPr>
              <w:rPr>
                <w:rFonts w:cs="Arial"/>
              </w:rPr>
            </w:pPr>
            <w:r w:rsidRPr="000029B3">
              <w:rPr>
                <w:rFonts w:cs="Arial"/>
              </w:rPr>
              <w:t>448</w:t>
            </w:r>
          </w:p>
        </w:tc>
        <w:tc>
          <w:tcPr>
            <w:tcW w:w="114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6D3952A2" w14:textId="77777777">
            <w:pPr>
              <w:rPr>
                <w:rFonts w:cs="Arial"/>
              </w:rPr>
            </w:pPr>
            <w:r w:rsidRPr="000029B3">
              <w:rPr>
                <w:rFonts w:cs="Arial"/>
              </w:rPr>
              <w:t>1161</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4B241207" w14:textId="77777777">
            <w:pPr>
              <w:rPr>
                <w:rFonts w:cs="Arial"/>
              </w:rPr>
            </w:pPr>
            <w:r w:rsidRPr="000029B3">
              <w:rPr>
                <w:rFonts w:cs="Arial"/>
              </w:rPr>
              <w:t>9%</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41D47614" w14:textId="77777777">
            <w:pPr>
              <w:rPr>
                <w:rFonts w:cs="Arial"/>
              </w:rPr>
            </w:pPr>
            <w:r w:rsidRPr="000029B3">
              <w:rPr>
                <w:rFonts w:cs="Arial"/>
              </w:rPr>
              <w:t>22%</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0EC2A773" w14:textId="77777777">
            <w:pPr>
              <w:rPr>
                <w:rFonts w:cs="Arial"/>
              </w:rPr>
            </w:pPr>
            <w:r w:rsidRPr="000029B3">
              <w:rPr>
                <w:rFonts w:cs="Arial"/>
              </w:rPr>
              <w:t>29%</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5C9E9382" w14:textId="77777777">
            <w:pPr>
              <w:rPr>
                <w:rFonts w:cs="Arial"/>
              </w:rPr>
            </w:pPr>
            <w:r w:rsidRPr="000029B3">
              <w:rPr>
                <w:rFonts w:cs="Arial"/>
              </w:rPr>
              <w:t>27%</w:t>
            </w:r>
          </w:p>
        </w:tc>
        <w:tc>
          <w:tcPr>
            <w:tcW w:w="623"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4A8DCCED" w14:textId="77777777">
            <w:pPr>
              <w:rPr>
                <w:rFonts w:cs="Arial"/>
              </w:rPr>
            </w:pPr>
            <w:r w:rsidRPr="000029B3">
              <w:rPr>
                <w:rFonts w:cs="Arial"/>
              </w:rPr>
              <w:t>14%</w:t>
            </w:r>
          </w:p>
        </w:tc>
      </w:tr>
      <w:tr w:rsidRPr="000029B3" w:rsidR="00AD7D9C" w:rsidTr="007615FD" w14:paraId="4626826E" w14:textId="77777777">
        <w:trPr>
          <w:trHeight w:val="276"/>
        </w:trPr>
        <w:tc>
          <w:tcPr>
            <w:tcW w:w="2480" w:type="dxa"/>
            <w:shd w:val="clear" w:color="auto" w:fill="FFFFFF"/>
            <w:noWrap/>
            <w:tcMar>
              <w:top w:w="0" w:type="dxa"/>
              <w:left w:w="70" w:type="dxa"/>
              <w:bottom w:w="0" w:type="dxa"/>
              <w:right w:w="70" w:type="dxa"/>
            </w:tcMar>
            <w:vAlign w:val="bottom"/>
            <w:hideMark/>
          </w:tcPr>
          <w:p w:rsidRPr="000029B3" w:rsidR="00AD7D9C" w:rsidP="006A159B" w:rsidRDefault="00AD7D9C" w14:paraId="1487D4A0" w14:textId="77777777"/>
        </w:tc>
        <w:tc>
          <w:tcPr>
            <w:tcW w:w="1201" w:type="dxa"/>
            <w:noWrap/>
            <w:tcMar>
              <w:top w:w="0" w:type="dxa"/>
              <w:left w:w="70" w:type="dxa"/>
              <w:bottom w:w="0" w:type="dxa"/>
              <w:right w:w="70" w:type="dxa"/>
            </w:tcMar>
            <w:vAlign w:val="bottom"/>
            <w:hideMark/>
          </w:tcPr>
          <w:p w:rsidRPr="000029B3" w:rsidR="00AD7D9C" w:rsidP="006A159B" w:rsidRDefault="00AD7D9C" w14:paraId="39F4AD8E" w14:textId="77777777">
            <w:pPr>
              <w:rPr>
                <w:rFonts w:cs="Arial"/>
              </w:rPr>
            </w:pPr>
          </w:p>
        </w:tc>
        <w:tc>
          <w:tcPr>
            <w:tcW w:w="1146" w:type="dxa"/>
            <w:noWrap/>
            <w:tcMar>
              <w:top w:w="0" w:type="dxa"/>
              <w:left w:w="70" w:type="dxa"/>
              <w:bottom w:w="0" w:type="dxa"/>
              <w:right w:w="70" w:type="dxa"/>
            </w:tcMar>
            <w:vAlign w:val="bottom"/>
            <w:hideMark/>
          </w:tcPr>
          <w:p w:rsidRPr="000029B3" w:rsidR="00AD7D9C" w:rsidP="006A159B" w:rsidRDefault="00AD7D9C" w14:paraId="7AB2F999" w14:textId="77777777">
            <w:pPr>
              <w:rPr>
                <w:rFonts w:eastAsia="Times New Roman" w:cs="Times New Roman"/>
              </w:rPr>
            </w:pPr>
          </w:p>
        </w:tc>
        <w:tc>
          <w:tcPr>
            <w:tcW w:w="727" w:type="dxa"/>
            <w:noWrap/>
            <w:tcMar>
              <w:top w:w="0" w:type="dxa"/>
              <w:left w:w="70" w:type="dxa"/>
              <w:bottom w:w="0" w:type="dxa"/>
              <w:right w:w="70" w:type="dxa"/>
            </w:tcMar>
            <w:vAlign w:val="bottom"/>
            <w:hideMark/>
          </w:tcPr>
          <w:p w:rsidRPr="000029B3" w:rsidR="00AD7D9C" w:rsidP="006A159B" w:rsidRDefault="00AD7D9C" w14:paraId="3F1E5AB1" w14:textId="77777777">
            <w:pPr>
              <w:rPr>
                <w:rFonts w:eastAsia="Times New Roman" w:cs="Times New Roman"/>
              </w:rPr>
            </w:pPr>
          </w:p>
        </w:tc>
        <w:tc>
          <w:tcPr>
            <w:tcW w:w="727" w:type="dxa"/>
            <w:noWrap/>
            <w:tcMar>
              <w:top w:w="0" w:type="dxa"/>
              <w:left w:w="70" w:type="dxa"/>
              <w:bottom w:w="0" w:type="dxa"/>
              <w:right w:w="70" w:type="dxa"/>
            </w:tcMar>
            <w:vAlign w:val="bottom"/>
            <w:hideMark/>
          </w:tcPr>
          <w:p w:rsidRPr="000029B3" w:rsidR="00AD7D9C" w:rsidP="006A159B" w:rsidRDefault="00AD7D9C" w14:paraId="0A8A18BD" w14:textId="77777777">
            <w:pPr>
              <w:rPr>
                <w:rFonts w:eastAsia="Times New Roman" w:cs="Times New Roman"/>
              </w:rPr>
            </w:pPr>
          </w:p>
        </w:tc>
        <w:tc>
          <w:tcPr>
            <w:tcW w:w="727" w:type="dxa"/>
            <w:noWrap/>
            <w:tcMar>
              <w:top w:w="0" w:type="dxa"/>
              <w:left w:w="70" w:type="dxa"/>
              <w:bottom w:w="0" w:type="dxa"/>
              <w:right w:w="70" w:type="dxa"/>
            </w:tcMar>
            <w:vAlign w:val="bottom"/>
            <w:hideMark/>
          </w:tcPr>
          <w:p w:rsidRPr="000029B3" w:rsidR="00AD7D9C" w:rsidP="006A159B" w:rsidRDefault="00AD7D9C" w14:paraId="6EE3B55E" w14:textId="77777777">
            <w:pPr>
              <w:rPr>
                <w:rFonts w:eastAsia="Times New Roman" w:cs="Times New Roman"/>
              </w:rPr>
            </w:pPr>
          </w:p>
        </w:tc>
        <w:tc>
          <w:tcPr>
            <w:tcW w:w="727" w:type="dxa"/>
            <w:noWrap/>
            <w:tcMar>
              <w:top w:w="0" w:type="dxa"/>
              <w:left w:w="70" w:type="dxa"/>
              <w:bottom w:w="0" w:type="dxa"/>
              <w:right w:w="70" w:type="dxa"/>
            </w:tcMar>
            <w:vAlign w:val="bottom"/>
            <w:hideMark/>
          </w:tcPr>
          <w:p w:rsidRPr="000029B3" w:rsidR="00AD7D9C" w:rsidP="006A159B" w:rsidRDefault="00AD7D9C" w14:paraId="30B1C585" w14:textId="77777777">
            <w:pPr>
              <w:rPr>
                <w:rFonts w:eastAsia="Times New Roman" w:cs="Times New Roman"/>
              </w:rPr>
            </w:pPr>
          </w:p>
        </w:tc>
        <w:tc>
          <w:tcPr>
            <w:tcW w:w="623" w:type="dxa"/>
            <w:noWrap/>
            <w:tcMar>
              <w:top w:w="0" w:type="dxa"/>
              <w:left w:w="70" w:type="dxa"/>
              <w:bottom w:w="0" w:type="dxa"/>
              <w:right w:w="70" w:type="dxa"/>
            </w:tcMar>
            <w:vAlign w:val="bottom"/>
            <w:hideMark/>
          </w:tcPr>
          <w:p w:rsidRPr="000029B3" w:rsidR="00AD7D9C" w:rsidP="006A159B" w:rsidRDefault="00AD7D9C" w14:paraId="2EF34839" w14:textId="77777777">
            <w:pPr>
              <w:rPr>
                <w:rFonts w:eastAsia="Times New Roman" w:cs="Times New Roman"/>
              </w:rPr>
            </w:pPr>
          </w:p>
        </w:tc>
      </w:tr>
      <w:tr w:rsidRPr="000029B3" w:rsidR="00AD7D9C" w:rsidTr="007615FD" w14:paraId="037D9A40" w14:textId="77777777">
        <w:trPr>
          <w:trHeight w:val="264"/>
        </w:trPr>
        <w:tc>
          <w:tcPr>
            <w:tcW w:w="2480" w:type="dxa"/>
            <w:tcBorders>
              <w:top w:val="single" w:color="auto" w:sz="8" w:space="0"/>
              <w:left w:val="single" w:color="auto" w:sz="8" w:space="0"/>
              <w:bottom w:val="nil"/>
              <w:right w:val="single" w:color="auto" w:sz="8" w:space="0"/>
            </w:tcBorders>
            <w:shd w:val="clear" w:color="auto" w:fill="FFFFFF"/>
            <w:noWrap/>
            <w:tcMar>
              <w:top w:w="0" w:type="dxa"/>
              <w:left w:w="70" w:type="dxa"/>
              <w:bottom w:w="0" w:type="dxa"/>
              <w:right w:w="70" w:type="dxa"/>
            </w:tcMar>
            <w:vAlign w:val="bottom"/>
            <w:hideMark/>
          </w:tcPr>
          <w:p w:rsidRPr="000029B3" w:rsidR="00AD7D9C" w:rsidP="006A159B" w:rsidRDefault="00AD7D9C" w14:paraId="4E6699FD" w14:textId="77777777">
            <w:pPr>
              <w:rPr>
                <w:rFonts w:cs="Arial"/>
                <w:b/>
                <w:bCs/>
              </w:rPr>
            </w:pPr>
            <w:r w:rsidRPr="000029B3">
              <w:rPr>
                <w:rFonts w:cs="Arial"/>
                <w:b/>
                <w:bCs/>
              </w:rPr>
              <w:t>1-1-2026 tot 1-8-2026</w:t>
            </w:r>
          </w:p>
        </w:tc>
        <w:tc>
          <w:tcPr>
            <w:tcW w:w="1201" w:type="dxa"/>
            <w:tcBorders>
              <w:top w:val="single" w:color="auto" w:sz="8" w:space="0"/>
              <w:left w:val="nil"/>
              <w:bottom w:val="nil"/>
              <w:right w:val="single" w:color="auto" w:sz="8" w:space="0"/>
            </w:tcBorders>
            <w:noWrap/>
            <w:tcMar>
              <w:top w:w="0" w:type="dxa"/>
              <w:left w:w="70" w:type="dxa"/>
              <w:bottom w:w="0" w:type="dxa"/>
              <w:right w:w="70" w:type="dxa"/>
            </w:tcMar>
            <w:vAlign w:val="bottom"/>
            <w:hideMark/>
          </w:tcPr>
          <w:p w:rsidRPr="000029B3" w:rsidR="00AD7D9C" w:rsidP="006A159B" w:rsidRDefault="00AD7D9C" w14:paraId="512E6B8E" w14:textId="77777777">
            <w:pPr>
              <w:rPr>
                <w:rFonts w:cs="Arial"/>
                <w:b/>
                <w:bCs/>
              </w:rPr>
            </w:pPr>
            <w:r w:rsidRPr="000029B3">
              <w:rPr>
                <w:rFonts w:cs="Arial"/>
                <w:b/>
                <w:bCs/>
              </w:rPr>
              <w:t>nieuwe</w:t>
            </w:r>
          </w:p>
        </w:tc>
        <w:tc>
          <w:tcPr>
            <w:tcW w:w="1146" w:type="dxa"/>
            <w:tcBorders>
              <w:top w:val="single" w:color="auto" w:sz="8" w:space="0"/>
              <w:left w:val="nil"/>
              <w:bottom w:val="nil"/>
              <w:right w:val="single" w:color="auto" w:sz="8" w:space="0"/>
            </w:tcBorders>
            <w:noWrap/>
            <w:tcMar>
              <w:top w:w="0" w:type="dxa"/>
              <w:left w:w="70" w:type="dxa"/>
              <w:bottom w:w="0" w:type="dxa"/>
              <w:right w:w="70" w:type="dxa"/>
            </w:tcMar>
            <w:vAlign w:val="bottom"/>
            <w:hideMark/>
          </w:tcPr>
          <w:p w:rsidRPr="000029B3" w:rsidR="00AD7D9C" w:rsidP="006A159B" w:rsidRDefault="00AD7D9C" w14:paraId="7CE10EF5" w14:textId="77777777">
            <w:pPr>
              <w:rPr>
                <w:rFonts w:cs="Arial"/>
                <w:b/>
                <w:bCs/>
              </w:rPr>
            </w:pPr>
            <w:r w:rsidRPr="000029B3">
              <w:rPr>
                <w:rFonts w:cs="Arial"/>
                <w:b/>
                <w:bCs/>
              </w:rPr>
              <w:t>lopende</w:t>
            </w:r>
          </w:p>
        </w:tc>
        <w:tc>
          <w:tcPr>
            <w:tcW w:w="3531" w:type="dxa"/>
            <w:gridSpan w:val="5"/>
            <w:tcBorders>
              <w:top w:val="single" w:color="auto" w:sz="8" w:space="0"/>
              <w:left w:val="nil"/>
              <w:bottom w:val="nil"/>
              <w:right w:val="single" w:color="000000" w:sz="8" w:space="0"/>
            </w:tcBorders>
            <w:noWrap/>
            <w:tcMar>
              <w:top w:w="0" w:type="dxa"/>
              <w:left w:w="70" w:type="dxa"/>
              <w:bottom w:w="0" w:type="dxa"/>
              <w:right w:w="70" w:type="dxa"/>
            </w:tcMar>
            <w:vAlign w:val="bottom"/>
            <w:hideMark/>
          </w:tcPr>
          <w:p w:rsidRPr="000029B3" w:rsidR="00AD7D9C" w:rsidP="006A159B" w:rsidRDefault="00AD7D9C" w14:paraId="6107CE2E" w14:textId="77777777">
            <w:pPr>
              <w:rPr>
                <w:rFonts w:cs="Arial"/>
                <w:b/>
                <w:bCs/>
              </w:rPr>
            </w:pPr>
            <w:r w:rsidRPr="000029B3">
              <w:rPr>
                <w:rFonts w:cs="Arial"/>
                <w:b/>
                <w:bCs/>
              </w:rPr>
              <w:t>leeftijd verdeling lopende trajecten (in afgeronde percentages)</w:t>
            </w:r>
          </w:p>
        </w:tc>
      </w:tr>
      <w:tr w:rsidRPr="000029B3" w:rsidR="00AD7D9C" w:rsidTr="007615FD" w14:paraId="48B349A8" w14:textId="77777777">
        <w:trPr>
          <w:trHeight w:val="276"/>
        </w:trPr>
        <w:tc>
          <w:tcPr>
            <w:tcW w:w="2480" w:type="dxa"/>
            <w:tcBorders>
              <w:top w:val="nil"/>
              <w:left w:val="single" w:color="auto" w:sz="8" w:space="0"/>
              <w:bottom w:val="nil"/>
              <w:right w:val="single" w:color="auto" w:sz="8" w:space="0"/>
            </w:tcBorders>
            <w:shd w:val="clear" w:color="auto" w:fill="FFFFFF"/>
            <w:noWrap/>
            <w:tcMar>
              <w:top w:w="0" w:type="dxa"/>
              <w:left w:w="70" w:type="dxa"/>
              <w:bottom w:w="0" w:type="dxa"/>
              <w:right w:w="70" w:type="dxa"/>
            </w:tcMar>
            <w:vAlign w:val="bottom"/>
            <w:hideMark/>
          </w:tcPr>
          <w:p w:rsidRPr="000029B3" w:rsidR="00AD7D9C" w:rsidP="006A159B" w:rsidRDefault="00AD7D9C" w14:paraId="04932D12" w14:textId="77777777">
            <w:pPr>
              <w:rPr>
                <w:rFonts w:cs="Arial"/>
              </w:rPr>
            </w:pPr>
          </w:p>
        </w:tc>
        <w:tc>
          <w:tcPr>
            <w:tcW w:w="12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1D34B846" w14:textId="77777777">
            <w:pPr>
              <w:rPr>
                <w:rFonts w:cs="Arial"/>
                <w:b/>
                <w:bCs/>
              </w:rPr>
            </w:pPr>
            <w:r w:rsidRPr="000029B3">
              <w:rPr>
                <w:rFonts w:cs="Arial"/>
                <w:b/>
                <w:bCs/>
              </w:rPr>
              <w:t>meldingen</w:t>
            </w:r>
          </w:p>
        </w:tc>
        <w:tc>
          <w:tcPr>
            <w:tcW w:w="114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0A8E19C5" w14:textId="77777777">
            <w:pPr>
              <w:rPr>
                <w:rFonts w:cs="Arial"/>
                <w:b/>
                <w:bCs/>
              </w:rPr>
            </w:pPr>
            <w:r w:rsidRPr="000029B3">
              <w:rPr>
                <w:rFonts w:cs="Arial"/>
                <w:b/>
                <w:bCs/>
              </w:rPr>
              <w:t>trajecten</w:t>
            </w:r>
          </w:p>
        </w:tc>
        <w:tc>
          <w:tcPr>
            <w:tcW w:w="727"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087F40DC" w14:textId="77777777">
            <w:pPr>
              <w:rPr>
                <w:rFonts w:cs="Arial"/>
                <w:b/>
                <w:bCs/>
              </w:rPr>
            </w:pPr>
            <w:r w:rsidRPr="000029B3">
              <w:rPr>
                <w:rFonts w:cs="Arial"/>
                <w:b/>
                <w:bCs/>
              </w:rPr>
              <w:t>&lt;29</w:t>
            </w:r>
          </w:p>
        </w:tc>
        <w:tc>
          <w:tcPr>
            <w:tcW w:w="727"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14E7E46F" w14:textId="77777777">
            <w:pPr>
              <w:rPr>
                <w:rFonts w:cs="Arial"/>
                <w:b/>
                <w:bCs/>
              </w:rPr>
            </w:pPr>
            <w:r w:rsidRPr="000029B3">
              <w:rPr>
                <w:rFonts w:cs="Arial"/>
                <w:b/>
                <w:bCs/>
              </w:rPr>
              <w:t>30-39</w:t>
            </w:r>
          </w:p>
        </w:tc>
        <w:tc>
          <w:tcPr>
            <w:tcW w:w="727"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1F3325C2" w14:textId="77777777">
            <w:pPr>
              <w:rPr>
                <w:rFonts w:cs="Arial"/>
                <w:b/>
                <w:bCs/>
              </w:rPr>
            </w:pPr>
            <w:r w:rsidRPr="000029B3">
              <w:rPr>
                <w:rFonts w:cs="Arial"/>
                <w:b/>
                <w:bCs/>
              </w:rPr>
              <w:t>40-49</w:t>
            </w:r>
          </w:p>
        </w:tc>
        <w:tc>
          <w:tcPr>
            <w:tcW w:w="727"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083C3622" w14:textId="77777777">
            <w:pPr>
              <w:rPr>
                <w:rFonts w:cs="Arial"/>
                <w:b/>
                <w:bCs/>
              </w:rPr>
            </w:pPr>
            <w:r w:rsidRPr="000029B3">
              <w:rPr>
                <w:rFonts w:cs="Arial"/>
                <w:b/>
                <w:bCs/>
              </w:rPr>
              <w:t>50-59</w:t>
            </w:r>
          </w:p>
        </w:tc>
        <w:tc>
          <w:tcPr>
            <w:tcW w:w="623"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08F561BD" w14:textId="77777777">
            <w:pPr>
              <w:rPr>
                <w:rFonts w:cs="Arial"/>
                <w:b/>
                <w:bCs/>
              </w:rPr>
            </w:pPr>
            <w:r w:rsidRPr="000029B3">
              <w:rPr>
                <w:rFonts w:cs="Arial"/>
                <w:b/>
                <w:bCs/>
              </w:rPr>
              <w:t>60+</w:t>
            </w:r>
          </w:p>
        </w:tc>
      </w:tr>
      <w:tr w:rsidRPr="000029B3" w:rsidR="00AD7D9C" w:rsidTr="007615FD" w14:paraId="361F124D" w14:textId="77777777">
        <w:trPr>
          <w:trHeight w:val="264"/>
        </w:trPr>
        <w:tc>
          <w:tcPr>
            <w:tcW w:w="2480" w:type="dxa"/>
            <w:tcBorders>
              <w:top w:val="single" w:color="auto" w:sz="8" w:space="0"/>
              <w:left w:val="single" w:color="auto" w:sz="8" w:space="0"/>
              <w:bottom w:val="single" w:color="auto" w:sz="8" w:space="0"/>
              <w:right w:val="single" w:color="auto" w:sz="8" w:space="0"/>
            </w:tcBorders>
            <w:shd w:val="clear" w:color="auto" w:fill="FFFFFF"/>
            <w:noWrap/>
            <w:tcMar>
              <w:top w:w="0" w:type="dxa"/>
              <w:left w:w="70" w:type="dxa"/>
              <w:bottom w:w="0" w:type="dxa"/>
              <w:right w:w="70" w:type="dxa"/>
            </w:tcMar>
            <w:vAlign w:val="bottom"/>
            <w:hideMark/>
          </w:tcPr>
          <w:p w:rsidRPr="000029B3" w:rsidR="00AD7D9C" w:rsidP="006A159B" w:rsidRDefault="00AD7D9C" w14:paraId="211D7C23" w14:textId="77777777">
            <w:pPr>
              <w:rPr>
                <w:rFonts w:cs="Arial"/>
              </w:rPr>
            </w:pPr>
            <w:r w:rsidRPr="000029B3">
              <w:rPr>
                <w:rFonts w:cs="Arial"/>
              </w:rPr>
              <w:t>Burn-out</w:t>
            </w:r>
          </w:p>
        </w:tc>
        <w:tc>
          <w:tcPr>
            <w:tcW w:w="12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033016D9" w14:textId="77777777">
            <w:pPr>
              <w:rPr>
                <w:rFonts w:cs="Arial"/>
              </w:rPr>
            </w:pPr>
            <w:r w:rsidRPr="000029B3">
              <w:rPr>
                <w:rFonts w:cs="Arial"/>
              </w:rPr>
              <w:t>121</w:t>
            </w:r>
          </w:p>
        </w:tc>
        <w:tc>
          <w:tcPr>
            <w:tcW w:w="114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66E924EC" w14:textId="77777777">
            <w:pPr>
              <w:rPr>
                <w:rFonts w:cs="Arial"/>
              </w:rPr>
            </w:pPr>
            <w:r w:rsidRPr="000029B3">
              <w:rPr>
                <w:rFonts w:cs="Arial"/>
              </w:rPr>
              <w:t>413</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193A6461" w14:textId="77777777">
            <w:pPr>
              <w:rPr>
                <w:rFonts w:cs="Arial"/>
              </w:rPr>
            </w:pPr>
            <w:r w:rsidRPr="000029B3">
              <w:rPr>
                <w:rFonts w:cs="Arial"/>
              </w:rPr>
              <w:t>5%</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7029A445" w14:textId="77777777">
            <w:pPr>
              <w:rPr>
                <w:rFonts w:cs="Arial"/>
              </w:rPr>
            </w:pPr>
            <w:r w:rsidRPr="000029B3">
              <w:rPr>
                <w:rFonts w:cs="Arial"/>
              </w:rPr>
              <w:t>26%</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088FCC67" w14:textId="77777777">
            <w:pPr>
              <w:rPr>
                <w:rFonts w:cs="Arial"/>
              </w:rPr>
            </w:pPr>
            <w:r w:rsidRPr="000029B3">
              <w:rPr>
                <w:rFonts w:cs="Arial"/>
              </w:rPr>
              <w:t>31%</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0FA13D19" w14:textId="77777777">
            <w:pPr>
              <w:rPr>
                <w:rFonts w:cs="Arial"/>
              </w:rPr>
            </w:pPr>
            <w:r w:rsidRPr="000029B3">
              <w:rPr>
                <w:rFonts w:cs="Arial"/>
              </w:rPr>
              <w:t>28%</w:t>
            </w:r>
          </w:p>
        </w:tc>
        <w:tc>
          <w:tcPr>
            <w:tcW w:w="623"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37B1ABF8" w14:textId="77777777">
            <w:pPr>
              <w:rPr>
                <w:rFonts w:cs="Arial"/>
              </w:rPr>
            </w:pPr>
            <w:r w:rsidRPr="000029B3">
              <w:rPr>
                <w:rFonts w:cs="Arial"/>
              </w:rPr>
              <w:t>11%</w:t>
            </w:r>
          </w:p>
        </w:tc>
      </w:tr>
      <w:tr w:rsidRPr="000029B3" w:rsidR="00AD7D9C" w:rsidTr="007615FD" w14:paraId="690FC968" w14:textId="77777777">
        <w:trPr>
          <w:trHeight w:val="264"/>
        </w:trPr>
        <w:tc>
          <w:tcPr>
            <w:tcW w:w="2480" w:type="dxa"/>
            <w:tcBorders>
              <w:top w:val="nil"/>
              <w:left w:val="single" w:color="auto" w:sz="8" w:space="0"/>
              <w:bottom w:val="single" w:color="auto" w:sz="8" w:space="0"/>
              <w:right w:val="single" w:color="auto" w:sz="8" w:space="0"/>
            </w:tcBorders>
            <w:shd w:val="clear" w:color="auto" w:fill="FFFFFF"/>
            <w:noWrap/>
            <w:tcMar>
              <w:top w:w="0" w:type="dxa"/>
              <w:left w:w="70" w:type="dxa"/>
              <w:bottom w:w="0" w:type="dxa"/>
              <w:right w:w="70" w:type="dxa"/>
            </w:tcMar>
            <w:vAlign w:val="bottom"/>
            <w:hideMark/>
          </w:tcPr>
          <w:p w:rsidRPr="000029B3" w:rsidR="00AD7D9C" w:rsidP="006A159B" w:rsidRDefault="00AD7D9C" w14:paraId="610DD934" w14:textId="77777777">
            <w:pPr>
              <w:rPr>
                <w:rFonts w:cs="Arial"/>
              </w:rPr>
            </w:pPr>
            <w:r w:rsidRPr="000029B3">
              <w:rPr>
                <w:rFonts w:cs="Arial"/>
              </w:rPr>
              <w:t>Overspanning/surmenage</w:t>
            </w:r>
          </w:p>
        </w:tc>
        <w:tc>
          <w:tcPr>
            <w:tcW w:w="12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6B5299CC" w14:textId="77777777">
            <w:pPr>
              <w:rPr>
                <w:rFonts w:cs="Arial"/>
              </w:rPr>
            </w:pPr>
            <w:r w:rsidRPr="000029B3">
              <w:rPr>
                <w:rFonts w:cs="Arial"/>
              </w:rPr>
              <w:t>817</w:t>
            </w:r>
          </w:p>
        </w:tc>
        <w:tc>
          <w:tcPr>
            <w:tcW w:w="114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5AE31541" w14:textId="77777777">
            <w:pPr>
              <w:rPr>
                <w:rFonts w:cs="Arial"/>
              </w:rPr>
            </w:pPr>
            <w:r w:rsidRPr="000029B3">
              <w:rPr>
                <w:rFonts w:cs="Arial"/>
              </w:rPr>
              <w:t>1827</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54B3390D" w14:textId="77777777">
            <w:pPr>
              <w:rPr>
                <w:rFonts w:cs="Arial"/>
              </w:rPr>
            </w:pPr>
            <w:r w:rsidRPr="000029B3">
              <w:rPr>
                <w:rFonts w:cs="Arial"/>
              </w:rPr>
              <w:t>11%</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7AA08AC6" w14:textId="77777777">
            <w:pPr>
              <w:rPr>
                <w:rFonts w:cs="Arial"/>
              </w:rPr>
            </w:pPr>
            <w:r w:rsidRPr="000029B3">
              <w:rPr>
                <w:rFonts w:cs="Arial"/>
              </w:rPr>
              <w:t>25%</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7BF8D313" w14:textId="77777777">
            <w:pPr>
              <w:rPr>
                <w:rFonts w:cs="Arial"/>
              </w:rPr>
            </w:pPr>
            <w:r w:rsidRPr="000029B3">
              <w:rPr>
                <w:rFonts w:cs="Arial"/>
              </w:rPr>
              <w:t>29%</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13C67791" w14:textId="77777777">
            <w:pPr>
              <w:rPr>
                <w:rFonts w:cs="Arial"/>
              </w:rPr>
            </w:pPr>
            <w:r w:rsidRPr="000029B3">
              <w:rPr>
                <w:rFonts w:cs="Arial"/>
              </w:rPr>
              <w:t>24%</w:t>
            </w:r>
          </w:p>
        </w:tc>
        <w:tc>
          <w:tcPr>
            <w:tcW w:w="623"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3FE5AC4D" w14:textId="77777777">
            <w:pPr>
              <w:rPr>
                <w:rFonts w:cs="Arial"/>
              </w:rPr>
            </w:pPr>
            <w:r w:rsidRPr="000029B3">
              <w:rPr>
                <w:rFonts w:cs="Arial"/>
              </w:rPr>
              <w:t>11%</w:t>
            </w:r>
          </w:p>
        </w:tc>
      </w:tr>
      <w:tr w:rsidRPr="000029B3" w:rsidR="00AD7D9C" w:rsidTr="007615FD" w14:paraId="53469B5E" w14:textId="77777777">
        <w:trPr>
          <w:trHeight w:val="276"/>
        </w:trPr>
        <w:tc>
          <w:tcPr>
            <w:tcW w:w="2480" w:type="dxa"/>
            <w:tcBorders>
              <w:top w:val="nil"/>
              <w:left w:val="single" w:color="auto" w:sz="8" w:space="0"/>
              <w:bottom w:val="single" w:color="auto" w:sz="8" w:space="0"/>
              <w:right w:val="single" w:color="auto" w:sz="8" w:space="0"/>
            </w:tcBorders>
            <w:shd w:val="clear" w:color="auto" w:fill="FFFFFF"/>
            <w:noWrap/>
            <w:tcMar>
              <w:top w:w="0" w:type="dxa"/>
              <w:left w:w="70" w:type="dxa"/>
              <w:bottom w:w="0" w:type="dxa"/>
              <w:right w:w="70" w:type="dxa"/>
            </w:tcMar>
            <w:vAlign w:val="bottom"/>
            <w:hideMark/>
          </w:tcPr>
          <w:p w:rsidRPr="000029B3" w:rsidR="00AD7D9C" w:rsidP="006A159B" w:rsidRDefault="00AD7D9C" w14:paraId="1DAE86E8" w14:textId="77777777">
            <w:pPr>
              <w:rPr>
                <w:rFonts w:cs="Arial"/>
              </w:rPr>
            </w:pPr>
            <w:r w:rsidRPr="000029B3">
              <w:rPr>
                <w:rFonts w:cs="Arial"/>
              </w:rPr>
              <w:t>PTSS</w:t>
            </w:r>
          </w:p>
        </w:tc>
        <w:tc>
          <w:tcPr>
            <w:tcW w:w="1201"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4B7A29E1" w14:textId="77777777">
            <w:pPr>
              <w:rPr>
                <w:rFonts w:cs="Arial"/>
              </w:rPr>
            </w:pPr>
            <w:r w:rsidRPr="000029B3">
              <w:rPr>
                <w:rFonts w:cs="Arial"/>
              </w:rPr>
              <w:t>169</w:t>
            </w:r>
          </w:p>
        </w:tc>
        <w:tc>
          <w:tcPr>
            <w:tcW w:w="1146"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28A56E0A" w14:textId="77777777">
            <w:pPr>
              <w:rPr>
                <w:rFonts w:cs="Arial"/>
              </w:rPr>
            </w:pPr>
            <w:r w:rsidRPr="000029B3">
              <w:rPr>
                <w:rFonts w:cs="Arial"/>
              </w:rPr>
              <w:t>844</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6D7B2C2E" w14:textId="77777777">
            <w:pPr>
              <w:rPr>
                <w:rFonts w:cs="Arial"/>
              </w:rPr>
            </w:pPr>
            <w:r w:rsidRPr="000029B3">
              <w:rPr>
                <w:rFonts w:cs="Arial"/>
              </w:rPr>
              <w:t>11%</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295AC38B" w14:textId="77777777">
            <w:pPr>
              <w:rPr>
                <w:rFonts w:cs="Arial"/>
              </w:rPr>
            </w:pPr>
            <w:r w:rsidRPr="000029B3">
              <w:rPr>
                <w:rFonts w:cs="Arial"/>
              </w:rPr>
              <w:t>22%</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1A0C7574" w14:textId="77777777">
            <w:pPr>
              <w:rPr>
                <w:rFonts w:cs="Arial"/>
              </w:rPr>
            </w:pPr>
            <w:r w:rsidRPr="000029B3">
              <w:rPr>
                <w:rFonts w:cs="Arial"/>
              </w:rPr>
              <w:t>26%</w:t>
            </w:r>
          </w:p>
        </w:tc>
        <w:tc>
          <w:tcPr>
            <w:tcW w:w="727"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6B02A154" w14:textId="77777777">
            <w:pPr>
              <w:rPr>
                <w:rFonts w:cs="Arial"/>
              </w:rPr>
            </w:pPr>
            <w:r w:rsidRPr="000029B3">
              <w:rPr>
                <w:rFonts w:cs="Arial"/>
              </w:rPr>
              <w:t>26%</w:t>
            </w:r>
          </w:p>
        </w:tc>
        <w:tc>
          <w:tcPr>
            <w:tcW w:w="623"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0029B3" w:rsidR="00AD7D9C" w:rsidP="006A159B" w:rsidRDefault="00AD7D9C" w14:paraId="5EF40A93" w14:textId="77777777">
            <w:pPr>
              <w:rPr>
                <w:rFonts w:cs="Arial"/>
              </w:rPr>
            </w:pPr>
            <w:r w:rsidRPr="000029B3">
              <w:rPr>
                <w:rFonts w:cs="Arial"/>
              </w:rPr>
              <w:t>15%</w:t>
            </w:r>
          </w:p>
        </w:tc>
      </w:tr>
    </w:tbl>
    <w:p w:rsidRPr="000029B3" w:rsidR="00AD7D9C" w:rsidP="00AD7D9C" w:rsidRDefault="00AD7D9C" w14:paraId="56C3498D" w14:textId="77777777">
      <w:pPr>
        <w:autoSpaceDE w:val="0"/>
        <w:adjustRightInd w:val="0"/>
        <w:rPr>
          <w:rFonts w:eastAsia="DejaVuSerifCondensed" w:cs="DejaVuSerifCondensed"/>
        </w:rPr>
      </w:pPr>
    </w:p>
    <w:p w:rsidRPr="000029B3" w:rsidR="00AD7D9C" w:rsidP="00AD7D9C" w:rsidRDefault="00AD7D9C" w14:paraId="1CE98F59" w14:textId="77777777">
      <w:pPr>
        <w:autoSpaceDE w:val="0"/>
        <w:adjustRightInd w:val="0"/>
        <w:rPr>
          <w:rFonts w:eastAsia="DejaVuSerifCondensed" w:cs="DejaVuSerifCondensed"/>
          <w:b/>
          <w:bCs/>
        </w:rPr>
      </w:pPr>
    </w:p>
    <w:p w:rsidRPr="000029B3" w:rsidR="00AD7D9C" w:rsidP="00AD7D9C" w:rsidRDefault="00AD7D9C" w14:paraId="472D1D1A" w14:textId="77777777">
      <w:pPr>
        <w:autoSpaceDE w:val="0"/>
        <w:adjustRightInd w:val="0"/>
        <w:rPr>
          <w:rFonts w:eastAsia="DejaVuSerifCondensed" w:cs="DejaVuSerifCondensed"/>
          <w:b/>
          <w:bCs/>
        </w:rPr>
      </w:pPr>
      <w:r w:rsidRPr="000029B3">
        <w:rPr>
          <w:rFonts w:eastAsia="DejaVuSerifCondensed" w:cs="DejaVuSerifCondensed"/>
          <w:b/>
          <w:bCs/>
        </w:rPr>
        <w:t xml:space="preserve">Vraag 8 </w:t>
      </w:r>
    </w:p>
    <w:p w:rsidRPr="000029B3" w:rsidR="00AD7D9C" w:rsidP="00AD7D9C" w:rsidRDefault="00AD7D9C" w14:paraId="28C24B22" w14:textId="77777777">
      <w:pPr>
        <w:autoSpaceDE w:val="0"/>
        <w:adjustRightInd w:val="0"/>
        <w:rPr>
          <w:rFonts w:eastAsia="DejaVuSerifCondensed" w:cs="DejaVuSerifCondensed"/>
          <w:b/>
          <w:bCs/>
        </w:rPr>
      </w:pPr>
      <w:r w:rsidRPr="000029B3">
        <w:rPr>
          <w:rFonts w:eastAsia="DejaVuSerifCondensed" w:cs="DejaVuSerifCondensed"/>
          <w:b/>
          <w:bCs/>
        </w:rPr>
        <w:t>Bent u bereid een onafhankelijk onderzoek te laten uitvoeren naar de kwaliteit van de politieopleiding, de operationele en mentale weerbaarheid van nieuwe instroom en de wijze waarop de politieleiding haar medewerkers ondersteunt? Zo nee, waarom niet?</w:t>
      </w:r>
    </w:p>
    <w:p w:rsidRPr="000029B3" w:rsidR="00AD7D9C" w:rsidP="00AD7D9C" w:rsidRDefault="00AD7D9C" w14:paraId="40C92547" w14:textId="77777777">
      <w:pPr>
        <w:rPr>
          <w:rFonts w:eastAsia="DejaVuSerifCondensed" w:cs="DejaVuSerifCondensed"/>
          <w:b/>
          <w:bCs/>
        </w:rPr>
      </w:pPr>
    </w:p>
    <w:p w:rsidRPr="000029B3" w:rsidR="00AD7D9C" w:rsidP="00AD7D9C" w:rsidRDefault="00AD7D9C" w14:paraId="7FA7EB08" w14:textId="77777777">
      <w:pPr>
        <w:rPr>
          <w:rFonts w:eastAsia="DejaVuSerifCondensed" w:cs="DejaVuSerifCondensed"/>
          <w:b/>
          <w:bCs/>
        </w:rPr>
      </w:pPr>
      <w:r w:rsidRPr="000029B3">
        <w:rPr>
          <w:rFonts w:eastAsia="DejaVuSerifCondensed" w:cs="DejaVuSerifCondensed"/>
          <w:b/>
          <w:bCs/>
        </w:rPr>
        <w:t>Antwoord op vraag 8</w:t>
      </w:r>
    </w:p>
    <w:p w:rsidRPr="00461542" w:rsidR="00AD7D9C" w:rsidP="00AD7D9C" w:rsidRDefault="00AD7D9C" w14:paraId="67F094BB" w14:textId="77777777">
      <w:pPr>
        <w:rPr>
          <w:rFonts w:eastAsia="DejaVuSerifCondensed" w:cs="DejaVuSerifCondensed"/>
        </w:rPr>
      </w:pPr>
      <w:r w:rsidRPr="000029B3">
        <w:rPr>
          <w:rFonts w:eastAsia="DejaVuSerifCondensed" w:cs="DejaVuSerifCondensed"/>
        </w:rPr>
        <w:t>Als minister ben ik verantwoordelijk voor de kwaliteit van het politieonderwijs en de examinering. Op mijn verzoek start dit jaar een evaluatieonderzoek naar de herziene basispolitieopleiding</w:t>
      </w:r>
      <w:r w:rsidRPr="000029B3" w:rsidDel="009B6C3A">
        <w:rPr>
          <w:rFonts w:eastAsia="DejaVuSerifCondensed" w:cs="DejaVuSerifCondensed"/>
        </w:rPr>
        <w:t xml:space="preserve"> </w:t>
      </w:r>
      <w:r w:rsidRPr="000029B3">
        <w:rPr>
          <w:rFonts w:eastAsia="DejaVuSerifCondensed" w:cs="DejaVuSerifCondensed"/>
        </w:rPr>
        <w:t>door het Wetenschappelijk Onderzoek- en Datacentrum (WODC). De uitkomsten daarvan worden naar verwachting begin 2028 verwacht. Gelet op de uitvalcijfers van de groep politiemedewerkers jonger dan 29 met burn-out klachten, klachten van overspanning en PTSS zie ik geen aanleiding om specifiek onderzoek te doen naar de mentale weerbaarheid van nieuwe instroom. Wel wordt het nieuwe stelsel beroepsgerelateerde gezondheidsklachten continu gemonitord en na drie en vijf jaar geëvalueerd.</w:t>
      </w:r>
      <w:r w:rsidRPr="00461542">
        <w:rPr>
          <w:rFonts w:eastAsia="DejaVuSerifCondensed" w:cs="DejaVuSerifCondensed"/>
        </w:rPr>
        <w:t xml:space="preserve"> </w:t>
      </w:r>
    </w:p>
    <w:p w:rsidRPr="00461542" w:rsidR="00AD7D9C" w:rsidP="00AD7D9C" w:rsidRDefault="00AD7D9C" w14:paraId="1386A978" w14:textId="77777777">
      <w:pPr>
        <w:rPr>
          <w:rFonts w:eastAsia="DejaVuSerifCondensed" w:cs="DejaVuSerifCondensed"/>
        </w:rPr>
      </w:pPr>
    </w:p>
    <w:p w:rsidR="00AD7D9C" w:rsidP="00AD7D9C" w:rsidRDefault="00AD7D9C" w14:paraId="30202AC6" w14:textId="77777777"/>
    <w:p w:rsidR="00E656FD" w:rsidRDefault="00E656FD" w14:paraId="5D15C106" w14:textId="77777777"/>
    <w:sectPr w:rsidR="00E656FD">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AF8BC" w14:textId="77777777" w:rsidR="00C734EA" w:rsidRDefault="00C734EA" w:rsidP="00AD7D9C">
      <w:pPr>
        <w:spacing w:after="0" w:line="240" w:lineRule="auto"/>
      </w:pPr>
      <w:r>
        <w:separator/>
      </w:r>
    </w:p>
  </w:endnote>
  <w:endnote w:type="continuationSeparator" w:id="0">
    <w:p w14:paraId="124C27FF" w14:textId="77777777" w:rsidR="00C734EA" w:rsidRDefault="00C734EA" w:rsidP="00AD7D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DejaVuSerifCondensed">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08D55" w14:textId="77777777" w:rsidR="00AD7D9C" w:rsidRPr="00AD7D9C" w:rsidRDefault="00AD7D9C" w:rsidP="00AD7D9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12DC3" w14:textId="77777777" w:rsidR="00AD7D9C" w:rsidRPr="00AD7D9C" w:rsidRDefault="00AD7D9C" w:rsidP="00AD7D9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46E71" w14:textId="77777777" w:rsidR="00AD7D9C" w:rsidRPr="00AD7D9C" w:rsidRDefault="00AD7D9C" w:rsidP="00AD7D9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C80FF" w14:textId="77777777" w:rsidR="00C734EA" w:rsidRDefault="00C734EA" w:rsidP="00AD7D9C">
      <w:pPr>
        <w:spacing w:after="0" w:line="240" w:lineRule="auto"/>
      </w:pPr>
      <w:r>
        <w:separator/>
      </w:r>
    </w:p>
  </w:footnote>
  <w:footnote w:type="continuationSeparator" w:id="0">
    <w:p w14:paraId="6534C323" w14:textId="77777777" w:rsidR="00C734EA" w:rsidRDefault="00C734EA" w:rsidP="00AD7D9C">
      <w:pPr>
        <w:spacing w:after="0" w:line="240" w:lineRule="auto"/>
      </w:pPr>
      <w:r>
        <w:continuationSeparator/>
      </w:r>
    </w:p>
  </w:footnote>
  <w:footnote w:id="1">
    <w:p w14:paraId="7BE841EA" w14:textId="77777777" w:rsidR="00AD7D9C" w:rsidRPr="00CD1564" w:rsidRDefault="00AD7D9C" w:rsidP="00AD7D9C">
      <w:pPr>
        <w:pStyle w:val="Voetnoottekst"/>
      </w:pPr>
      <w:r>
        <w:rPr>
          <w:rStyle w:val="Voetnootmarkering"/>
        </w:rPr>
        <w:footnoteRef/>
      </w:r>
      <w:r>
        <w:t xml:space="preserve"> De jaarverslagen zijn hier in te zien: </w:t>
      </w:r>
      <w:hyperlink r:id="rId1" w:history="1">
        <w:r w:rsidRPr="00CD1564">
          <w:rPr>
            <w:rStyle w:val="Hyperlink"/>
          </w:rPr>
          <w:t>Jaarverslagen politie | politie.nl</w:t>
        </w:r>
      </w:hyperlink>
    </w:p>
  </w:footnote>
  <w:footnote w:id="2">
    <w:p w14:paraId="18359FC0" w14:textId="77777777" w:rsidR="00AD7D9C" w:rsidRPr="002A768B" w:rsidRDefault="00AD7D9C" w:rsidP="00AD7D9C">
      <w:pPr>
        <w:pStyle w:val="Voetnoottekst"/>
        <w:rPr>
          <w:sz w:val="16"/>
          <w:szCs w:val="17"/>
        </w:rPr>
      </w:pPr>
      <w:r w:rsidRPr="002A768B">
        <w:rPr>
          <w:rStyle w:val="Voetnootmarkering"/>
          <w:sz w:val="16"/>
          <w:szCs w:val="17"/>
        </w:rPr>
        <w:footnoteRef/>
      </w:r>
      <w:r w:rsidRPr="002A768B">
        <w:rPr>
          <w:sz w:val="16"/>
          <w:szCs w:val="17"/>
        </w:rPr>
        <w:t xml:space="preserve"> Leeruitkomsten zijn concrete en meetbare resultaten die beschrijven wat een student qua kennis, vaardigheden en houding (inclusief het beheersingsniveau) bereikt moet hebben na afronding van een bepaalde leerperiode. De leerresultaten geven aan welk meetbaar eindresultaat moet zijn bereikt van wat studenten moeten kennen, kunnen en durven.</w:t>
      </w:r>
    </w:p>
  </w:footnote>
  <w:footnote w:id="3">
    <w:p w14:paraId="5C3E5866" w14:textId="77777777" w:rsidR="00AD7D9C" w:rsidRPr="002A768B" w:rsidRDefault="00AD7D9C" w:rsidP="00AD7D9C">
      <w:pPr>
        <w:pStyle w:val="Voetnoottekst"/>
        <w:rPr>
          <w:sz w:val="16"/>
          <w:szCs w:val="17"/>
        </w:rPr>
      </w:pPr>
      <w:r w:rsidRPr="002A768B">
        <w:rPr>
          <w:rStyle w:val="Voetnootmarkering"/>
          <w:sz w:val="16"/>
          <w:szCs w:val="17"/>
        </w:rPr>
        <w:footnoteRef/>
      </w:r>
      <w:r w:rsidRPr="002A768B">
        <w:rPr>
          <w:sz w:val="16"/>
          <w:szCs w:val="17"/>
        </w:rPr>
        <w:t xml:space="preserve"> </w:t>
      </w:r>
      <w:hyperlink r:id="rId2" w:history="1">
        <w:r w:rsidRPr="002A768B">
          <w:rPr>
            <w:rStyle w:val="Hyperlink"/>
            <w:sz w:val="16"/>
            <w:szCs w:val="17"/>
          </w:rPr>
          <w:t>politieagent-ggp-niveau-4-v22.pdf</w:t>
        </w:r>
      </w:hyperlink>
    </w:p>
  </w:footnote>
  <w:footnote w:id="4">
    <w:p w14:paraId="5ED21E1D" w14:textId="77777777" w:rsidR="00AD7D9C" w:rsidRPr="007615FD" w:rsidRDefault="00AD7D9C" w:rsidP="00AD7D9C">
      <w:pPr>
        <w:pStyle w:val="Voetnoottekst"/>
      </w:pPr>
      <w:r>
        <w:rPr>
          <w:rStyle w:val="Voetnootmarkering"/>
        </w:rPr>
        <w:footnoteRef/>
      </w:r>
      <w:r>
        <w:t xml:space="preserve"> </w:t>
      </w:r>
      <w:r w:rsidRPr="004D38E7">
        <w:rPr>
          <w:sz w:val="16"/>
          <w:szCs w:val="16"/>
        </w:rPr>
        <w:t>Eerste h</w:t>
      </w:r>
      <w:r w:rsidRPr="007615FD">
        <w:rPr>
          <w:sz w:val="16"/>
          <w:szCs w:val="16"/>
        </w:rPr>
        <w:t>alfjaarbericht politie 2025, d.d. 12 juni 2025.</w:t>
      </w:r>
    </w:p>
  </w:footnote>
  <w:footnote w:id="5">
    <w:p w14:paraId="3DDA2F4D" w14:textId="77777777" w:rsidR="00AD7D9C" w:rsidRDefault="00AD7D9C" w:rsidP="00AD7D9C">
      <w:pPr>
        <w:pStyle w:val="Voetnoottekst"/>
      </w:pPr>
      <w:r>
        <w:rPr>
          <w:rStyle w:val="Voetnootmarkering"/>
        </w:rPr>
        <w:footnoteRef/>
      </w:r>
      <w:r>
        <w:t xml:space="preserve"> De kwalificaties zijn in te zien via de website van de Politieonderwijsraad: </w:t>
      </w:r>
      <w:hyperlink r:id="rId3" w:history="1">
        <w:r w:rsidRPr="00B74B4C">
          <w:rPr>
            <w:rStyle w:val="Hyperlink"/>
          </w:rPr>
          <w:t>Kwalificaties Politieonderwijs | Politieonderwijsraad</w:t>
        </w:r>
      </w:hyperlink>
    </w:p>
  </w:footnote>
  <w:footnote w:id="6">
    <w:p w14:paraId="765584F8" w14:textId="77777777" w:rsidR="00AD7D9C" w:rsidRPr="002A768B" w:rsidRDefault="00AD7D9C" w:rsidP="00AD7D9C">
      <w:pPr>
        <w:pStyle w:val="Voetnoottekst"/>
        <w:rPr>
          <w:sz w:val="16"/>
          <w:szCs w:val="16"/>
        </w:rPr>
      </w:pPr>
      <w:r w:rsidRPr="002A768B">
        <w:rPr>
          <w:rStyle w:val="Voetnootmarkering"/>
          <w:sz w:val="16"/>
          <w:szCs w:val="16"/>
        </w:rPr>
        <w:footnoteRef/>
      </w:r>
      <w:r w:rsidRPr="002A768B">
        <w:rPr>
          <w:sz w:val="16"/>
          <w:szCs w:val="16"/>
        </w:rPr>
        <w:t xml:space="preserve"> </w:t>
      </w:r>
      <w:r>
        <w:rPr>
          <w:sz w:val="16"/>
          <w:szCs w:val="16"/>
        </w:rPr>
        <w:t>Jaarverantwoording Politie</w:t>
      </w:r>
      <w:r w:rsidRPr="002A768B">
        <w:rPr>
          <w:sz w:val="16"/>
          <w:szCs w:val="16"/>
        </w:rPr>
        <w:t xml:space="preserve"> 2025</w:t>
      </w:r>
      <w:r>
        <w:rPr>
          <w:sz w:val="16"/>
          <w:szCs w:val="16"/>
        </w:rPr>
        <w:t xml:space="preserve">: </w:t>
      </w:r>
      <w:r w:rsidRPr="006B201E">
        <w:rPr>
          <w:sz w:val="16"/>
          <w:szCs w:val="16"/>
        </w:rPr>
        <w:t>aarverslagen politie | politie.nl</w:t>
      </w:r>
    </w:p>
  </w:footnote>
  <w:footnote w:id="7">
    <w:p w14:paraId="49DB22CB" w14:textId="77777777" w:rsidR="00AD7D9C" w:rsidRPr="002A768B" w:rsidRDefault="00AD7D9C" w:rsidP="00AD7D9C">
      <w:pPr>
        <w:pStyle w:val="Voetnoottekst"/>
        <w:rPr>
          <w:sz w:val="16"/>
          <w:szCs w:val="16"/>
        </w:rPr>
      </w:pPr>
      <w:r w:rsidRPr="002A768B">
        <w:rPr>
          <w:rStyle w:val="Voetnootmarkering"/>
          <w:sz w:val="16"/>
          <w:szCs w:val="16"/>
        </w:rPr>
        <w:footnoteRef/>
      </w:r>
      <w:r w:rsidRPr="002A768B">
        <w:rPr>
          <w:sz w:val="16"/>
          <w:szCs w:val="16"/>
        </w:rPr>
        <w:t xml:space="preserve"> D.d. </w:t>
      </w:r>
      <w:r w:rsidRPr="002A768B">
        <w:rPr>
          <w:rFonts w:eastAsia="DejaVuSerifCondensed" w:cs="DejaVuSerifCondensed"/>
          <w:sz w:val="16"/>
          <w:szCs w:val="16"/>
        </w:rPr>
        <w:t>2 oktober 2025 (Tweede Kamer, vergaderjaar 2025–2026, 29 754, nr. 769).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2471C" w14:textId="77777777" w:rsidR="00AD7D9C" w:rsidRPr="00AD7D9C" w:rsidRDefault="00AD7D9C" w:rsidP="00AD7D9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DAE73" w14:textId="77777777" w:rsidR="00AD7D9C" w:rsidRPr="00AD7D9C" w:rsidRDefault="00AD7D9C" w:rsidP="00AD7D9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D2752" w14:textId="77777777" w:rsidR="00AD7D9C" w:rsidRPr="00AD7D9C" w:rsidRDefault="00AD7D9C" w:rsidP="00AD7D9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D9C"/>
    <w:rsid w:val="009366F7"/>
    <w:rsid w:val="00AD7D9C"/>
    <w:rsid w:val="00C734EA"/>
    <w:rsid w:val="00E656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42AE6"/>
  <w15:chartTrackingRefBased/>
  <w15:docId w15:val="{1E12ACD3-835C-4515-8406-28621C4CC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D7D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D7D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D7D9C"/>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D7D9C"/>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D7D9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D7D9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D7D9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D7D9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D7D9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D7D9C"/>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D7D9C"/>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D7D9C"/>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D7D9C"/>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D7D9C"/>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D7D9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D7D9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D7D9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D7D9C"/>
    <w:rPr>
      <w:rFonts w:eastAsiaTheme="majorEastAsia" w:cstheme="majorBidi"/>
      <w:color w:val="272727" w:themeColor="text1" w:themeTint="D8"/>
    </w:rPr>
  </w:style>
  <w:style w:type="paragraph" w:styleId="Titel">
    <w:name w:val="Title"/>
    <w:basedOn w:val="Standaard"/>
    <w:next w:val="Standaard"/>
    <w:link w:val="TitelChar"/>
    <w:uiPriority w:val="10"/>
    <w:qFormat/>
    <w:rsid w:val="00AD7D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7D9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D7D9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D7D9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D7D9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D7D9C"/>
    <w:rPr>
      <w:i/>
      <w:iCs/>
      <w:color w:val="404040" w:themeColor="text1" w:themeTint="BF"/>
    </w:rPr>
  </w:style>
  <w:style w:type="paragraph" w:styleId="Lijstalinea">
    <w:name w:val="List Paragraph"/>
    <w:basedOn w:val="Standaard"/>
    <w:uiPriority w:val="34"/>
    <w:qFormat/>
    <w:rsid w:val="00AD7D9C"/>
    <w:pPr>
      <w:ind w:left="720"/>
      <w:contextualSpacing/>
    </w:pPr>
  </w:style>
  <w:style w:type="character" w:styleId="Intensievebenadrukking">
    <w:name w:val="Intense Emphasis"/>
    <w:basedOn w:val="Standaardalinea-lettertype"/>
    <w:uiPriority w:val="21"/>
    <w:qFormat/>
    <w:rsid w:val="00AD7D9C"/>
    <w:rPr>
      <w:i/>
      <w:iCs/>
      <w:color w:val="2F5496" w:themeColor="accent1" w:themeShade="BF"/>
    </w:rPr>
  </w:style>
  <w:style w:type="paragraph" w:styleId="Duidelijkcitaat">
    <w:name w:val="Intense Quote"/>
    <w:basedOn w:val="Standaard"/>
    <w:next w:val="Standaard"/>
    <w:link w:val="DuidelijkcitaatChar"/>
    <w:uiPriority w:val="30"/>
    <w:qFormat/>
    <w:rsid w:val="00AD7D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D7D9C"/>
    <w:rPr>
      <w:i/>
      <w:iCs/>
      <w:color w:val="2F5496" w:themeColor="accent1" w:themeShade="BF"/>
    </w:rPr>
  </w:style>
  <w:style w:type="character" w:styleId="Intensieveverwijzing">
    <w:name w:val="Intense Reference"/>
    <w:basedOn w:val="Standaardalinea-lettertype"/>
    <w:uiPriority w:val="32"/>
    <w:qFormat/>
    <w:rsid w:val="00AD7D9C"/>
    <w:rPr>
      <w:b/>
      <w:bCs/>
      <w:smallCaps/>
      <w:color w:val="2F5496" w:themeColor="accent1" w:themeShade="BF"/>
      <w:spacing w:val="5"/>
    </w:rPr>
  </w:style>
  <w:style w:type="character" w:styleId="Hyperlink">
    <w:name w:val="Hyperlink"/>
    <w:basedOn w:val="Standaardalinea-lettertype"/>
    <w:uiPriority w:val="99"/>
    <w:unhideWhenUsed/>
    <w:rsid w:val="00AD7D9C"/>
    <w:rPr>
      <w:color w:val="0563C1" w:themeColor="hyperlink"/>
      <w:u w:val="single"/>
    </w:rPr>
  </w:style>
  <w:style w:type="paragraph" w:styleId="Voetnoottekst">
    <w:name w:val="footnote text"/>
    <w:link w:val="VoetnoottekstChar"/>
    <w:uiPriority w:val="99"/>
    <w:rsid w:val="00AD7D9C"/>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AD7D9C"/>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AD7D9C"/>
    <w:rPr>
      <w:vertAlign w:val="superscript"/>
    </w:rPr>
  </w:style>
  <w:style w:type="paragraph" w:styleId="Koptekst">
    <w:name w:val="header"/>
    <w:basedOn w:val="Standaard"/>
    <w:link w:val="KoptekstChar"/>
    <w:uiPriority w:val="99"/>
    <w:unhideWhenUsed/>
    <w:rsid w:val="00AD7D9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D7D9C"/>
  </w:style>
  <w:style w:type="paragraph" w:styleId="Voettekst">
    <w:name w:val="footer"/>
    <w:basedOn w:val="Standaard"/>
    <w:link w:val="VoettekstChar"/>
    <w:uiPriority w:val="99"/>
    <w:unhideWhenUsed/>
    <w:rsid w:val="00AD7D9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D7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politieonderwijsraad.nl/kwalificaties-politieonderwijs/" TargetMode="External"/><Relationship Id="rId2" Type="http://schemas.openxmlformats.org/officeDocument/2006/relationships/hyperlink" Target="https://www.politieonderwijsraad.nl/wp-content/uploads/2024/01/politieagent-ggp-niveau-4-v22.pdf" TargetMode="External"/><Relationship Id="rId1" Type="http://schemas.openxmlformats.org/officeDocument/2006/relationships/hyperlink" Target="https://www.politie.nl/informatie/jaarverslagen-politie.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1941</ap:Words>
  <ap:Characters>10678</ap:Characters>
  <ap:DocSecurity>0</ap:DocSecurity>
  <ap:Lines>88</ap:Lines>
  <ap:Paragraphs>25</ap:Paragraphs>
  <ap:ScaleCrop>false</ap:ScaleCrop>
  <ap:LinksUpToDate>false</ap:LinksUpToDate>
  <ap:CharactersWithSpaces>12594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2026-09-18T14:31:00.0000000Z</dcterms:created>
  <dcterms:modified xsi:type="dcterms:W3CDTF">2026-09-18T14:32:00.0000000Z</dcterms:modified>
  <version/>
  <category/>
</coreProperties>
</file>