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422E1" w:rsidR="00F422E1" w:rsidRDefault="00873481" w14:paraId="42BD19E9" w14:textId="77777777">
      <w:pPr>
        <w:rPr>
          <w:rFonts w:ascii="Calibri" w:hAnsi="Calibri" w:cs="Calibri"/>
          <w:sz w:val="22"/>
          <w:szCs w:val="22"/>
        </w:rPr>
      </w:pPr>
      <w:r w:rsidRPr="00F422E1">
        <w:rPr>
          <w:rFonts w:ascii="Calibri" w:hAnsi="Calibri" w:cs="Calibri"/>
          <w:sz w:val="22"/>
          <w:szCs w:val="22"/>
        </w:rPr>
        <w:t>21501-33</w:t>
      </w:r>
      <w:r w:rsidRPr="00F422E1" w:rsidR="00F422E1">
        <w:rPr>
          <w:rFonts w:ascii="Calibri" w:hAnsi="Calibri" w:cs="Calibri"/>
          <w:sz w:val="22"/>
          <w:szCs w:val="22"/>
        </w:rPr>
        <w:tab/>
      </w:r>
      <w:r w:rsidRPr="00F422E1" w:rsidR="00F422E1">
        <w:rPr>
          <w:rFonts w:ascii="Calibri" w:hAnsi="Calibri" w:cs="Calibri"/>
          <w:sz w:val="22"/>
          <w:szCs w:val="22"/>
        </w:rPr>
        <w:tab/>
        <w:t>Raad voor Vervoer, Telecommunicatie en Energie</w:t>
      </w:r>
    </w:p>
    <w:p w:rsidRPr="00F422E1" w:rsidR="0039386B" w:rsidP="0098652D" w:rsidRDefault="00F422E1" w14:paraId="1CAE8C4E" w14:textId="1E0BCB3D">
      <w:pPr>
        <w:rPr>
          <w:rFonts w:ascii="Calibri" w:hAnsi="Calibri" w:cs="Calibri"/>
          <w:sz w:val="22"/>
          <w:szCs w:val="22"/>
        </w:rPr>
      </w:pPr>
      <w:r w:rsidRPr="00F422E1">
        <w:rPr>
          <w:rFonts w:ascii="Calibri" w:hAnsi="Calibri" w:cs="Calibri"/>
          <w:sz w:val="22"/>
          <w:szCs w:val="22"/>
        </w:rPr>
        <w:t xml:space="preserve">Nr. </w:t>
      </w:r>
      <w:r w:rsidRPr="00F422E1">
        <w:rPr>
          <w:rFonts w:ascii="Calibri" w:hAnsi="Calibri" w:cs="Calibri"/>
          <w:sz w:val="22"/>
          <w:szCs w:val="22"/>
        </w:rPr>
        <w:t>1241</w:t>
      </w:r>
      <w:r w:rsidRPr="00F422E1">
        <w:rPr>
          <w:rFonts w:ascii="Calibri" w:hAnsi="Calibri" w:cs="Calibri"/>
          <w:sz w:val="22"/>
          <w:szCs w:val="22"/>
        </w:rPr>
        <w:tab/>
      </w:r>
      <w:r w:rsidRPr="00F422E1">
        <w:rPr>
          <w:rFonts w:ascii="Calibri" w:hAnsi="Calibri" w:cs="Calibri"/>
          <w:sz w:val="22"/>
          <w:szCs w:val="22"/>
        </w:rPr>
        <w:tab/>
        <w:t>Brief van de minister van Klimaat en Groene Groei</w:t>
      </w:r>
    </w:p>
    <w:p w:rsidRPr="00F422E1" w:rsidR="00F422E1" w:rsidP="0098652D" w:rsidRDefault="00F422E1" w14:paraId="7222713F" w14:textId="4C0B0D60">
      <w:pPr>
        <w:rPr>
          <w:rFonts w:ascii="Calibri" w:hAnsi="Calibri" w:cs="Calibri"/>
          <w:sz w:val="22"/>
          <w:szCs w:val="22"/>
        </w:rPr>
      </w:pPr>
      <w:r w:rsidRPr="00F422E1">
        <w:rPr>
          <w:rFonts w:ascii="Calibri" w:hAnsi="Calibri" w:cs="Calibri"/>
          <w:sz w:val="22"/>
          <w:szCs w:val="22"/>
        </w:rPr>
        <w:t>Aan de Voorzitter van de Tweede Kamer der Staten-Generaal</w:t>
      </w:r>
    </w:p>
    <w:p w:rsidRPr="00F422E1" w:rsidR="00F422E1" w:rsidP="0098652D" w:rsidRDefault="00F422E1" w14:paraId="129C783A" w14:textId="656C843B">
      <w:pPr>
        <w:rPr>
          <w:rFonts w:ascii="Calibri" w:hAnsi="Calibri" w:cs="Calibri"/>
          <w:sz w:val="22"/>
          <w:szCs w:val="22"/>
        </w:rPr>
      </w:pPr>
      <w:r w:rsidRPr="00F422E1">
        <w:rPr>
          <w:rFonts w:ascii="Calibri" w:hAnsi="Calibri" w:cs="Calibri"/>
          <w:sz w:val="22"/>
          <w:szCs w:val="22"/>
        </w:rPr>
        <w:t>Den Haag, 18 september 2026</w:t>
      </w:r>
    </w:p>
    <w:p w:rsidRPr="00F422E1" w:rsidR="00F422E1" w:rsidP="0098652D" w:rsidRDefault="00F422E1" w14:paraId="553C5C96" w14:textId="77777777">
      <w:pPr>
        <w:rPr>
          <w:rFonts w:ascii="Calibri" w:hAnsi="Calibri" w:cs="Calibri"/>
          <w:sz w:val="22"/>
          <w:szCs w:val="22"/>
        </w:rPr>
      </w:pPr>
    </w:p>
    <w:p w:rsidRPr="00F422E1" w:rsidR="0039386B" w:rsidP="0098652D" w:rsidRDefault="0039386B" w14:paraId="5EEF496E" w14:textId="3B613EAF">
      <w:pPr>
        <w:rPr>
          <w:rFonts w:ascii="Calibri" w:hAnsi="Calibri" w:cs="Calibri"/>
          <w:sz w:val="22"/>
          <w:szCs w:val="22"/>
        </w:rPr>
      </w:pPr>
      <w:r w:rsidRPr="00F422E1">
        <w:rPr>
          <w:rFonts w:ascii="Calibri" w:hAnsi="Calibri" w:cs="Calibri"/>
          <w:sz w:val="22"/>
          <w:szCs w:val="22"/>
        </w:rPr>
        <w:t>Bijgevoegd vindt u de geannoteerde agenda voor de informele Energieraad van 28 en 29 september 2026 in Dublin.</w:t>
      </w:r>
    </w:p>
    <w:p w:rsidRPr="00F422E1" w:rsidR="0039386B" w:rsidP="0098652D" w:rsidRDefault="0039386B" w14:paraId="1CE0DDA6" w14:textId="77777777">
      <w:pPr>
        <w:rPr>
          <w:rFonts w:ascii="Calibri" w:hAnsi="Calibri" w:cs="Calibri"/>
          <w:sz w:val="22"/>
          <w:szCs w:val="22"/>
        </w:rPr>
      </w:pPr>
      <w:r w:rsidRPr="00F422E1">
        <w:rPr>
          <w:rFonts w:ascii="Calibri" w:hAnsi="Calibri" w:cs="Calibri"/>
          <w:sz w:val="22"/>
          <w:szCs w:val="22"/>
        </w:rPr>
        <w:t> </w:t>
      </w:r>
    </w:p>
    <w:p w:rsidRPr="00F422E1" w:rsidR="0039386B" w:rsidP="00F422E1" w:rsidRDefault="00F422E1" w14:paraId="2BFF6921" w14:textId="1C5B6D9D">
      <w:pPr>
        <w:pStyle w:val="Geenafstand"/>
        <w:rPr>
          <w:rFonts w:ascii="Calibri" w:hAnsi="Calibri" w:cs="Calibri"/>
          <w:sz w:val="22"/>
          <w:szCs w:val="22"/>
        </w:rPr>
      </w:pPr>
      <w:r w:rsidRPr="00F422E1">
        <w:rPr>
          <w:rFonts w:ascii="Calibri" w:hAnsi="Calibri" w:cs="Calibri"/>
          <w:sz w:val="22"/>
          <w:szCs w:val="22"/>
        </w:rPr>
        <w:t>De m</w:t>
      </w:r>
      <w:r w:rsidRPr="00F422E1" w:rsidR="0039386B">
        <w:rPr>
          <w:rFonts w:ascii="Calibri" w:hAnsi="Calibri" w:cs="Calibri"/>
          <w:sz w:val="22"/>
          <w:szCs w:val="22"/>
        </w:rPr>
        <w:t>inister van Klimaat en Groene Groei</w:t>
      </w:r>
      <w:r w:rsidRPr="00F422E1">
        <w:rPr>
          <w:rFonts w:ascii="Calibri" w:hAnsi="Calibri" w:cs="Calibri"/>
          <w:sz w:val="22"/>
          <w:szCs w:val="22"/>
        </w:rPr>
        <w:t>,</w:t>
      </w:r>
    </w:p>
    <w:p w:rsidRPr="00F422E1" w:rsidR="00F422E1" w:rsidP="00F422E1" w:rsidRDefault="00F422E1" w14:paraId="37729218" w14:textId="7B5A20CA">
      <w:pPr>
        <w:pStyle w:val="Geenafstand"/>
        <w:rPr>
          <w:rFonts w:ascii="Calibri" w:hAnsi="Calibri" w:cs="Calibri"/>
          <w:sz w:val="22"/>
          <w:szCs w:val="22"/>
        </w:rPr>
      </w:pPr>
      <w:r w:rsidRPr="00F422E1">
        <w:rPr>
          <w:rFonts w:ascii="Calibri" w:hAnsi="Calibri" w:cs="Calibri"/>
          <w:sz w:val="22"/>
          <w:szCs w:val="22"/>
        </w:rPr>
        <w:t>S.</w:t>
      </w:r>
      <w:r w:rsidRPr="00F422E1">
        <w:rPr>
          <w:rFonts w:ascii="Calibri" w:hAnsi="Calibri" w:cs="Calibri"/>
          <w:sz w:val="22"/>
          <w:szCs w:val="22"/>
        </w:rPr>
        <w:t xml:space="preserve"> van Veldhoven - </w:t>
      </w:r>
      <w:r w:rsidRPr="00F422E1">
        <w:rPr>
          <w:rFonts w:ascii="Calibri" w:hAnsi="Calibri" w:cs="Calibri"/>
          <w:sz w:val="22"/>
          <w:szCs w:val="22"/>
        </w:rPr>
        <w:t>v</w:t>
      </w:r>
      <w:r w:rsidRPr="00F422E1">
        <w:rPr>
          <w:rFonts w:ascii="Calibri" w:hAnsi="Calibri" w:cs="Calibri"/>
          <w:sz w:val="22"/>
          <w:szCs w:val="22"/>
        </w:rPr>
        <w:t xml:space="preserve">an der Meer </w:t>
      </w:r>
    </w:p>
    <w:p w:rsidRPr="00F422E1" w:rsidR="00F422E1" w:rsidP="0098652D" w:rsidRDefault="00F422E1" w14:paraId="47AF9EF9" w14:textId="77777777">
      <w:pPr>
        <w:rPr>
          <w:rFonts w:ascii="Calibri" w:hAnsi="Calibri" w:cs="Calibri"/>
          <w:sz w:val="22"/>
          <w:szCs w:val="22"/>
        </w:rPr>
      </w:pPr>
    </w:p>
    <w:p w:rsidRPr="00F422E1" w:rsidR="0039386B" w:rsidP="00157F3C" w:rsidRDefault="0039386B" w14:paraId="0070E358" w14:textId="77777777">
      <w:pPr>
        <w:spacing w:line="276" w:lineRule="auto"/>
        <w:rPr>
          <w:rFonts w:ascii="Calibri" w:hAnsi="Calibri" w:cs="Calibri"/>
          <w:sz w:val="22"/>
          <w:szCs w:val="22"/>
        </w:rPr>
      </w:pPr>
      <w:r w:rsidRPr="00F422E1">
        <w:rPr>
          <w:rFonts w:ascii="Calibri" w:hAnsi="Calibri" w:cs="Calibri"/>
          <w:sz w:val="22"/>
          <w:szCs w:val="22"/>
        </w:rPr>
        <w:br w:type="page"/>
      </w:r>
      <w:r w:rsidRPr="00F422E1">
        <w:rPr>
          <w:rFonts w:ascii="Calibri" w:hAnsi="Calibri" w:cs="Calibri"/>
          <w:b/>
          <w:bCs/>
          <w:sz w:val="22"/>
          <w:szCs w:val="22"/>
        </w:rPr>
        <w:lastRenderedPageBreak/>
        <w:t>Geannoteerde Agenda Energieraad (informeel) 28-29 september 2026</w:t>
      </w:r>
    </w:p>
    <w:p w:rsidRPr="00F422E1" w:rsidR="0039386B" w:rsidP="00157F3C" w:rsidRDefault="0039386B" w14:paraId="05CE5DF8" w14:textId="77777777">
      <w:pPr>
        <w:spacing w:line="276" w:lineRule="auto"/>
        <w:rPr>
          <w:rFonts w:ascii="Calibri" w:hAnsi="Calibri" w:cs="Calibri"/>
          <w:sz w:val="22"/>
          <w:szCs w:val="22"/>
        </w:rPr>
      </w:pPr>
    </w:p>
    <w:p w:rsidRPr="00F422E1" w:rsidR="0039386B" w:rsidP="00157F3C" w:rsidRDefault="0039386B" w14:paraId="58F7B302" w14:textId="77777777">
      <w:pPr>
        <w:spacing w:line="276" w:lineRule="auto"/>
        <w:rPr>
          <w:rFonts w:ascii="Calibri" w:hAnsi="Calibri" w:cs="Calibri"/>
          <w:sz w:val="22"/>
          <w:szCs w:val="22"/>
        </w:rPr>
      </w:pPr>
      <w:r w:rsidRPr="00F422E1">
        <w:rPr>
          <w:rFonts w:ascii="Calibri" w:hAnsi="Calibri" w:cs="Calibri"/>
          <w:sz w:val="22"/>
          <w:szCs w:val="22"/>
        </w:rPr>
        <w:t>Op 28 en 29 september a.s. vindt in Dublin de informele Energieraad plaats. Op de agenda staan twee thema’s: de betaalbaarheid van energie en Europese energieveiligheid en samenwerking. Tijdens een informele Raad vindt geen besluitvorming plaats.</w:t>
      </w:r>
    </w:p>
    <w:p w:rsidRPr="00F422E1" w:rsidR="0039386B" w:rsidP="00157F3C" w:rsidRDefault="0039386B" w14:paraId="319B36BE" w14:textId="77777777">
      <w:pPr>
        <w:spacing w:line="276" w:lineRule="auto"/>
        <w:rPr>
          <w:rFonts w:ascii="Calibri" w:hAnsi="Calibri" w:cs="Calibri"/>
          <w:b/>
          <w:bCs/>
          <w:sz w:val="22"/>
          <w:szCs w:val="22"/>
        </w:rPr>
      </w:pPr>
    </w:p>
    <w:p w:rsidRPr="00F422E1" w:rsidR="0039386B" w:rsidP="00157F3C" w:rsidRDefault="0039386B" w14:paraId="2A8FD78A" w14:textId="77777777">
      <w:pPr>
        <w:spacing w:line="276" w:lineRule="auto"/>
        <w:rPr>
          <w:rFonts w:ascii="Calibri" w:hAnsi="Calibri" w:cs="Calibri"/>
          <w:b/>
          <w:bCs/>
          <w:sz w:val="22"/>
          <w:szCs w:val="22"/>
        </w:rPr>
      </w:pPr>
      <w:r w:rsidRPr="00F422E1">
        <w:rPr>
          <w:rFonts w:ascii="Calibri" w:hAnsi="Calibri" w:cs="Calibri"/>
          <w:b/>
          <w:bCs/>
          <w:sz w:val="22"/>
          <w:szCs w:val="22"/>
        </w:rPr>
        <w:t>Betaalbaarheid van energie</w:t>
      </w:r>
    </w:p>
    <w:p w:rsidRPr="00F422E1" w:rsidR="0039386B" w:rsidP="00157F3C" w:rsidRDefault="0039386B" w14:paraId="6B4C8BAB" w14:textId="77777777">
      <w:pPr>
        <w:spacing w:line="276" w:lineRule="auto"/>
        <w:rPr>
          <w:rFonts w:ascii="Calibri" w:hAnsi="Calibri" w:cs="Calibri"/>
          <w:sz w:val="22"/>
          <w:szCs w:val="22"/>
        </w:rPr>
      </w:pPr>
      <w:r w:rsidRPr="00F422E1">
        <w:rPr>
          <w:rFonts w:ascii="Calibri" w:hAnsi="Calibri" w:cs="Calibri"/>
          <w:sz w:val="22"/>
          <w:szCs w:val="22"/>
        </w:rPr>
        <w:t xml:space="preserve">Op de informele Energieraad zal een discussie plaatsvinden over de betaalbaarheid van energie. De bespreking richt zich op de vraag hoe overheidsbeleid zo gericht en effectief mogelijk kan worden ingezet om energie betaalbaar te houden, hoe kwetsbare groepen beter kunnen worden bereikt en ongelijkheid kan worden tegengegaan, en hoe energiebeleid richting burgers en bedrijven wordt gecommuniceerd. De discussie sluit onder meer aan bij recente initiatieven van de Europese Commissie (hierna: de Commissie), zoals het </w:t>
      </w:r>
      <w:proofErr w:type="spellStart"/>
      <w:r w:rsidRPr="00F422E1">
        <w:rPr>
          <w:rFonts w:ascii="Calibri" w:hAnsi="Calibri" w:cs="Calibri"/>
          <w:i/>
          <w:iCs/>
          <w:sz w:val="22"/>
          <w:szCs w:val="22"/>
        </w:rPr>
        <w:t>Citizen’s</w:t>
      </w:r>
      <w:proofErr w:type="spellEnd"/>
      <w:r w:rsidRPr="00F422E1">
        <w:rPr>
          <w:rFonts w:ascii="Calibri" w:hAnsi="Calibri" w:cs="Calibri"/>
          <w:i/>
          <w:iCs/>
          <w:sz w:val="22"/>
          <w:szCs w:val="22"/>
        </w:rPr>
        <w:t xml:space="preserve"> Energy Package</w:t>
      </w:r>
      <w:r w:rsidRPr="00F422E1">
        <w:rPr>
          <w:rFonts w:ascii="Calibri" w:hAnsi="Calibri" w:cs="Calibri"/>
          <w:sz w:val="22"/>
          <w:szCs w:val="22"/>
        </w:rPr>
        <w:t xml:space="preserve">, het </w:t>
      </w:r>
      <w:proofErr w:type="spellStart"/>
      <w:r w:rsidRPr="00F422E1">
        <w:rPr>
          <w:rFonts w:ascii="Calibri" w:hAnsi="Calibri" w:cs="Calibri"/>
          <w:i/>
          <w:iCs/>
          <w:sz w:val="22"/>
          <w:szCs w:val="22"/>
        </w:rPr>
        <w:t>Affordable</w:t>
      </w:r>
      <w:proofErr w:type="spellEnd"/>
      <w:r w:rsidRPr="00F422E1">
        <w:rPr>
          <w:rFonts w:ascii="Calibri" w:hAnsi="Calibri" w:cs="Calibri"/>
          <w:i/>
          <w:iCs/>
          <w:sz w:val="22"/>
          <w:szCs w:val="22"/>
        </w:rPr>
        <w:t xml:space="preserve"> Energy Action Plan</w:t>
      </w:r>
      <w:r w:rsidRPr="00F422E1">
        <w:rPr>
          <w:rFonts w:ascii="Calibri" w:hAnsi="Calibri" w:cs="Calibri"/>
          <w:sz w:val="22"/>
          <w:szCs w:val="22"/>
        </w:rPr>
        <w:t xml:space="preserve">, </w:t>
      </w:r>
      <w:proofErr w:type="spellStart"/>
      <w:r w:rsidRPr="00F422E1">
        <w:rPr>
          <w:rFonts w:ascii="Calibri" w:hAnsi="Calibri" w:cs="Calibri"/>
          <w:i/>
          <w:iCs/>
          <w:sz w:val="22"/>
          <w:szCs w:val="22"/>
        </w:rPr>
        <w:t>AccelerateEU</w:t>
      </w:r>
      <w:proofErr w:type="spellEnd"/>
      <w:r w:rsidRPr="00F422E1">
        <w:rPr>
          <w:rStyle w:val="Voetnootmarkering"/>
          <w:rFonts w:ascii="Calibri" w:hAnsi="Calibri" w:cs="Calibri"/>
          <w:sz w:val="22"/>
          <w:szCs w:val="22"/>
        </w:rPr>
        <w:footnoteReference w:id="1"/>
      </w:r>
      <w:r w:rsidRPr="00F422E1">
        <w:rPr>
          <w:rFonts w:ascii="Calibri" w:hAnsi="Calibri" w:cs="Calibri"/>
          <w:i/>
          <w:iCs/>
          <w:sz w:val="22"/>
          <w:szCs w:val="22"/>
        </w:rPr>
        <w:t xml:space="preserve">, het </w:t>
      </w:r>
      <w:proofErr w:type="spellStart"/>
      <w:r w:rsidRPr="00F422E1">
        <w:rPr>
          <w:rFonts w:ascii="Calibri" w:hAnsi="Calibri" w:cs="Calibri"/>
          <w:i/>
          <w:iCs/>
          <w:sz w:val="22"/>
          <w:szCs w:val="22"/>
        </w:rPr>
        <w:t>Electrification</w:t>
      </w:r>
      <w:proofErr w:type="spellEnd"/>
      <w:r w:rsidRPr="00F422E1">
        <w:rPr>
          <w:rFonts w:ascii="Calibri" w:hAnsi="Calibri" w:cs="Calibri"/>
          <w:i/>
          <w:iCs/>
          <w:sz w:val="22"/>
          <w:szCs w:val="22"/>
        </w:rPr>
        <w:t xml:space="preserve"> Action Plan </w:t>
      </w:r>
      <w:r w:rsidRPr="00F422E1">
        <w:rPr>
          <w:rFonts w:ascii="Calibri" w:hAnsi="Calibri" w:cs="Calibri"/>
          <w:sz w:val="22"/>
          <w:szCs w:val="22"/>
        </w:rPr>
        <w:t>en de</w:t>
      </w:r>
      <w:r w:rsidRPr="00F422E1">
        <w:rPr>
          <w:rFonts w:ascii="Calibri" w:hAnsi="Calibri" w:cs="Calibri"/>
          <w:i/>
          <w:iCs/>
          <w:sz w:val="22"/>
          <w:szCs w:val="22"/>
        </w:rPr>
        <w:t xml:space="preserve"> voorgestelde Verordening Netwerktarieven</w:t>
      </w:r>
      <w:r w:rsidRPr="00F422E1">
        <w:rPr>
          <w:rFonts w:ascii="Calibri" w:hAnsi="Calibri" w:cs="Calibri"/>
          <w:sz w:val="22"/>
          <w:szCs w:val="22"/>
        </w:rPr>
        <w:t>.</w:t>
      </w:r>
      <w:r w:rsidRPr="00F422E1">
        <w:rPr>
          <w:rStyle w:val="Voetnootmarkering"/>
          <w:rFonts w:ascii="Calibri" w:hAnsi="Calibri" w:cs="Calibri"/>
          <w:sz w:val="22"/>
          <w:szCs w:val="22"/>
        </w:rPr>
        <w:footnoteReference w:id="2"/>
      </w:r>
    </w:p>
    <w:p w:rsidRPr="00F422E1" w:rsidR="0039386B" w:rsidP="00157F3C" w:rsidRDefault="0039386B" w14:paraId="72970459" w14:textId="77777777">
      <w:pPr>
        <w:spacing w:line="276" w:lineRule="auto"/>
        <w:rPr>
          <w:rFonts w:ascii="Calibri" w:hAnsi="Calibri" w:cs="Calibri"/>
          <w:sz w:val="22"/>
          <w:szCs w:val="22"/>
        </w:rPr>
      </w:pPr>
    </w:p>
    <w:p w:rsidRPr="00F422E1" w:rsidR="0039386B" w:rsidP="00157F3C" w:rsidRDefault="0039386B" w14:paraId="268EB375" w14:textId="77777777">
      <w:pPr>
        <w:spacing w:line="276" w:lineRule="auto"/>
        <w:rPr>
          <w:rFonts w:ascii="Calibri" w:hAnsi="Calibri" w:eastAsia="Verdana" w:cs="Calibri"/>
          <w:sz w:val="22"/>
          <w:szCs w:val="22"/>
        </w:rPr>
      </w:pPr>
      <w:r w:rsidRPr="00F422E1">
        <w:rPr>
          <w:rFonts w:ascii="Calibri" w:hAnsi="Calibri" w:eastAsia="Verdana" w:cs="Calibri"/>
          <w:sz w:val="22"/>
          <w:szCs w:val="22"/>
        </w:rPr>
        <w:t>Het kabinet zal zich uitspreken voor de inzet van de Commissie om energieprijzen structureel te verlagen via verschillende initiatieven en voorstellen. Het kabinet is van mening dat de volatiliteit van de olie- en gasprijzen het belang van structurele maatregelen voor het vergroten van de energie-onafhankelijkheid onderstreept. Daarom is Nederland voorstander van structurele maatregelen die de transitie naar de opwek van eigen schone energie en diversificatie versnellen, zoals het behoud van een sterk emissiehandelssysteem (EU ETS), uitbreiding en beter gebruik van energienetwerken, en het stimuleren van de opwek van schone energie en elektrificatie.</w:t>
      </w:r>
    </w:p>
    <w:p w:rsidRPr="00F422E1" w:rsidR="0039386B" w:rsidP="00157F3C" w:rsidRDefault="0039386B" w14:paraId="4B876359" w14:textId="77777777">
      <w:pPr>
        <w:spacing w:line="276" w:lineRule="auto"/>
        <w:rPr>
          <w:rFonts w:ascii="Calibri" w:hAnsi="Calibri" w:eastAsia="Verdana" w:cs="Calibri"/>
          <w:sz w:val="22"/>
          <w:szCs w:val="22"/>
        </w:rPr>
      </w:pPr>
    </w:p>
    <w:p w:rsidRPr="00F422E1" w:rsidR="0039386B" w:rsidP="00157F3C" w:rsidRDefault="0039386B" w14:paraId="23FB30FD" w14:textId="77777777">
      <w:pPr>
        <w:spacing w:line="276" w:lineRule="auto"/>
        <w:rPr>
          <w:rFonts w:ascii="Calibri" w:hAnsi="Calibri" w:eastAsia="Verdana" w:cs="Calibri"/>
          <w:sz w:val="22"/>
          <w:szCs w:val="22"/>
        </w:rPr>
      </w:pPr>
      <w:r w:rsidRPr="00F422E1">
        <w:rPr>
          <w:rFonts w:ascii="Calibri" w:hAnsi="Calibri" w:eastAsia="Verdana" w:cs="Calibri"/>
          <w:sz w:val="22"/>
          <w:szCs w:val="22"/>
        </w:rPr>
        <w:t>Het kabinet erkent het belang van betaalbare en toegankelijke energie voor huishoudens.</w:t>
      </w:r>
      <w:r w:rsidRPr="00F422E1">
        <w:rPr>
          <w:rStyle w:val="Voetnootmarkering"/>
          <w:rFonts w:ascii="Calibri" w:hAnsi="Calibri" w:eastAsia="Verdana" w:cs="Calibri"/>
          <w:sz w:val="22"/>
          <w:szCs w:val="22"/>
        </w:rPr>
        <w:footnoteReference w:id="3"/>
      </w:r>
      <w:r w:rsidRPr="00F422E1">
        <w:rPr>
          <w:rFonts w:ascii="Calibri" w:hAnsi="Calibri" w:eastAsia="Verdana" w:cs="Calibri"/>
          <w:sz w:val="22"/>
          <w:szCs w:val="22"/>
        </w:rPr>
        <w:t xml:space="preserve"> Het kabinet heeft als uitgangspunt dat de energierekening ten opzichte van het inkomen betaalbaar moet zijn en blijven, dat verduurzamen moet blijven lonen ten opzichte van het fossiele alternatief, dat huishoudens voldoende handelingsperspectief moeten hebben om deze stappen te zetten en daarbij zo veel als mogelijk worden ontzorgd.</w:t>
      </w:r>
      <w:r w:rsidRPr="00F422E1">
        <w:rPr>
          <w:rStyle w:val="Voetnootmarkering"/>
          <w:rFonts w:ascii="Calibri" w:hAnsi="Calibri" w:eastAsia="Verdana" w:cs="Calibri"/>
          <w:sz w:val="22"/>
          <w:szCs w:val="22"/>
        </w:rPr>
        <w:t xml:space="preserve"> </w:t>
      </w:r>
      <w:r w:rsidRPr="00F422E1">
        <w:rPr>
          <w:rStyle w:val="Voetnootmarkering"/>
          <w:rFonts w:ascii="Calibri" w:hAnsi="Calibri" w:eastAsia="Verdana" w:cs="Calibri"/>
          <w:sz w:val="22"/>
          <w:szCs w:val="22"/>
        </w:rPr>
        <w:footnoteReference w:id="4"/>
      </w:r>
      <w:r w:rsidRPr="00F422E1">
        <w:rPr>
          <w:rFonts w:ascii="Calibri" w:hAnsi="Calibri" w:eastAsia="Verdana" w:cs="Calibri"/>
          <w:sz w:val="22"/>
          <w:szCs w:val="22"/>
        </w:rPr>
        <w:t xml:space="preserve"> </w:t>
      </w:r>
    </w:p>
    <w:p w:rsidRPr="00F422E1" w:rsidR="0039386B" w:rsidP="00157F3C" w:rsidRDefault="0039386B" w14:paraId="769323B6" w14:textId="77777777">
      <w:pPr>
        <w:spacing w:line="276" w:lineRule="auto"/>
        <w:rPr>
          <w:rFonts w:ascii="Calibri" w:hAnsi="Calibri" w:eastAsia="Verdana" w:cs="Calibri"/>
          <w:sz w:val="22"/>
          <w:szCs w:val="22"/>
        </w:rPr>
      </w:pPr>
    </w:p>
    <w:p w:rsidRPr="00F422E1" w:rsidR="0039386B" w:rsidP="00157F3C" w:rsidRDefault="0039386B" w14:paraId="05CDFA1A" w14:textId="77777777">
      <w:pPr>
        <w:spacing w:line="276" w:lineRule="auto"/>
        <w:rPr>
          <w:rFonts w:ascii="Calibri" w:hAnsi="Calibri" w:eastAsia="Verdana" w:cs="Calibri"/>
          <w:sz w:val="22"/>
          <w:szCs w:val="22"/>
        </w:rPr>
      </w:pPr>
      <w:r w:rsidRPr="00F422E1">
        <w:rPr>
          <w:rFonts w:ascii="Calibri" w:hAnsi="Calibri" w:eastAsia="Verdana" w:cs="Calibri"/>
          <w:sz w:val="22"/>
          <w:szCs w:val="22"/>
        </w:rPr>
        <w:t xml:space="preserve">Huishoudens kunnen de stijging van hun energierekening dempen door hun woning te verbeteren, bijvoorbeeld door energie te besparen met isolatie of door over te stappen van een cv-ketel op een (hybride) warmtepomp. Nederland zal in de Raad benadrukken dat energiebesparing en efficiëntie bijdragen aan het verlagen van energiekosten en energieafhankelijkheid. Slimme, aanstuurbare apparaten, zoals warmtepompen, kunnen helpen om de energierekening betaalbaar te houden en in te spelen op de krapte op het elektriciteitsnet. Het kabinet zal zich daarom inzetten voor Europese standaarden voor slimme apparaten. Nederland heeft verschillende maatregelen genomen om energiearmoede tegen te gaan en kwetsbare groepen te beschermen, zoals gerichte financiële ondersteuning met het Noodfonds Energie en </w:t>
      </w:r>
      <w:proofErr w:type="spellStart"/>
      <w:r w:rsidRPr="00F422E1">
        <w:rPr>
          <w:rFonts w:ascii="Calibri" w:hAnsi="Calibri" w:eastAsia="Verdana" w:cs="Calibri"/>
          <w:sz w:val="22"/>
          <w:szCs w:val="22"/>
        </w:rPr>
        <w:t>vroegsignalering</w:t>
      </w:r>
      <w:proofErr w:type="spellEnd"/>
      <w:r w:rsidRPr="00F422E1">
        <w:rPr>
          <w:rFonts w:ascii="Calibri" w:hAnsi="Calibri" w:eastAsia="Verdana" w:cs="Calibri"/>
          <w:sz w:val="22"/>
          <w:szCs w:val="22"/>
        </w:rPr>
        <w:t xml:space="preserve"> bij een dreigende afsluiting van energie om afsluiting te voorkomen. Het is belangrijk dat lidstaten voldoende beleidsruimte behouden om rekening te kunnen houden met nationale omstandigheden en bestaande maatregelen. </w:t>
      </w:r>
    </w:p>
    <w:p w:rsidRPr="00F422E1" w:rsidR="0039386B" w:rsidP="00157F3C" w:rsidRDefault="0039386B" w14:paraId="4A006A06" w14:textId="77777777">
      <w:pPr>
        <w:spacing w:line="276" w:lineRule="auto"/>
        <w:rPr>
          <w:rFonts w:ascii="Calibri" w:hAnsi="Calibri" w:eastAsia="Verdana" w:cs="Calibri"/>
          <w:sz w:val="22"/>
          <w:szCs w:val="22"/>
        </w:rPr>
      </w:pPr>
    </w:p>
    <w:p w:rsidRPr="00F422E1" w:rsidR="0039386B" w:rsidP="00157F3C" w:rsidRDefault="0039386B" w14:paraId="0CF032F6" w14:textId="77777777">
      <w:pPr>
        <w:spacing w:line="276" w:lineRule="auto"/>
        <w:rPr>
          <w:rFonts w:ascii="Calibri" w:hAnsi="Calibri" w:eastAsia="Verdana" w:cs="Calibri"/>
          <w:sz w:val="22"/>
          <w:szCs w:val="22"/>
        </w:rPr>
      </w:pPr>
      <w:r w:rsidRPr="00F422E1">
        <w:rPr>
          <w:rFonts w:ascii="Calibri" w:hAnsi="Calibri" w:eastAsia="Verdana" w:cs="Calibri"/>
          <w:sz w:val="22"/>
          <w:szCs w:val="22"/>
        </w:rPr>
        <w:t>Nederland zal tijdens de Raad het belang van goede, heldere en begrijpelijke communicatie richting burgers en bedrijven over energiebeleid en de voordelen van de energietransitie onderstrepen. Zo heeft het kabinet publiekscampagnes, zoals ‘Zet ook de knop om’</w:t>
      </w:r>
      <w:r w:rsidRPr="00F422E1">
        <w:rPr>
          <w:rStyle w:val="Voetnootmarkering"/>
          <w:rFonts w:ascii="Calibri" w:hAnsi="Calibri" w:eastAsia="Verdana" w:cs="Calibri"/>
          <w:sz w:val="22"/>
          <w:szCs w:val="22"/>
        </w:rPr>
        <w:footnoteReference w:id="5"/>
      </w:r>
      <w:r w:rsidRPr="00F422E1">
        <w:rPr>
          <w:rFonts w:ascii="Calibri" w:hAnsi="Calibri" w:eastAsia="Verdana" w:cs="Calibri"/>
          <w:sz w:val="22"/>
          <w:szCs w:val="22"/>
        </w:rPr>
        <w:t xml:space="preserve"> en de ‘website energietransitie.nl’ met toegankelijke informatie over de energietransitie en steunt het kabinet het kenniscentrum Milieu Centraal. Milieu Centraal biedt onafhankelijke en betrouwbare informatie over verduurzaming en praktische en begrijpelijke adviezen waar huishoudens direct mee aan de slag kunnen.</w:t>
      </w:r>
    </w:p>
    <w:p w:rsidRPr="00F422E1" w:rsidR="0039386B" w:rsidP="00157F3C" w:rsidRDefault="0039386B" w14:paraId="75DFC57B" w14:textId="77777777">
      <w:pPr>
        <w:spacing w:line="276" w:lineRule="auto"/>
        <w:rPr>
          <w:rFonts w:ascii="Calibri" w:hAnsi="Calibri" w:eastAsia="Verdana" w:cs="Calibri"/>
          <w:sz w:val="22"/>
          <w:szCs w:val="22"/>
        </w:rPr>
      </w:pPr>
    </w:p>
    <w:p w:rsidRPr="00F422E1" w:rsidR="0039386B" w:rsidP="00157F3C" w:rsidRDefault="0039386B" w14:paraId="24A7EFC7" w14:textId="77777777">
      <w:pPr>
        <w:spacing w:line="276" w:lineRule="auto"/>
        <w:rPr>
          <w:rFonts w:ascii="Calibri" w:hAnsi="Calibri" w:eastAsia="Verdana" w:cs="Calibri"/>
          <w:b/>
          <w:bCs/>
          <w:sz w:val="22"/>
          <w:szCs w:val="22"/>
        </w:rPr>
      </w:pPr>
      <w:r w:rsidRPr="00F422E1">
        <w:rPr>
          <w:rFonts w:ascii="Calibri" w:hAnsi="Calibri" w:cs="Calibri"/>
          <w:b/>
          <w:bCs/>
          <w:sz w:val="22"/>
          <w:szCs w:val="22"/>
        </w:rPr>
        <w:t xml:space="preserve">Energieveiligheid en samenwerking met gelijkgestemde landen </w:t>
      </w:r>
    </w:p>
    <w:p w:rsidRPr="00F422E1" w:rsidR="0039386B" w:rsidP="00157F3C" w:rsidRDefault="0039386B" w14:paraId="59A674F1" w14:textId="77777777">
      <w:pPr>
        <w:spacing w:line="276" w:lineRule="auto"/>
        <w:rPr>
          <w:rFonts w:ascii="Calibri" w:hAnsi="Calibri" w:cs="Calibri"/>
          <w:sz w:val="22"/>
          <w:szCs w:val="22"/>
        </w:rPr>
      </w:pPr>
      <w:r w:rsidRPr="00F422E1">
        <w:rPr>
          <w:rFonts w:ascii="Calibri" w:hAnsi="Calibri" w:cs="Calibri"/>
          <w:sz w:val="22"/>
          <w:szCs w:val="22"/>
        </w:rPr>
        <w:t xml:space="preserve">Op de informele Energieraad zal worden gesproken over Europese energieveiligheid en samenwerking met gelijkgestemde landen buiten de EU. Het kabinet hecht waarde aan een goede samenwerking met gelijkgestemde landen buiten de EU, mede in het licht van de geopolitieke situatie en de gezamenlijke uitdagingen rondom de energietransitie. Nederland hecht groot belang aan goede relaties met betrouwbare derde landen die een rol kunnen vervullen in de mondiale energietransitie. Dergelijke samenwerking draagt bij aan het verminderen van fossiele afhankelijkheden, het versterken van relevante </w:t>
      </w:r>
      <w:proofErr w:type="spellStart"/>
      <w:r w:rsidRPr="00F422E1">
        <w:rPr>
          <w:rFonts w:ascii="Calibri" w:hAnsi="Calibri" w:cs="Calibri"/>
          <w:sz w:val="22"/>
          <w:szCs w:val="22"/>
        </w:rPr>
        <w:t>waardeketens</w:t>
      </w:r>
      <w:proofErr w:type="spellEnd"/>
      <w:r w:rsidRPr="00F422E1">
        <w:rPr>
          <w:rFonts w:ascii="Calibri" w:hAnsi="Calibri" w:cs="Calibri"/>
          <w:sz w:val="22"/>
          <w:szCs w:val="22"/>
        </w:rPr>
        <w:t xml:space="preserve"> voor de energietransitie en de bredere energiezekerheid van de EU. Nederland zet in op schone energie van eigen bodem en op diversificatie van de energievoorziening. Een robuuste en zo divers mogelijk samengestelde import, op basis van sterke partnerschappen met betrouwbare landen, is hiervoor van belang en het kabinet zet daarop in.</w:t>
      </w:r>
    </w:p>
    <w:p w:rsidRPr="00F422E1" w:rsidR="0039386B" w:rsidP="00157F3C" w:rsidRDefault="0039386B" w14:paraId="61E11E9C" w14:textId="77777777">
      <w:pPr>
        <w:spacing w:line="276" w:lineRule="auto"/>
        <w:rPr>
          <w:rFonts w:ascii="Calibri" w:hAnsi="Calibri" w:cs="Calibri"/>
          <w:sz w:val="22"/>
          <w:szCs w:val="22"/>
        </w:rPr>
      </w:pPr>
    </w:p>
    <w:p w:rsidRPr="00F422E1" w:rsidR="0039386B" w:rsidP="00157F3C" w:rsidRDefault="0039386B" w14:paraId="14603771" w14:textId="77777777">
      <w:pPr>
        <w:spacing w:line="276" w:lineRule="auto"/>
        <w:rPr>
          <w:rFonts w:ascii="Calibri" w:hAnsi="Calibri" w:cs="Calibri"/>
          <w:sz w:val="22"/>
          <w:szCs w:val="22"/>
        </w:rPr>
      </w:pPr>
      <w:r w:rsidRPr="00F422E1">
        <w:rPr>
          <w:rFonts w:ascii="Calibri" w:hAnsi="Calibri" w:cs="Calibri"/>
          <w:sz w:val="22"/>
          <w:szCs w:val="22"/>
        </w:rPr>
        <w:t>Ook met het oog op de bescherming en klimaatbestendigheid van energie-infrastructuur is Europese en internationale samenwerking essentieel. Het kabinet werkt in Europees verband aan het verder versterken van de fysieke en digitale weerbaarheid van kritieke energie-infrastructuur. Ook nationaal zetten we stappen. Via de Nationale klimaatadaptatiestrategie (NAS) wordt gewerkt aan een robuuste en klimaatbestendige inrichting van vitale infrastructuur.</w:t>
      </w:r>
      <w:r w:rsidRPr="00F422E1">
        <w:rPr>
          <w:rStyle w:val="Voetnootmarkering"/>
          <w:rFonts w:ascii="Calibri" w:hAnsi="Calibri" w:cs="Calibri"/>
          <w:sz w:val="22"/>
          <w:szCs w:val="22"/>
        </w:rPr>
        <w:footnoteReference w:id="6"/>
      </w:r>
      <w:r w:rsidRPr="00F422E1">
        <w:rPr>
          <w:rFonts w:ascii="Calibri" w:hAnsi="Calibri" w:cs="Calibri"/>
          <w:sz w:val="22"/>
          <w:szCs w:val="22"/>
        </w:rPr>
        <w:t xml:space="preserve"> Daarnaast zet Nederland zich via het Programma Bescherming Noordzee Infrastructuur (PBNI) in voor de bescherming van kritieke infrastructuur op zee, in samenwerking met andere Noordzeelanden.</w:t>
      </w:r>
      <w:r w:rsidRPr="00F422E1">
        <w:rPr>
          <w:rStyle w:val="Voetnootmarkering"/>
          <w:rFonts w:ascii="Calibri" w:hAnsi="Calibri" w:cs="Calibri"/>
          <w:sz w:val="22"/>
          <w:szCs w:val="22"/>
        </w:rPr>
        <w:footnoteReference w:id="7"/>
      </w:r>
      <w:r w:rsidRPr="00F422E1">
        <w:rPr>
          <w:rFonts w:ascii="Calibri" w:hAnsi="Calibri" w:cs="Calibri"/>
          <w:sz w:val="22"/>
          <w:szCs w:val="22"/>
        </w:rPr>
        <w:t xml:space="preserve"> Ook binnen de </w:t>
      </w:r>
      <w:r w:rsidRPr="00F422E1">
        <w:rPr>
          <w:rFonts w:ascii="Calibri" w:hAnsi="Calibri" w:cs="Calibri"/>
          <w:i/>
          <w:iCs/>
          <w:sz w:val="22"/>
          <w:szCs w:val="22"/>
        </w:rPr>
        <w:t xml:space="preserve">North </w:t>
      </w:r>
      <w:proofErr w:type="spellStart"/>
      <w:r w:rsidRPr="00F422E1">
        <w:rPr>
          <w:rFonts w:ascii="Calibri" w:hAnsi="Calibri" w:cs="Calibri"/>
          <w:i/>
          <w:iCs/>
          <w:sz w:val="22"/>
          <w:szCs w:val="22"/>
        </w:rPr>
        <w:t>Seas</w:t>
      </w:r>
      <w:proofErr w:type="spellEnd"/>
      <w:r w:rsidRPr="00F422E1">
        <w:rPr>
          <w:rFonts w:ascii="Calibri" w:hAnsi="Calibri" w:cs="Calibri"/>
          <w:i/>
          <w:iCs/>
          <w:sz w:val="22"/>
          <w:szCs w:val="22"/>
        </w:rPr>
        <w:t xml:space="preserve"> Energy Cooperation</w:t>
      </w:r>
      <w:r w:rsidRPr="00F422E1">
        <w:rPr>
          <w:rFonts w:ascii="Calibri" w:hAnsi="Calibri" w:cs="Calibri"/>
          <w:sz w:val="22"/>
          <w:szCs w:val="22"/>
        </w:rPr>
        <w:t xml:space="preserve"> (NSEC) wordt ingezet op versterkte samenwerking bij de bescherming en weerbaarheid van infrastructuur op de Noordzee tegen fysieke sabotage, cyberaanvallen en hybride dreigingen en op het bevorderen van weerbaarheidseisen bij de aanleg van infrastructuur.</w:t>
      </w:r>
    </w:p>
    <w:p w:rsidRPr="00F422E1" w:rsidR="0039386B" w:rsidP="00157F3C" w:rsidRDefault="0039386B" w14:paraId="4A3BABB0" w14:textId="77777777">
      <w:pPr>
        <w:spacing w:line="276" w:lineRule="auto"/>
        <w:rPr>
          <w:rFonts w:ascii="Calibri" w:hAnsi="Calibri" w:cs="Calibri"/>
          <w:sz w:val="22"/>
          <w:szCs w:val="22"/>
          <w:highlight w:val="yellow"/>
        </w:rPr>
      </w:pPr>
    </w:p>
    <w:p w:rsidRPr="00F422E1" w:rsidR="0039386B" w:rsidP="00157F3C" w:rsidRDefault="0039386B" w14:paraId="6E365D45" w14:textId="77777777">
      <w:pPr>
        <w:spacing w:line="276" w:lineRule="auto"/>
        <w:rPr>
          <w:rFonts w:ascii="Calibri" w:hAnsi="Calibri" w:cs="Calibri"/>
          <w:sz w:val="22"/>
          <w:szCs w:val="22"/>
        </w:rPr>
      </w:pPr>
      <w:r w:rsidRPr="00F422E1">
        <w:rPr>
          <w:rFonts w:ascii="Calibri" w:hAnsi="Calibri" w:cs="Calibri"/>
          <w:sz w:val="22"/>
          <w:szCs w:val="22"/>
        </w:rPr>
        <w:t xml:space="preserve">Gezien de situatie in Oekraïne en Moldavië zal Nederland het belang van samenwerking en ondersteuning van beide landen op energiegebied benadrukken. Sinds 2022 draagt Nederland bij aan energiesteun aan Oekraïne. Op 25 juni jl. ondertekenden Nederland en Oekraïne een </w:t>
      </w:r>
      <w:r w:rsidRPr="00F422E1">
        <w:rPr>
          <w:rFonts w:ascii="Calibri" w:hAnsi="Calibri" w:cs="Calibri"/>
          <w:i/>
          <w:iCs/>
          <w:sz w:val="22"/>
          <w:szCs w:val="22"/>
        </w:rPr>
        <w:t>Energy Road Map</w:t>
      </w:r>
      <w:r w:rsidRPr="00F422E1">
        <w:rPr>
          <w:rFonts w:ascii="Calibri" w:hAnsi="Calibri" w:cs="Calibri"/>
          <w:sz w:val="22"/>
          <w:szCs w:val="22"/>
        </w:rPr>
        <w:t xml:space="preserve"> om de samenwerking ter voorbereiding op de komende winter te versnellen. Het kabinet steunt daarnaast de inspanningen van Moldavië om een gediversifieerd, robuust en hernieuwbaar energiesysteem op te bouwen. Het kabinet heeft eerder steun uitgesproken voor Europese ondersteuning van Moldavië, onder meer via het </w:t>
      </w:r>
      <w:proofErr w:type="spellStart"/>
      <w:r w:rsidRPr="00F422E1">
        <w:rPr>
          <w:rFonts w:ascii="Calibri" w:hAnsi="Calibri" w:cs="Calibri"/>
          <w:i/>
          <w:iCs/>
          <w:sz w:val="22"/>
          <w:szCs w:val="22"/>
        </w:rPr>
        <w:t>Civil</w:t>
      </w:r>
      <w:proofErr w:type="spellEnd"/>
      <w:r w:rsidRPr="00F422E1">
        <w:rPr>
          <w:rFonts w:ascii="Calibri" w:hAnsi="Calibri" w:cs="Calibri"/>
          <w:i/>
          <w:iCs/>
          <w:sz w:val="22"/>
          <w:szCs w:val="22"/>
        </w:rPr>
        <w:t xml:space="preserve"> </w:t>
      </w:r>
      <w:proofErr w:type="spellStart"/>
      <w:r w:rsidRPr="00F422E1">
        <w:rPr>
          <w:rFonts w:ascii="Calibri" w:hAnsi="Calibri" w:cs="Calibri"/>
          <w:i/>
          <w:iCs/>
          <w:sz w:val="22"/>
          <w:szCs w:val="22"/>
        </w:rPr>
        <w:t>Protection</w:t>
      </w:r>
      <w:proofErr w:type="spellEnd"/>
      <w:r w:rsidRPr="00F422E1">
        <w:rPr>
          <w:rFonts w:ascii="Calibri" w:hAnsi="Calibri" w:cs="Calibri"/>
          <w:i/>
          <w:iCs/>
          <w:sz w:val="22"/>
          <w:szCs w:val="22"/>
        </w:rPr>
        <w:t xml:space="preserve"> </w:t>
      </w:r>
      <w:proofErr w:type="spellStart"/>
      <w:r w:rsidRPr="00F422E1">
        <w:rPr>
          <w:rFonts w:ascii="Calibri" w:hAnsi="Calibri" w:cs="Calibri"/>
          <w:i/>
          <w:iCs/>
          <w:sz w:val="22"/>
          <w:szCs w:val="22"/>
        </w:rPr>
        <w:t>Mechanism</w:t>
      </w:r>
      <w:proofErr w:type="spellEnd"/>
      <w:r w:rsidRPr="00F422E1">
        <w:rPr>
          <w:rFonts w:ascii="Calibri" w:hAnsi="Calibri" w:cs="Calibri"/>
          <w:sz w:val="22"/>
          <w:szCs w:val="22"/>
        </w:rPr>
        <w:t xml:space="preserve"> en elektriciteitsexport via Roemenië.</w:t>
      </w:r>
    </w:p>
    <w:p w:rsidRPr="00F422E1" w:rsidR="0039386B" w:rsidP="00157F3C" w:rsidRDefault="0039386B" w14:paraId="36A51435" w14:textId="77777777">
      <w:pPr>
        <w:rPr>
          <w:rFonts w:ascii="Calibri" w:hAnsi="Calibri" w:cs="Calibri"/>
          <w:sz w:val="22"/>
          <w:szCs w:val="22"/>
        </w:rPr>
      </w:pPr>
    </w:p>
    <w:p w:rsidRPr="00F422E1" w:rsidR="00932411" w:rsidRDefault="00932411" w14:paraId="7604FDB5" w14:textId="77777777">
      <w:pPr>
        <w:rPr>
          <w:rFonts w:ascii="Calibri" w:hAnsi="Calibri" w:cs="Calibri"/>
          <w:sz w:val="22"/>
          <w:szCs w:val="22"/>
        </w:rPr>
      </w:pPr>
    </w:p>
    <w:sectPr w:rsidRPr="00F422E1" w:rsidR="00932411">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DA0493" w14:textId="77777777" w:rsidR="00DD2541" w:rsidRDefault="00DD2541" w:rsidP="0039386B">
      <w:pPr>
        <w:spacing w:after="0" w:line="240" w:lineRule="auto"/>
      </w:pPr>
      <w:r>
        <w:separator/>
      </w:r>
    </w:p>
  </w:endnote>
  <w:endnote w:type="continuationSeparator" w:id="0">
    <w:p w14:paraId="01441702" w14:textId="77777777" w:rsidR="00DD2541" w:rsidRDefault="00DD2541" w:rsidP="003938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41698" w14:textId="77777777" w:rsidR="0039386B" w:rsidRPr="0039386B" w:rsidRDefault="0039386B" w:rsidP="0039386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05AF6" w14:textId="77777777" w:rsidR="0039386B" w:rsidRPr="0039386B" w:rsidRDefault="0039386B" w:rsidP="0039386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7BAFA" w14:textId="77777777" w:rsidR="0039386B" w:rsidRPr="0039386B" w:rsidRDefault="0039386B" w:rsidP="0039386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EFD53" w14:textId="77777777" w:rsidR="00DD2541" w:rsidRDefault="00DD2541" w:rsidP="0039386B">
      <w:pPr>
        <w:spacing w:after="0" w:line="240" w:lineRule="auto"/>
      </w:pPr>
      <w:r>
        <w:separator/>
      </w:r>
    </w:p>
  </w:footnote>
  <w:footnote w:type="continuationSeparator" w:id="0">
    <w:p w14:paraId="418F3CBE" w14:textId="77777777" w:rsidR="00DD2541" w:rsidRDefault="00DD2541" w:rsidP="0039386B">
      <w:pPr>
        <w:spacing w:after="0" w:line="240" w:lineRule="auto"/>
      </w:pPr>
      <w:r>
        <w:continuationSeparator/>
      </w:r>
    </w:p>
  </w:footnote>
  <w:footnote w:id="1">
    <w:p w14:paraId="439473DA" w14:textId="77777777" w:rsidR="0039386B" w:rsidRPr="00F422E1" w:rsidRDefault="0039386B" w:rsidP="003C7C58">
      <w:pPr>
        <w:pStyle w:val="Voetnoottekst"/>
        <w:rPr>
          <w:rFonts w:ascii="Calibri" w:hAnsi="Calibri" w:cs="Calibri"/>
          <w:sz w:val="20"/>
        </w:rPr>
      </w:pPr>
      <w:r w:rsidRPr="00F422E1">
        <w:rPr>
          <w:rStyle w:val="Voetnootmarkering"/>
          <w:rFonts w:ascii="Calibri" w:hAnsi="Calibri" w:cs="Calibri"/>
          <w:sz w:val="20"/>
        </w:rPr>
        <w:footnoteRef/>
      </w:r>
      <w:r w:rsidRPr="00F422E1">
        <w:rPr>
          <w:rFonts w:ascii="Calibri" w:hAnsi="Calibri" w:cs="Calibri"/>
          <w:sz w:val="20"/>
        </w:rPr>
        <w:t xml:space="preserve"> Zie voor de kabinetsappreciatie van deze voorstellen de BNC-fiches: Kamerstuk 22 112, nr. 4313, Kamerstuk 22 112, nr. 4021 en Kamerstuk 22 112, nr. 4326.</w:t>
      </w:r>
    </w:p>
  </w:footnote>
  <w:footnote w:id="2">
    <w:p w14:paraId="312D406C" w14:textId="77777777" w:rsidR="0039386B" w:rsidRPr="00F422E1" w:rsidRDefault="0039386B">
      <w:pPr>
        <w:pStyle w:val="Voetnoottekst"/>
        <w:rPr>
          <w:rFonts w:ascii="Calibri" w:hAnsi="Calibri" w:cs="Calibri"/>
          <w:sz w:val="20"/>
        </w:rPr>
      </w:pPr>
      <w:r w:rsidRPr="00F422E1">
        <w:rPr>
          <w:rStyle w:val="Voetnootmarkering"/>
          <w:rFonts w:ascii="Calibri" w:hAnsi="Calibri" w:cs="Calibri"/>
          <w:sz w:val="20"/>
        </w:rPr>
        <w:footnoteRef/>
      </w:r>
      <w:r w:rsidRPr="00F422E1">
        <w:rPr>
          <w:rFonts w:ascii="Calibri" w:hAnsi="Calibri" w:cs="Calibri"/>
          <w:sz w:val="20"/>
        </w:rPr>
        <w:t xml:space="preserve"> Zie hiervoor de Commissievoorstellen COM (2026) 595 en COM(2026)600.</w:t>
      </w:r>
    </w:p>
  </w:footnote>
  <w:footnote w:id="3">
    <w:p w14:paraId="300D3AFD" w14:textId="77777777" w:rsidR="0039386B" w:rsidRPr="00F422E1" w:rsidRDefault="0039386B" w:rsidP="002E3223">
      <w:pPr>
        <w:pStyle w:val="Voetnoottekst"/>
        <w:rPr>
          <w:rFonts w:ascii="Calibri" w:hAnsi="Calibri" w:cs="Calibri"/>
          <w:sz w:val="20"/>
        </w:rPr>
      </w:pPr>
      <w:r w:rsidRPr="00F422E1">
        <w:rPr>
          <w:rStyle w:val="Voetnootmarkering"/>
          <w:rFonts w:ascii="Calibri" w:hAnsi="Calibri" w:cs="Calibri"/>
          <w:sz w:val="20"/>
        </w:rPr>
        <w:footnoteRef/>
      </w:r>
      <w:r w:rsidRPr="00F422E1">
        <w:rPr>
          <w:rFonts w:ascii="Calibri" w:hAnsi="Calibri" w:cs="Calibri"/>
          <w:sz w:val="20"/>
        </w:rPr>
        <w:t xml:space="preserve"> Zie ook de appreciatie het </w:t>
      </w:r>
      <w:proofErr w:type="spellStart"/>
      <w:r w:rsidRPr="00F422E1">
        <w:rPr>
          <w:rFonts w:ascii="Calibri" w:hAnsi="Calibri" w:cs="Calibri"/>
          <w:i/>
          <w:iCs/>
          <w:sz w:val="20"/>
        </w:rPr>
        <w:t>Citizen’s</w:t>
      </w:r>
      <w:proofErr w:type="spellEnd"/>
      <w:r w:rsidRPr="00F422E1">
        <w:rPr>
          <w:rFonts w:ascii="Calibri" w:hAnsi="Calibri" w:cs="Calibri"/>
          <w:i/>
          <w:iCs/>
          <w:sz w:val="20"/>
        </w:rPr>
        <w:t xml:space="preserve"> Energy Package</w:t>
      </w:r>
      <w:r w:rsidRPr="00F422E1">
        <w:rPr>
          <w:rFonts w:ascii="Calibri" w:hAnsi="Calibri" w:cs="Calibri"/>
          <w:sz w:val="20"/>
        </w:rPr>
        <w:t xml:space="preserve"> in Kamerstuk 22 112, nr. 4313. </w:t>
      </w:r>
    </w:p>
  </w:footnote>
  <w:footnote w:id="4">
    <w:p w14:paraId="069CC7E4" w14:textId="3C4258D1" w:rsidR="0039386B" w:rsidRPr="00F422E1" w:rsidRDefault="0039386B" w:rsidP="002E3223">
      <w:pPr>
        <w:pStyle w:val="Voetnoottekst"/>
        <w:rPr>
          <w:rFonts w:ascii="Calibri" w:hAnsi="Calibri" w:cs="Calibri"/>
          <w:sz w:val="20"/>
        </w:rPr>
      </w:pPr>
      <w:r w:rsidRPr="00F422E1">
        <w:rPr>
          <w:rStyle w:val="Voetnootmarkering"/>
          <w:rFonts w:ascii="Calibri" w:hAnsi="Calibri" w:cs="Calibri"/>
          <w:sz w:val="20"/>
        </w:rPr>
        <w:footnoteRef/>
      </w:r>
      <w:r w:rsidRPr="00F422E1">
        <w:rPr>
          <w:rFonts w:ascii="Calibri" w:hAnsi="Calibri" w:cs="Calibri"/>
          <w:sz w:val="20"/>
        </w:rPr>
        <w:t xml:space="preserve"> Zie ook de kabinetsreactie ontwikkeling energierekening huishoudens, Kamerstuk</w:t>
      </w:r>
      <w:r w:rsidR="00873481" w:rsidRPr="00F422E1">
        <w:rPr>
          <w:rFonts w:ascii="Calibri" w:hAnsi="Calibri" w:cs="Calibri"/>
          <w:sz w:val="20"/>
        </w:rPr>
        <w:t xml:space="preserve"> 29023, nr. 728.</w:t>
      </w:r>
    </w:p>
  </w:footnote>
  <w:footnote w:id="5">
    <w:p w14:paraId="47AD3059" w14:textId="77777777" w:rsidR="0039386B" w:rsidRPr="00F422E1" w:rsidRDefault="0039386B" w:rsidP="00BD7B0E">
      <w:pPr>
        <w:pStyle w:val="Voetnoottekst"/>
        <w:rPr>
          <w:rFonts w:ascii="Calibri" w:hAnsi="Calibri" w:cs="Calibri"/>
          <w:sz w:val="20"/>
        </w:rPr>
      </w:pPr>
      <w:r w:rsidRPr="00F422E1">
        <w:rPr>
          <w:rStyle w:val="Voetnootmarkering"/>
          <w:rFonts w:ascii="Calibri" w:hAnsi="Calibri" w:cs="Calibri"/>
          <w:sz w:val="20"/>
        </w:rPr>
        <w:footnoteRef/>
      </w:r>
      <w:r w:rsidRPr="00F422E1">
        <w:rPr>
          <w:rFonts w:ascii="Calibri" w:hAnsi="Calibri" w:cs="Calibri"/>
          <w:sz w:val="20"/>
        </w:rPr>
        <w:t xml:space="preserve"> Inmiddels </w:t>
      </w:r>
      <w:r w:rsidRPr="00F422E1">
        <w:rPr>
          <w:rFonts w:ascii="Calibri" w:eastAsia="Aptos" w:hAnsi="Calibri" w:cs="Calibri"/>
          <w:sz w:val="20"/>
        </w:rPr>
        <w:t>de campagne ‘De Nieuwe energie’.</w:t>
      </w:r>
    </w:p>
  </w:footnote>
  <w:footnote w:id="6">
    <w:p w14:paraId="5A249ADA" w14:textId="6F337333" w:rsidR="0039386B" w:rsidRPr="00F422E1" w:rsidRDefault="0039386B" w:rsidP="00157F3C">
      <w:pPr>
        <w:pStyle w:val="Voetnoottekst"/>
        <w:rPr>
          <w:rFonts w:ascii="Calibri" w:hAnsi="Calibri" w:cs="Calibri"/>
          <w:sz w:val="20"/>
        </w:rPr>
      </w:pPr>
      <w:r w:rsidRPr="00F422E1">
        <w:rPr>
          <w:rStyle w:val="Voetnootmarkering"/>
          <w:rFonts w:ascii="Calibri" w:hAnsi="Calibri" w:cs="Calibri"/>
          <w:sz w:val="20"/>
        </w:rPr>
        <w:footnoteRef/>
      </w:r>
      <w:r w:rsidRPr="00F422E1">
        <w:rPr>
          <w:rFonts w:ascii="Calibri" w:hAnsi="Calibri" w:cs="Calibri"/>
          <w:sz w:val="20"/>
        </w:rPr>
        <w:t xml:space="preserve"> Zie ook Kamerstuk 31793, nr. 301</w:t>
      </w:r>
      <w:r w:rsidR="00873481" w:rsidRPr="00F422E1">
        <w:rPr>
          <w:rFonts w:ascii="Calibri" w:hAnsi="Calibri" w:cs="Calibri"/>
          <w:sz w:val="20"/>
        </w:rPr>
        <w:t>.</w:t>
      </w:r>
    </w:p>
  </w:footnote>
  <w:footnote w:id="7">
    <w:p w14:paraId="495572D7" w14:textId="4892A149" w:rsidR="0039386B" w:rsidRPr="00F422E1" w:rsidRDefault="0039386B" w:rsidP="00157F3C">
      <w:pPr>
        <w:pStyle w:val="Voetnoottekst"/>
        <w:rPr>
          <w:rFonts w:ascii="Calibri" w:hAnsi="Calibri" w:cs="Calibri"/>
          <w:sz w:val="20"/>
        </w:rPr>
      </w:pPr>
      <w:r w:rsidRPr="00F422E1">
        <w:rPr>
          <w:rStyle w:val="Voetnootmarkering"/>
          <w:rFonts w:ascii="Calibri" w:hAnsi="Calibri" w:cs="Calibri"/>
          <w:sz w:val="20"/>
        </w:rPr>
        <w:footnoteRef/>
      </w:r>
      <w:r w:rsidRPr="00F422E1">
        <w:rPr>
          <w:rFonts w:ascii="Calibri" w:hAnsi="Calibri" w:cs="Calibri"/>
          <w:sz w:val="20"/>
        </w:rPr>
        <w:t xml:space="preserve"> Zie ook Kamerstuk </w:t>
      </w:r>
      <w:r w:rsidR="00873481" w:rsidRPr="00F422E1">
        <w:rPr>
          <w:rFonts w:ascii="Calibri" w:hAnsi="Calibri" w:cs="Calibri"/>
          <w:sz w:val="20"/>
        </w:rPr>
        <w:t>29023, nr. 725</w:t>
      </w:r>
      <w:r w:rsidRPr="00F422E1">
        <w:rPr>
          <w:rFonts w:ascii="Calibri" w:hAnsi="Calibri" w:cs="Calibri"/>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DBA4C" w14:textId="77777777" w:rsidR="0039386B" w:rsidRPr="0039386B" w:rsidRDefault="0039386B" w:rsidP="0039386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69CB2" w14:textId="77777777" w:rsidR="0039386B" w:rsidRPr="0039386B" w:rsidRDefault="0039386B" w:rsidP="0039386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29F85" w14:textId="77777777" w:rsidR="0039386B" w:rsidRPr="0039386B" w:rsidRDefault="0039386B" w:rsidP="0039386B">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386B"/>
    <w:rsid w:val="002C2019"/>
    <w:rsid w:val="0031441B"/>
    <w:rsid w:val="0039386B"/>
    <w:rsid w:val="00873481"/>
    <w:rsid w:val="00932411"/>
    <w:rsid w:val="00C23B71"/>
    <w:rsid w:val="00C534F3"/>
    <w:rsid w:val="00D06DC5"/>
    <w:rsid w:val="00DD2541"/>
    <w:rsid w:val="00F422E1"/>
    <w:rsid w:val="00F701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F3751"/>
  <w15:chartTrackingRefBased/>
  <w15:docId w15:val="{4C4C575D-3504-4C00-9F89-6DC5A8A74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3938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938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9386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9386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9386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9386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9386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9386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9386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9386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9386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9386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9386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9386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9386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9386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9386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9386B"/>
    <w:rPr>
      <w:rFonts w:eastAsiaTheme="majorEastAsia" w:cstheme="majorBidi"/>
      <w:color w:val="272727" w:themeColor="text1" w:themeTint="D8"/>
    </w:rPr>
  </w:style>
  <w:style w:type="paragraph" w:styleId="Titel">
    <w:name w:val="Title"/>
    <w:basedOn w:val="Standaard"/>
    <w:next w:val="Standaard"/>
    <w:link w:val="TitelChar"/>
    <w:uiPriority w:val="10"/>
    <w:qFormat/>
    <w:rsid w:val="003938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9386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9386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9386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9386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9386B"/>
    <w:rPr>
      <w:i/>
      <w:iCs/>
      <w:color w:val="404040" w:themeColor="text1" w:themeTint="BF"/>
    </w:rPr>
  </w:style>
  <w:style w:type="paragraph" w:styleId="Lijstalinea">
    <w:name w:val="List Paragraph"/>
    <w:basedOn w:val="Standaard"/>
    <w:uiPriority w:val="34"/>
    <w:qFormat/>
    <w:rsid w:val="0039386B"/>
    <w:pPr>
      <w:ind w:left="720"/>
      <w:contextualSpacing/>
    </w:pPr>
  </w:style>
  <w:style w:type="character" w:styleId="Intensievebenadrukking">
    <w:name w:val="Intense Emphasis"/>
    <w:basedOn w:val="Standaardalinea-lettertype"/>
    <w:uiPriority w:val="21"/>
    <w:qFormat/>
    <w:rsid w:val="0039386B"/>
    <w:rPr>
      <w:i/>
      <w:iCs/>
      <w:color w:val="0F4761" w:themeColor="accent1" w:themeShade="BF"/>
    </w:rPr>
  </w:style>
  <w:style w:type="paragraph" w:styleId="Duidelijkcitaat">
    <w:name w:val="Intense Quote"/>
    <w:basedOn w:val="Standaard"/>
    <w:next w:val="Standaard"/>
    <w:link w:val="DuidelijkcitaatChar"/>
    <w:uiPriority w:val="30"/>
    <w:qFormat/>
    <w:rsid w:val="003938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9386B"/>
    <w:rPr>
      <w:i/>
      <w:iCs/>
      <w:color w:val="0F4761" w:themeColor="accent1" w:themeShade="BF"/>
    </w:rPr>
  </w:style>
  <w:style w:type="character" w:styleId="Intensieveverwijzing">
    <w:name w:val="Intense Reference"/>
    <w:basedOn w:val="Standaardalinea-lettertype"/>
    <w:uiPriority w:val="32"/>
    <w:qFormat/>
    <w:rsid w:val="0039386B"/>
    <w:rPr>
      <w:b/>
      <w:bCs/>
      <w:smallCaps/>
      <w:color w:val="0F4761" w:themeColor="accent1" w:themeShade="BF"/>
      <w:spacing w:val="5"/>
    </w:rPr>
  </w:style>
  <w:style w:type="paragraph" w:styleId="Voetnoottekst">
    <w:name w:val="footnote text"/>
    <w:basedOn w:val="Standaard"/>
    <w:link w:val="VoetnoottekstChar"/>
    <w:unhideWhenUsed/>
    <w:rsid w:val="0039386B"/>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39386B"/>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semiHidden/>
    <w:unhideWhenUsed/>
    <w:rsid w:val="0039386B"/>
    <w:rPr>
      <w:vertAlign w:val="superscript"/>
    </w:rPr>
  </w:style>
  <w:style w:type="paragraph" w:styleId="Koptekst">
    <w:name w:val="header"/>
    <w:basedOn w:val="Standaard"/>
    <w:link w:val="KoptekstChar"/>
    <w:uiPriority w:val="99"/>
    <w:unhideWhenUsed/>
    <w:rsid w:val="0039386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9386B"/>
  </w:style>
  <w:style w:type="paragraph" w:styleId="Voettekst">
    <w:name w:val="footer"/>
    <w:basedOn w:val="Standaard"/>
    <w:link w:val="VoettekstChar"/>
    <w:uiPriority w:val="99"/>
    <w:unhideWhenUsed/>
    <w:rsid w:val="0039386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9386B"/>
  </w:style>
  <w:style w:type="paragraph" w:styleId="Geenafstand">
    <w:name w:val="No Spacing"/>
    <w:uiPriority w:val="1"/>
    <w:qFormat/>
    <w:rsid w:val="00F422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4</ap:Pages>
  <ap:Words>1034</ap:Words>
  <ap:Characters>5689</ap:Characters>
  <ap:DocSecurity>0</ap:DocSecurity>
  <ap:Lines>47</ap:Lines>
  <ap:Paragraphs>13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6710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2026-10-05T14:44:00.0000000Z</dcterms:created>
  <dcterms:modified xsi:type="dcterms:W3CDTF">2026-10-05T14:44:00.0000000Z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