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430C" w:rsidP="007426AA" w:rsidRDefault="002C430C" w14:paraId="269A7BF2" w14:textId="048AF7D6">
      <w:pPr>
        <w:rPr>
          <w:szCs w:val="18"/>
        </w:rPr>
      </w:pPr>
      <w:r>
        <w:rPr>
          <w:szCs w:val="18"/>
        </w:rPr>
        <w:t>Geachte Voorzitter,</w:t>
      </w:r>
    </w:p>
    <w:p w:rsidR="002C430C" w:rsidP="007426AA" w:rsidRDefault="002C430C" w14:paraId="212C3E6B" w14:textId="77777777">
      <w:pPr>
        <w:rPr>
          <w:szCs w:val="18"/>
        </w:rPr>
      </w:pPr>
    </w:p>
    <w:p w:rsidR="009C6A2B" w:rsidP="007426AA" w:rsidRDefault="003B4608" w14:paraId="372DD44A" w14:textId="7F5CAB80">
      <w:pPr>
        <w:rPr>
          <w:szCs w:val="18"/>
        </w:rPr>
      </w:pPr>
      <w:r>
        <w:rPr>
          <w:szCs w:val="18"/>
        </w:rPr>
        <w:t xml:space="preserve">Het conflict in het Midden-Oosten heeft geleid tot gestegen brandstofprijzen. De afgelopen maanden heeft de visserij de gevolgen hiervan ervaren. Na het uitbreken van het conflict hebben vissers in de haven stilgelegen of zijn zij uitgevaren met soms kleine marges of zelfs verlieslijdend. </w:t>
      </w:r>
      <w:r w:rsidR="009C6A2B">
        <w:rPr>
          <w:szCs w:val="18"/>
        </w:rPr>
        <w:t xml:space="preserve">Het kabinet heeft </w:t>
      </w:r>
      <w:r w:rsidR="00B46F06">
        <w:rPr>
          <w:szCs w:val="18"/>
        </w:rPr>
        <w:t xml:space="preserve">oog voor deze situatie en </w:t>
      </w:r>
      <w:r w:rsidR="00B1292D">
        <w:rPr>
          <w:szCs w:val="18"/>
        </w:rPr>
        <w:t xml:space="preserve">heeft </w:t>
      </w:r>
      <w:r w:rsidR="00B46F06">
        <w:rPr>
          <w:szCs w:val="18"/>
        </w:rPr>
        <w:t xml:space="preserve">maatregelen getroffen om de gevolgen te beperken (Kamerstuk 36933, nr. 1). </w:t>
      </w:r>
    </w:p>
    <w:p w:rsidR="00B46F06" w:rsidP="007426AA" w:rsidRDefault="00B46F06" w14:paraId="7EDC0240" w14:textId="77777777">
      <w:pPr>
        <w:rPr>
          <w:szCs w:val="18"/>
        </w:rPr>
      </w:pPr>
    </w:p>
    <w:p w:rsidRPr="00442085" w:rsidR="00442085" w:rsidP="00442085" w:rsidRDefault="00C9218C" w14:paraId="1D06AB0B" w14:textId="5F1DD1C0">
      <w:pPr>
        <w:rPr>
          <w:szCs w:val="18"/>
        </w:rPr>
      </w:pPr>
      <w:r>
        <w:rPr>
          <w:szCs w:val="18"/>
        </w:rPr>
        <w:t>Om de visserij- en schelpdiersector weerbaar te maken tegen prijsfluctuaties zal van 28 september tot en met 14 december 2026 een energie-efficiëntieregeling voor de visserij- en schelpdiersector worden opengesteld</w:t>
      </w:r>
      <w:r w:rsidR="00B46F06">
        <w:rPr>
          <w:szCs w:val="18"/>
        </w:rPr>
        <w:t xml:space="preserve"> </w:t>
      </w:r>
      <w:r>
        <w:rPr>
          <w:szCs w:val="18"/>
        </w:rPr>
        <w:t xml:space="preserve">(Kamerstuk 21501-32, nr. 1795 en Kamerstuk 29675, nr. 240). </w:t>
      </w:r>
      <w:r w:rsidR="00B46F06">
        <w:rPr>
          <w:szCs w:val="18"/>
        </w:rPr>
        <w:t xml:space="preserve">Ook heb ik u eerder geïnformeerd over de subsidieregeling ‘Steun </w:t>
      </w:r>
      <w:r w:rsidR="0026608D">
        <w:rPr>
          <w:szCs w:val="18"/>
        </w:rPr>
        <w:t xml:space="preserve">voor </w:t>
      </w:r>
      <w:r w:rsidR="00B46F06">
        <w:rPr>
          <w:szCs w:val="18"/>
        </w:rPr>
        <w:t xml:space="preserve">hogere bedrijfskosten visserij’ </w:t>
      </w:r>
      <w:r w:rsidR="00066D85">
        <w:rPr>
          <w:szCs w:val="18"/>
        </w:rPr>
        <w:t xml:space="preserve">(hierna: de </w:t>
      </w:r>
      <w:r w:rsidR="006249CF">
        <w:rPr>
          <w:szCs w:val="18"/>
        </w:rPr>
        <w:t>r</w:t>
      </w:r>
      <w:r w:rsidR="00066D85">
        <w:rPr>
          <w:szCs w:val="18"/>
        </w:rPr>
        <w:t xml:space="preserve">egeling) </w:t>
      </w:r>
      <w:r w:rsidR="00B46F06">
        <w:rPr>
          <w:szCs w:val="18"/>
        </w:rPr>
        <w:t>die</w:t>
      </w:r>
      <w:r w:rsidR="0062246B">
        <w:rPr>
          <w:szCs w:val="18"/>
        </w:rPr>
        <w:t xml:space="preserve"> onder het </w:t>
      </w:r>
      <w:r w:rsidRPr="0062246B" w:rsidR="0062246B">
        <w:rPr>
          <w:i/>
          <w:iCs/>
          <w:szCs w:val="18"/>
        </w:rPr>
        <w:t>European Marit</w:t>
      </w:r>
      <w:r w:rsidR="006249CF">
        <w:rPr>
          <w:i/>
          <w:iCs/>
          <w:szCs w:val="18"/>
        </w:rPr>
        <w:t>i</w:t>
      </w:r>
      <w:r w:rsidRPr="0062246B" w:rsidR="0062246B">
        <w:rPr>
          <w:i/>
          <w:iCs/>
          <w:szCs w:val="18"/>
        </w:rPr>
        <w:t>me, Fisheries and Aquaculture Fund</w:t>
      </w:r>
      <w:r w:rsidR="0062246B">
        <w:rPr>
          <w:szCs w:val="18"/>
        </w:rPr>
        <w:t xml:space="preserve"> (EMFAF)</w:t>
      </w:r>
      <w:r w:rsidR="00B46F06">
        <w:rPr>
          <w:szCs w:val="18"/>
        </w:rPr>
        <w:t xml:space="preserve"> is opengesteld ter overbrugging tot de openstelling van de energie-efficiëntieregeling (Kamerstuk 29675, nr. 241</w:t>
      </w:r>
      <w:r w:rsidR="00B81F39">
        <w:rPr>
          <w:szCs w:val="18"/>
        </w:rPr>
        <w:t xml:space="preserve"> en </w:t>
      </w:r>
      <w:r w:rsidR="00B81F39">
        <w:t>Stcrt. 2026, 24684</w:t>
      </w:r>
      <w:r w:rsidR="00B46F06">
        <w:rPr>
          <w:szCs w:val="18"/>
        </w:rPr>
        <w:t xml:space="preserve">). Zoals eerder vermeld, is hierbij in navolging van motie Flach c.s. (Kamerstuk 23432, nr. 713) gebruik gemaakt van het door de Europese </w:t>
      </w:r>
      <w:r w:rsidR="0062246B">
        <w:rPr>
          <w:szCs w:val="18"/>
        </w:rPr>
        <w:t xml:space="preserve">Commissie geactiveerde </w:t>
      </w:r>
      <w:r w:rsidR="00B46F06">
        <w:rPr>
          <w:szCs w:val="18"/>
        </w:rPr>
        <w:t>crisismecha</w:t>
      </w:r>
      <w:r w:rsidR="0062246B">
        <w:rPr>
          <w:szCs w:val="18"/>
        </w:rPr>
        <w:t>nisme</w:t>
      </w:r>
      <w:r w:rsidR="00B46F06">
        <w:rPr>
          <w:szCs w:val="18"/>
        </w:rPr>
        <w:t xml:space="preserve"> </w:t>
      </w:r>
      <w:r w:rsidR="0062246B">
        <w:rPr>
          <w:szCs w:val="18"/>
        </w:rPr>
        <w:t>onder het EMFAF</w:t>
      </w:r>
      <w:r w:rsidR="00066D85">
        <w:rPr>
          <w:szCs w:val="18"/>
        </w:rPr>
        <w:t xml:space="preserve"> waarmee lidstaten steunmaatregelen kunnen treffen die zien op de gestegen kosten als gevolg van dit conflict.</w:t>
      </w:r>
      <w:r w:rsidR="0062246B">
        <w:rPr>
          <w:szCs w:val="18"/>
        </w:rPr>
        <w:t xml:space="preserve"> </w:t>
      </w:r>
      <w:r w:rsidRPr="003C641F" w:rsidR="00442085">
        <w:t xml:space="preserve">Aangezien de gestegen brandstofkosten voor de visserij de enige kosten zijn die gerelateerd zijn aan het conflict in het Midden-Oosten, richt deze regeling zich op deze kosten. </w:t>
      </w:r>
    </w:p>
    <w:p w:rsidR="00442085" w:rsidP="00066D85" w:rsidRDefault="00442085" w14:paraId="583166FC" w14:textId="77777777">
      <w:pPr>
        <w:rPr>
          <w:szCs w:val="18"/>
        </w:rPr>
      </w:pPr>
    </w:p>
    <w:p w:rsidRPr="00B81F39" w:rsidR="00066D85" w:rsidP="00066D85" w:rsidRDefault="00066D85" w14:paraId="4E06A007" w14:textId="03C49017">
      <w:pPr>
        <w:rPr>
          <w:szCs w:val="18"/>
        </w:rPr>
      </w:pPr>
      <w:r>
        <w:rPr>
          <w:szCs w:val="18"/>
        </w:rPr>
        <w:t>De regeling wordt in twee tranches opengesteld</w:t>
      </w:r>
      <w:r w:rsidR="00B81F39">
        <w:rPr>
          <w:szCs w:val="18"/>
        </w:rPr>
        <w:t xml:space="preserve">. </w:t>
      </w:r>
      <w:r w:rsidRPr="003C641F">
        <w:t>De eerste openstelling l</w:t>
      </w:r>
      <w:r>
        <w:t xml:space="preserve">iep </w:t>
      </w:r>
      <w:r w:rsidRPr="003C641F">
        <w:t>van</w:t>
      </w:r>
      <w:r>
        <w:t xml:space="preserve"> 20 augustus 2026 tot en met 3 september 2026</w:t>
      </w:r>
      <w:r w:rsidR="00B81F39">
        <w:t xml:space="preserve">. </w:t>
      </w:r>
      <w:r>
        <w:t>Met deze brief informeer ik uw Kamer over de tweede openstelling</w:t>
      </w:r>
      <w:r w:rsidR="00EC4C74">
        <w:t xml:space="preserve"> van 16 oktober 2026 tot en met 30 oktober 2026</w:t>
      </w:r>
      <w:r>
        <w:t xml:space="preserve">. </w:t>
      </w:r>
    </w:p>
    <w:p w:rsidR="00442085" w:rsidP="00066D85" w:rsidRDefault="00442085" w14:paraId="0EF09FF0" w14:textId="77777777"/>
    <w:p w:rsidR="00EC4C74" w:rsidP="00EC4C74" w:rsidRDefault="00066D85" w14:paraId="48618C8A" w14:textId="79D1F169">
      <w:r>
        <w:t>In de rege</w:t>
      </w:r>
      <w:r w:rsidR="00183442">
        <w:t>l</w:t>
      </w:r>
      <w:r>
        <w:t xml:space="preserve">ingstekst </w:t>
      </w:r>
      <w:r w:rsidR="006249CF">
        <w:t>zijn</w:t>
      </w:r>
      <w:r>
        <w:t xml:space="preserve"> onder meer de doelgroep en maximale subsid</w:t>
      </w:r>
      <w:r w:rsidR="00442085">
        <w:t xml:space="preserve">iebedragen </w:t>
      </w:r>
      <w:r w:rsidR="00B81F39">
        <w:t>voor een</w:t>
      </w:r>
      <w:r w:rsidR="00442085">
        <w:t xml:space="preserve"> vaartuig per vlootsegment nader uiteengezet. Dit komt overeen met de voorwaarden die golden voor de eerste openstelling</w:t>
      </w:r>
      <w:r w:rsidR="006249CF">
        <w:t>.</w:t>
      </w:r>
      <w:r w:rsidR="00442085">
        <w:t xml:space="preserve"> Ook de berekening van het subsidiebedrag</w:t>
      </w:r>
      <w:r w:rsidR="00EC4C74">
        <w:t xml:space="preserve"> en het ver</w:t>
      </w:r>
      <w:r w:rsidR="006249CF">
        <w:t>ei</w:t>
      </w:r>
      <w:r w:rsidR="00EC4C74">
        <w:t>ste om ten minste 30 kalenderdagen in 2024,</w:t>
      </w:r>
      <w:r w:rsidR="00B4575B">
        <w:t xml:space="preserve"> </w:t>
      </w:r>
      <w:r w:rsidR="00EC4C74">
        <w:t>2025 of 2026 activiteiten te hebben verricht,</w:t>
      </w:r>
      <w:r w:rsidR="00442085">
        <w:t xml:space="preserve"> is ongewijzigd gebleven.</w:t>
      </w:r>
    </w:p>
    <w:p w:rsidR="00EC4C74" w:rsidP="00EC4C74" w:rsidRDefault="00EC4C74" w14:paraId="5E1CFBA4" w14:textId="77777777"/>
    <w:p w:rsidR="00B81F39" w:rsidP="00EC4C74" w:rsidRDefault="00EC4C74" w14:paraId="5A722CAD" w14:textId="662A6003">
      <w:pPr>
        <w:rPr>
          <w:rFonts w:eastAsia="Verdana" w:cs="Verdana"/>
          <w:color w:val="000000" w:themeColor="text1"/>
        </w:rPr>
      </w:pPr>
      <w:r>
        <w:lastRenderedPageBreak/>
        <w:t>Zoals hierboven aangegeven, is bij de opzet van de regeling ervoor gekozen om de regeling op te delen in twee tranches. De eerste openstelling zag</w:t>
      </w:r>
      <w:r w:rsidR="00B81F39">
        <w:t xml:space="preserve"> </w:t>
      </w:r>
      <w:r>
        <w:t xml:space="preserve">met terugwerkende kracht op </w:t>
      </w:r>
      <w:r w:rsidR="00B81F39">
        <w:t xml:space="preserve">brandstofleveringen in de periode 1 maart 2026 tot en met 30 juni 2026. De tweede openstelling is van 16 oktober tot en met 30 oktober 2026 en ziet </w:t>
      </w:r>
      <w:r>
        <w:t>met terugwerkende kracht</w:t>
      </w:r>
      <w:r w:rsidR="00174CAA">
        <w:t xml:space="preserve"> voornamelijk</w:t>
      </w:r>
      <w:r>
        <w:t xml:space="preserve"> </w:t>
      </w:r>
      <w:r w:rsidR="00B81F39">
        <w:t>op brandstofleveringen in de periode 1 juli tot en met 30 september 2026.</w:t>
      </w:r>
      <w:r>
        <w:t xml:space="preserve"> Eigenaren van vissersvaartuigen die onder de eerste openstelling geen (volledige) subsidieaanvraag hebben</w:t>
      </w:r>
      <w:r w:rsidRPr="00EC4C74" w:rsidR="00B81F39">
        <w:rPr>
          <w:rFonts w:eastAsia="Verdana" w:cs="Verdana"/>
          <w:color w:val="000000" w:themeColor="text1"/>
        </w:rPr>
        <w:t xml:space="preserve"> ingediend of tijdens de eerste openstelling nog niet in aanmerking kwamen voor een subsidie,</w:t>
      </w:r>
      <w:r>
        <w:rPr>
          <w:rFonts w:eastAsia="Verdana" w:cs="Verdana"/>
          <w:color w:val="000000" w:themeColor="text1"/>
        </w:rPr>
        <w:t xml:space="preserve"> kunnen mogelijk onder de tweede openstelling ook </w:t>
      </w:r>
      <w:r w:rsidRPr="00EC4C74" w:rsidR="00B81F39">
        <w:rPr>
          <w:rFonts w:eastAsia="Verdana" w:cs="Verdana"/>
          <w:color w:val="000000" w:themeColor="text1"/>
        </w:rPr>
        <w:t xml:space="preserve">in aanmerking </w:t>
      </w:r>
      <w:r>
        <w:rPr>
          <w:rFonts w:eastAsia="Verdana" w:cs="Verdana"/>
          <w:color w:val="000000" w:themeColor="text1"/>
        </w:rPr>
        <w:t xml:space="preserve">komen </w:t>
      </w:r>
      <w:r w:rsidRPr="00EC4C74" w:rsidR="00B81F39">
        <w:rPr>
          <w:rFonts w:eastAsia="Verdana" w:cs="Verdana"/>
          <w:color w:val="000000" w:themeColor="text1"/>
        </w:rPr>
        <w:t>voor subsidie over de periode 1 maart 2026 tot en met 30 juni 2026.</w:t>
      </w:r>
    </w:p>
    <w:p w:rsidRPr="00EC4C74" w:rsidR="00EC4C74" w:rsidP="00EC4C74" w:rsidRDefault="00EC4C74" w14:paraId="4CB30430" w14:textId="77777777">
      <w:pPr>
        <w:rPr>
          <w:rFonts w:eastAsia="Verdana" w:cs="Verdana"/>
          <w:color w:val="000000" w:themeColor="text1"/>
        </w:rPr>
      </w:pPr>
    </w:p>
    <w:p w:rsidR="002D06C6" w:rsidP="002D06C6" w:rsidRDefault="00B81F39" w14:paraId="6909F6A2" w14:textId="2FBCF16D">
      <w:r>
        <w:t>De aanvragen voor de tweede openstelling zullen</w:t>
      </w:r>
      <w:r w:rsidRPr="00B1292D" w:rsidR="00B1292D">
        <w:t xml:space="preserve"> </w:t>
      </w:r>
      <w:r w:rsidR="00B1292D">
        <w:t>worden beoordeeld op volgorde van binnenkomst</w:t>
      </w:r>
      <w:r>
        <w:t>, zoals ook bij de eerste openstelling</w:t>
      </w:r>
      <w:r w:rsidR="00733E5C">
        <w:t>.</w:t>
      </w:r>
      <w:r w:rsidR="002D06C6">
        <w:t xml:space="preserve"> Voor de beide openstellingen van </w:t>
      </w:r>
      <w:r w:rsidR="006249CF">
        <w:t xml:space="preserve">de </w:t>
      </w:r>
      <w:r w:rsidR="002D06C6">
        <w:t>regeling tezamen is een budget van € 13,5 miljoen beschikbaar. Op dit moment is de Rijksdienst voor Ondernemend Nederland (RVO) nog bezig met de beoordeling van de aanvragen</w:t>
      </w:r>
      <w:r w:rsidR="0039268D">
        <w:t xml:space="preserve"> uit de eerste openstelling</w:t>
      </w:r>
      <w:r w:rsidR="002D06C6">
        <w:t>.</w:t>
      </w:r>
      <w:r w:rsidR="00B1530B">
        <w:t xml:space="preserve"> </w:t>
      </w:r>
      <w:r w:rsidR="00B1292D">
        <w:t xml:space="preserve">Hoeveel van het totale budget </w:t>
      </w:r>
      <w:r w:rsidR="00AF086A">
        <w:t xml:space="preserve">uiteindelijk na verlening </w:t>
      </w:r>
      <w:r w:rsidR="00B1292D">
        <w:t xml:space="preserve">nog beschikbaar is, is dus nog niet bekend. </w:t>
      </w:r>
      <w:r w:rsidR="0039268D">
        <w:t>Op basis van een inschatting</w:t>
      </w:r>
      <w:r w:rsidR="006249CF">
        <w:t xml:space="preserve"> heb ik bepaald dat er</w:t>
      </w:r>
      <w:r w:rsidR="00161C93">
        <w:t xml:space="preserve"> </w:t>
      </w:r>
      <w:r w:rsidRPr="00161C93" w:rsidR="00161C93">
        <w:t xml:space="preserve">€ </w:t>
      </w:r>
      <w:r w:rsidR="00BA1D3D">
        <w:t>6,02 miljoen</w:t>
      </w:r>
      <w:r w:rsidR="00F20251">
        <w:t xml:space="preserve"> beschikbaar zal zijn voor </w:t>
      </w:r>
      <w:r w:rsidRPr="003C641F" w:rsidR="002D06C6">
        <w:t xml:space="preserve">de tweede openstelling. </w:t>
      </w:r>
    </w:p>
    <w:p w:rsidR="001536B3" w:rsidP="00810C93" w:rsidRDefault="002326F9" w14:paraId="0D254BCE" w14:textId="7F591906">
      <w:r>
        <w:br/>
      </w:r>
      <w:r w:rsidR="00183442">
        <w:t xml:space="preserve">Ik zal </w:t>
      </w:r>
      <w:r w:rsidR="00F20251">
        <w:t>uw</w:t>
      </w:r>
      <w:r w:rsidR="00183442">
        <w:t xml:space="preserve"> Kamer na afhandeling van </w:t>
      </w:r>
      <w:r w:rsidR="004367C7">
        <w:t xml:space="preserve">elke </w:t>
      </w:r>
      <w:r w:rsidR="00183442">
        <w:t xml:space="preserve">openstelling informeren over de benutting van deze regeling. De regeling zal in zijn geheel onderdeel zijn van de eindevaluatie van het EMFAF en </w:t>
      </w:r>
      <w:r w:rsidR="006249CF">
        <w:t xml:space="preserve">zal dan </w:t>
      </w:r>
      <w:r w:rsidR="00183442">
        <w:t xml:space="preserve">worden geëvalueerd op basis van doelmatigheid en doeltreffendheid. </w:t>
      </w:r>
      <w:r w:rsidR="00F20251">
        <w:t xml:space="preserve">Ook deze evaluatie zal met uw Kamer worden gedeeld. </w:t>
      </w:r>
    </w:p>
    <w:p w:rsidR="001536B3" w:rsidP="00810C93" w:rsidRDefault="001536B3" w14:paraId="672E482D" w14:textId="77777777"/>
    <w:p w:rsidR="00584BAC" w:rsidP="00810C93" w:rsidRDefault="002326F9" w14:paraId="7593C1D5" w14:textId="77777777">
      <w:pPr>
        <w:rPr>
          <w:szCs w:val="18"/>
        </w:rPr>
      </w:pPr>
      <w:r>
        <w:rPr>
          <w:szCs w:val="18"/>
        </w:rPr>
        <w:t>Hoogachtend,</w:t>
      </w:r>
    </w:p>
    <w:p w:rsidR="009850B1" w:rsidP="007F510A" w:rsidRDefault="009850B1" w14:paraId="40800044" w14:textId="77777777">
      <w:pPr>
        <w:rPr>
          <w:szCs w:val="18"/>
        </w:rPr>
      </w:pPr>
    </w:p>
    <w:p w:rsidR="00426BC7" w:rsidP="007F510A" w:rsidRDefault="00426BC7" w14:paraId="0996FC29" w14:textId="77777777">
      <w:pPr>
        <w:rPr>
          <w:szCs w:val="18"/>
        </w:rPr>
      </w:pPr>
    </w:p>
    <w:p w:rsidR="00426BC7" w:rsidP="009850B1" w:rsidRDefault="00426BC7" w14:paraId="00546101" w14:textId="77777777">
      <w:pPr>
        <w:tabs>
          <w:tab w:val="left" w:pos="945"/>
        </w:tabs>
        <w:rPr>
          <w:szCs w:val="18"/>
        </w:rPr>
      </w:pPr>
    </w:p>
    <w:p w:rsidR="00A52C60" w:rsidP="009850B1" w:rsidRDefault="00A52C60" w14:paraId="3B7563A8" w14:textId="77777777">
      <w:pPr>
        <w:tabs>
          <w:tab w:val="left" w:pos="945"/>
        </w:tabs>
        <w:rPr>
          <w:szCs w:val="18"/>
        </w:rPr>
      </w:pPr>
    </w:p>
    <w:p w:rsidRPr="00A54BCC" w:rsidR="00C90702" w:rsidP="007F510A" w:rsidRDefault="002326F9" w14:paraId="401A0801" w14:textId="77777777">
      <w:pPr>
        <w:rPr>
          <w:szCs w:val="18"/>
        </w:rPr>
      </w:pPr>
      <w:r>
        <w:rPr>
          <w:szCs w:val="18"/>
        </w:rPr>
        <w:t xml:space="preserve">Silvio </w:t>
      </w:r>
      <w:r w:rsidR="00F51EDB">
        <w:rPr>
          <w:szCs w:val="18"/>
        </w:rPr>
        <w:t xml:space="preserve">P.A. </w:t>
      </w:r>
      <w:r>
        <w:rPr>
          <w:szCs w:val="18"/>
        </w:rPr>
        <w:t>Erkens</w:t>
      </w:r>
    </w:p>
    <w:p w:rsidRPr="002C430C" w:rsidR="00144B73" w:rsidP="00810C93" w:rsidRDefault="002326F9" w14:paraId="779A4D2B" w14:textId="62807E06">
      <w:pPr>
        <w:rPr>
          <w:rFonts w:cs="Arial"/>
          <w:color w:val="000000"/>
          <w:szCs w:val="18"/>
        </w:rPr>
      </w:pPr>
      <w:r w:rsidRPr="00A359BC">
        <w:rPr>
          <w:rFonts w:cs="Arial"/>
          <w:color w:val="000000"/>
          <w:szCs w:val="18"/>
        </w:rPr>
        <w:t xml:space="preserve">Staatssecretaris van </w:t>
      </w:r>
      <w:r w:rsidRPr="000A4D70" w:rsidR="000A4D70">
        <w:rPr>
          <w:rFonts w:cs="Arial"/>
          <w:color w:val="000000"/>
          <w:szCs w:val="18"/>
        </w:rPr>
        <w:t>Landbouw, Visserij, Voedselzekerheid en Natuur</w:t>
      </w:r>
    </w:p>
    <w:sectPr w:rsidRPr="002C430C"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909D4" w14:textId="77777777" w:rsidR="00577CA3" w:rsidRDefault="00577CA3">
      <w:r>
        <w:separator/>
      </w:r>
    </w:p>
    <w:p w14:paraId="48EACF06" w14:textId="77777777" w:rsidR="00577CA3" w:rsidRDefault="00577CA3"/>
  </w:endnote>
  <w:endnote w:type="continuationSeparator" w:id="0">
    <w:p w14:paraId="07682539" w14:textId="77777777" w:rsidR="00577CA3" w:rsidRDefault="00577CA3">
      <w:r>
        <w:continuationSeparator/>
      </w:r>
    </w:p>
    <w:p w14:paraId="4168AE95" w14:textId="77777777" w:rsidR="00577CA3" w:rsidRDefault="00577C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7141"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1D7982" w14:paraId="474DEBF8" w14:textId="77777777" w:rsidTr="00CA6A25">
      <w:trPr>
        <w:trHeight w:hRule="exact" w:val="240"/>
      </w:trPr>
      <w:tc>
        <w:tcPr>
          <w:tcW w:w="7601" w:type="dxa"/>
        </w:tcPr>
        <w:p w14:paraId="1B3E8908" w14:textId="77777777" w:rsidR="00527BD4" w:rsidRDefault="00527BD4" w:rsidP="003F1F6B">
          <w:pPr>
            <w:pStyle w:val="Huisstijl-Rubricering"/>
          </w:pPr>
        </w:p>
      </w:tc>
      <w:tc>
        <w:tcPr>
          <w:tcW w:w="2156" w:type="dxa"/>
        </w:tcPr>
        <w:p w14:paraId="491BB725" w14:textId="2DB1C9A1" w:rsidR="00527BD4" w:rsidRPr="00645414" w:rsidRDefault="002326F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D66128">
            <w:t>2</w:t>
          </w:r>
          <w:r w:rsidR="00144B73">
            <w:fldChar w:fldCharType="end"/>
          </w:r>
        </w:p>
      </w:tc>
    </w:tr>
  </w:tbl>
  <w:p w14:paraId="136267A8"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D7982" w14:paraId="068D0869" w14:textId="77777777" w:rsidTr="00CA6A25">
      <w:trPr>
        <w:trHeight w:hRule="exact" w:val="240"/>
      </w:trPr>
      <w:tc>
        <w:tcPr>
          <w:tcW w:w="7601" w:type="dxa"/>
        </w:tcPr>
        <w:p w14:paraId="7ED57E6D" w14:textId="77777777" w:rsidR="00527BD4" w:rsidRDefault="00527BD4" w:rsidP="008C356D">
          <w:pPr>
            <w:pStyle w:val="Huisstijl-Rubricering"/>
          </w:pPr>
        </w:p>
      </w:tc>
      <w:tc>
        <w:tcPr>
          <w:tcW w:w="2170" w:type="dxa"/>
        </w:tcPr>
        <w:p w14:paraId="5F60258A" w14:textId="7D79B0A4" w:rsidR="00527BD4" w:rsidRPr="00ED539E" w:rsidRDefault="002326F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D66128">
            <w:t>2</w:t>
          </w:r>
          <w:r w:rsidR="00E8788E">
            <w:fldChar w:fldCharType="end"/>
          </w:r>
        </w:p>
      </w:tc>
    </w:tr>
  </w:tbl>
  <w:p w14:paraId="6B885F7C" w14:textId="77777777" w:rsidR="00527BD4" w:rsidRPr="00BC3B53" w:rsidRDefault="00527BD4" w:rsidP="008C356D">
    <w:pPr>
      <w:pStyle w:val="Voettekst"/>
      <w:spacing w:line="240" w:lineRule="auto"/>
      <w:rPr>
        <w:sz w:val="2"/>
        <w:szCs w:val="2"/>
      </w:rPr>
    </w:pPr>
  </w:p>
  <w:p w14:paraId="69C412D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69632" w14:textId="77777777" w:rsidR="00577CA3" w:rsidRDefault="00577CA3">
      <w:r>
        <w:separator/>
      </w:r>
    </w:p>
    <w:p w14:paraId="123CDE19" w14:textId="77777777" w:rsidR="00577CA3" w:rsidRDefault="00577CA3"/>
  </w:footnote>
  <w:footnote w:type="continuationSeparator" w:id="0">
    <w:p w14:paraId="470AFCDA" w14:textId="77777777" w:rsidR="00577CA3" w:rsidRDefault="00577CA3">
      <w:r>
        <w:continuationSeparator/>
      </w:r>
    </w:p>
    <w:p w14:paraId="0B930786" w14:textId="77777777" w:rsidR="00577CA3" w:rsidRDefault="00577C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D7982" w14:paraId="35220ED9" w14:textId="77777777" w:rsidTr="00A50CF6">
      <w:tc>
        <w:tcPr>
          <w:tcW w:w="2156" w:type="dxa"/>
        </w:tcPr>
        <w:p w14:paraId="224466A2" w14:textId="77777777" w:rsidR="00527BD4" w:rsidRPr="005819CE" w:rsidRDefault="002326F9" w:rsidP="00A50CF6">
          <w:pPr>
            <w:pStyle w:val="Huisstijl-Adres"/>
            <w:rPr>
              <w:b/>
            </w:rPr>
          </w:pPr>
          <w:r>
            <w:rPr>
              <w:b/>
            </w:rPr>
            <w:t>Directoraat-generaal Natuur en Visserij</w:t>
          </w:r>
          <w:r w:rsidRPr="005819CE">
            <w:rPr>
              <w:b/>
            </w:rPr>
            <w:br/>
          </w:r>
          <w:r>
            <w:t>Team Visserij</w:t>
          </w:r>
        </w:p>
      </w:tc>
    </w:tr>
    <w:tr w:rsidR="001D7982" w14:paraId="024D1752" w14:textId="77777777" w:rsidTr="00A50CF6">
      <w:trPr>
        <w:trHeight w:hRule="exact" w:val="200"/>
      </w:trPr>
      <w:tc>
        <w:tcPr>
          <w:tcW w:w="2156" w:type="dxa"/>
        </w:tcPr>
        <w:p w14:paraId="76A064EF" w14:textId="77777777" w:rsidR="00527BD4" w:rsidRPr="00DC08E1" w:rsidRDefault="00527BD4" w:rsidP="00A50CF6">
          <w:pPr>
            <w:rPr>
              <w:sz w:val="13"/>
              <w:szCs w:val="13"/>
            </w:rPr>
          </w:pPr>
        </w:p>
      </w:tc>
    </w:tr>
    <w:tr w:rsidR="001D7982" w14:paraId="23D42EA3" w14:textId="77777777" w:rsidTr="00502512">
      <w:trPr>
        <w:trHeight w:hRule="exact" w:val="774"/>
      </w:trPr>
      <w:tc>
        <w:tcPr>
          <w:tcW w:w="2156" w:type="dxa"/>
        </w:tcPr>
        <w:p w14:paraId="628446E1" w14:textId="77777777" w:rsidR="00527BD4" w:rsidRPr="00DC08E1" w:rsidRDefault="002326F9" w:rsidP="003A5290">
          <w:pPr>
            <w:pStyle w:val="Huisstijl-Kopje"/>
            <w:rPr>
              <w:szCs w:val="13"/>
            </w:rPr>
          </w:pPr>
          <w:r w:rsidRPr="00DC08E1">
            <w:rPr>
              <w:szCs w:val="13"/>
            </w:rPr>
            <w:t>Ons kenmerk</w:t>
          </w:r>
        </w:p>
        <w:p w14:paraId="07A01862" w14:textId="0130C235" w:rsidR="00527BD4" w:rsidRPr="00DC08E1" w:rsidRDefault="002326F9" w:rsidP="001E6117">
          <w:pPr>
            <w:pStyle w:val="Huisstijl-Kopje"/>
            <w:rPr>
              <w:szCs w:val="13"/>
            </w:rPr>
          </w:pPr>
          <w:r w:rsidRPr="00DC08E1">
            <w:rPr>
              <w:b w:val="0"/>
              <w:szCs w:val="13"/>
            </w:rPr>
            <w:t>DGNV-V /</w:t>
          </w:r>
          <w:r w:rsidRPr="00DC08E1">
            <w:rPr>
              <w:b w:val="0"/>
              <w:bCs/>
              <w:szCs w:val="13"/>
            </w:rPr>
            <w:t xml:space="preserve"> </w:t>
          </w:r>
          <w:r w:rsidR="00DC08E1" w:rsidRPr="00DC08E1">
            <w:rPr>
              <w:b w:val="0"/>
              <w:bCs/>
              <w:color w:val="000000"/>
              <w:szCs w:val="13"/>
              <w:shd w:val="clear" w:color="auto" w:fill="FFFFFF"/>
            </w:rPr>
            <w:t>108132628</w:t>
          </w:r>
        </w:p>
      </w:tc>
    </w:tr>
  </w:tbl>
  <w:p w14:paraId="1E0DDE30" w14:textId="77777777" w:rsidR="00527BD4" w:rsidRDefault="00527BD4" w:rsidP="008C356D"/>
  <w:p w14:paraId="1511890B" w14:textId="77777777" w:rsidR="00527BD4" w:rsidRPr="00740712" w:rsidRDefault="00527BD4" w:rsidP="008C356D"/>
  <w:p w14:paraId="5CC327E9" w14:textId="77777777" w:rsidR="00527BD4" w:rsidRPr="00217880" w:rsidRDefault="00527BD4" w:rsidP="008C356D">
    <w:pPr>
      <w:spacing w:line="0" w:lineRule="atLeast"/>
      <w:rPr>
        <w:sz w:val="2"/>
        <w:szCs w:val="2"/>
      </w:rPr>
    </w:pPr>
  </w:p>
  <w:p w14:paraId="45DF0955" w14:textId="77777777" w:rsidR="00527BD4" w:rsidRDefault="00527BD4" w:rsidP="004F44C2">
    <w:pPr>
      <w:pStyle w:val="Koptekst"/>
      <w:rPr>
        <w:rFonts w:cs="Verdana-Bold"/>
        <w:b/>
        <w:bCs/>
        <w:smallCaps/>
        <w:szCs w:val="18"/>
      </w:rPr>
    </w:pPr>
  </w:p>
  <w:p w14:paraId="1875ED1B" w14:textId="77777777" w:rsidR="00527BD4" w:rsidRDefault="00527BD4" w:rsidP="004F44C2"/>
  <w:p w14:paraId="7F15D582" w14:textId="77777777" w:rsidR="00527BD4" w:rsidRPr="00740712" w:rsidRDefault="00527BD4" w:rsidP="004F44C2"/>
  <w:p w14:paraId="03ACDEF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D7982" w14:paraId="686A3D10" w14:textId="77777777" w:rsidTr="00751A6A">
      <w:trPr>
        <w:trHeight w:val="2636"/>
      </w:trPr>
      <w:tc>
        <w:tcPr>
          <w:tcW w:w="737" w:type="dxa"/>
        </w:tcPr>
        <w:p w14:paraId="4FC3BCA3" w14:textId="77777777" w:rsidR="00527BD4" w:rsidRDefault="00527BD4" w:rsidP="00D0609E">
          <w:pPr>
            <w:framePr w:w="6340" w:h="2750" w:hRule="exact" w:hSpace="180" w:wrap="around" w:vAnchor="page" w:hAnchor="text" w:x="3873" w:y="-140"/>
            <w:spacing w:line="240" w:lineRule="auto"/>
          </w:pPr>
        </w:p>
      </w:tc>
      <w:tc>
        <w:tcPr>
          <w:tcW w:w="5156" w:type="dxa"/>
        </w:tcPr>
        <w:p w14:paraId="23289F0B" w14:textId="77777777" w:rsidR="00527BD4" w:rsidRDefault="002326F9"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17839025" wp14:editId="2D3D98A9">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4EB5875F" w14:textId="77777777" w:rsidR="00527BD4" w:rsidRDefault="00527BD4" w:rsidP="00D0609E">
    <w:pPr>
      <w:framePr w:w="6340" w:h="2750" w:hRule="exact" w:hSpace="180" w:wrap="around" w:vAnchor="page" w:hAnchor="text" w:x="3873" w:y="-140"/>
    </w:pPr>
  </w:p>
  <w:p w14:paraId="25172B5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D7982" w:rsidRPr="00D75111" w14:paraId="72E8E881" w14:textId="77777777" w:rsidTr="00A50CF6">
      <w:tc>
        <w:tcPr>
          <w:tcW w:w="2160" w:type="dxa"/>
        </w:tcPr>
        <w:p w14:paraId="04E59A2C" w14:textId="77777777" w:rsidR="00527BD4" w:rsidRPr="005819CE" w:rsidRDefault="002326F9" w:rsidP="00A50CF6">
          <w:pPr>
            <w:pStyle w:val="Huisstijl-Adres"/>
            <w:rPr>
              <w:b/>
            </w:rPr>
          </w:pPr>
          <w:r>
            <w:rPr>
              <w:b/>
            </w:rPr>
            <w:t>Directoraat-generaal Natuur en Visserij</w:t>
          </w:r>
          <w:r w:rsidRPr="005819CE">
            <w:rPr>
              <w:b/>
            </w:rPr>
            <w:br/>
          </w:r>
          <w:r>
            <w:t>Team Visserij</w:t>
          </w:r>
        </w:p>
        <w:p w14:paraId="775831FE" w14:textId="77777777" w:rsidR="00527BD4" w:rsidRPr="00BE5ED9" w:rsidRDefault="002326F9" w:rsidP="00A50CF6">
          <w:pPr>
            <w:pStyle w:val="Huisstijl-Adres"/>
          </w:pPr>
          <w:r>
            <w:rPr>
              <w:b/>
            </w:rPr>
            <w:t>Bezoekadres</w:t>
          </w:r>
          <w:r>
            <w:rPr>
              <w:b/>
            </w:rPr>
            <w:br/>
          </w:r>
          <w:r>
            <w:t>Bezuidenhoutseweg 73</w:t>
          </w:r>
          <w:r w:rsidRPr="005819CE">
            <w:br/>
          </w:r>
          <w:r>
            <w:t>2594 AC Den Haag</w:t>
          </w:r>
        </w:p>
        <w:p w14:paraId="0D82DD54" w14:textId="77777777" w:rsidR="00EF495B" w:rsidRDefault="002326F9" w:rsidP="0098788A">
          <w:pPr>
            <w:pStyle w:val="Huisstijl-Adres"/>
          </w:pPr>
          <w:r>
            <w:rPr>
              <w:b/>
            </w:rPr>
            <w:t>Postadres</w:t>
          </w:r>
          <w:r>
            <w:rPr>
              <w:b/>
            </w:rPr>
            <w:br/>
          </w:r>
          <w:r>
            <w:t>Postbus 20401</w:t>
          </w:r>
          <w:r w:rsidRPr="005819CE">
            <w:br/>
            <w:t>2500 E</w:t>
          </w:r>
          <w:r>
            <w:t>K</w:t>
          </w:r>
          <w:r w:rsidRPr="005819CE">
            <w:t xml:space="preserve"> Den Haag</w:t>
          </w:r>
        </w:p>
        <w:p w14:paraId="7071A353" w14:textId="77777777" w:rsidR="00556BEE" w:rsidRPr="005B3814" w:rsidRDefault="002326F9" w:rsidP="0098788A">
          <w:pPr>
            <w:pStyle w:val="Huisstijl-Adres"/>
          </w:pPr>
          <w:r>
            <w:rPr>
              <w:b/>
            </w:rPr>
            <w:t>Overheidsidentificatienr</w:t>
          </w:r>
          <w:r>
            <w:rPr>
              <w:b/>
            </w:rPr>
            <w:br/>
          </w:r>
          <w:r w:rsidR="00BA129E">
            <w:rPr>
              <w:rFonts w:cs="Agrofont"/>
              <w:iCs/>
            </w:rPr>
            <w:t>00000001858272854000</w:t>
          </w:r>
        </w:p>
        <w:p w14:paraId="2191D6C4" w14:textId="1DABB731" w:rsidR="00527BD4" w:rsidRPr="002C430C" w:rsidRDefault="002326F9"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www.rijksoverheid.nl/lvvn</w:t>
          </w:r>
        </w:p>
      </w:tc>
    </w:tr>
    <w:tr w:rsidR="001D7982" w:rsidRPr="00D75111" w14:paraId="076CDD19" w14:textId="77777777" w:rsidTr="00A50CF6">
      <w:trPr>
        <w:trHeight w:hRule="exact" w:val="200"/>
      </w:trPr>
      <w:tc>
        <w:tcPr>
          <w:tcW w:w="2160" w:type="dxa"/>
        </w:tcPr>
        <w:p w14:paraId="6C2CA2C2" w14:textId="77777777" w:rsidR="00527BD4" w:rsidRPr="0026608D" w:rsidRDefault="00527BD4" w:rsidP="00A50CF6"/>
      </w:tc>
    </w:tr>
    <w:tr w:rsidR="001D7982" w14:paraId="56CF88C5" w14:textId="77777777" w:rsidTr="00A50CF6">
      <w:tc>
        <w:tcPr>
          <w:tcW w:w="2160" w:type="dxa"/>
        </w:tcPr>
        <w:p w14:paraId="766ABBDB" w14:textId="77777777" w:rsidR="000C0163" w:rsidRPr="005819CE" w:rsidRDefault="002326F9" w:rsidP="000C0163">
          <w:pPr>
            <w:pStyle w:val="Huisstijl-Kopje"/>
          </w:pPr>
          <w:r>
            <w:t>Ons kenmerk</w:t>
          </w:r>
          <w:r w:rsidRPr="005819CE">
            <w:t xml:space="preserve"> </w:t>
          </w:r>
        </w:p>
        <w:p w14:paraId="77B5AE1A" w14:textId="6DFF4BC6" w:rsidR="000C0163" w:rsidRPr="005819CE" w:rsidRDefault="002326F9" w:rsidP="000C0163">
          <w:pPr>
            <w:pStyle w:val="Huisstijl-Gegeven"/>
          </w:pPr>
          <w:r>
            <w:t>DGNV-V /</w:t>
          </w:r>
          <w:r w:rsidR="00486354">
            <w:t xml:space="preserve"> </w:t>
          </w:r>
          <w:r w:rsidR="00DC08E1" w:rsidRPr="00DC08E1">
            <w:t>108132628</w:t>
          </w:r>
        </w:p>
        <w:p w14:paraId="60DE9E05" w14:textId="77777777" w:rsidR="00527BD4" w:rsidRPr="005819CE" w:rsidRDefault="00527BD4" w:rsidP="00A50CF6">
          <w:pPr>
            <w:pStyle w:val="Huisstijl-Gegeven"/>
          </w:pPr>
        </w:p>
        <w:p w14:paraId="4092B250" w14:textId="77777777" w:rsidR="00527BD4" w:rsidRPr="005819CE" w:rsidRDefault="00527BD4" w:rsidP="003B4608">
          <w:pPr>
            <w:pStyle w:val="Huisstijl-Kopje"/>
          </w:pPr>
        </w:p>
      </w:tc>
    </w:tr>
  </w:tbl>
  <w:p w14:paraId="72BEC202"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1D7982" w14:paraId="11A11D8E" w14:textId="77777777" w:rsidTr="009E2051">
      <w:trPr>
        <w:trHeight w:val="400"/>
      </w:trPr>
      <w:tc>
        <w:tcPr>
          <w:tcW w:w="7520" w:type="dxa"/>
          <w:gridSpan w:val="2"/>
        </w:tcPr>
        <w:p w14:paraId="1B25BBC4" w14:textId="77777777" w:rsidR="00527BD4" w:rsidRPr="00BC3B53" w:rsidRDefault="002326F9" w:rsidP="00A50CF6">
          <w:pPr>
            <w:pStyle w:val="Huisstijl-Retouradres"/>
          </w:pPr>
          <w:r>
            <w:t>&gt; Retouradres Postbus 20401 2500 EK Den Haag</w:t>
          </w:r>
        </w:p>
      </w:tc>
    </w:tr>
    <w:tr w:rsidR="001D7982" w14:paraId="70A033D1" w14:textId="77777777" w:rsidTr="009E2051">
      <w:tc>
        <w:tcPr>
          <w:tcW w:w="7520" w:type="dxa"/>
          <w:gridSpan w:val="2"/>
        </w:tcPr>
        <w:p w14:paraId="6CF791C5" w14:textId="77777777" w:rsidR="00527BD4" w:rsidRPr="00983E8F" w:rsidRDefault="00527BD4" w:rsidP="00A50CF6">
          <w:pPr>
            <w:pStyle w:val="Huisstijl-Rubricering"/>
          </w:pPr>
        </w:p>
      </w:tc>
    </w:tr>
    <w:tr w:rsidR="001D7982" w14:paraId="4AEF84F7" w14:textId="77777777" w:rsidTr="009E2051">
      <w:trPr>
        <w:trHeight w:hRule="exact" w:val="2440"/>
      </w:trPr>
      <w:tc>
        <w:tcPr>
          <w:tcW w:w="7520" w:type="dxa"/>
          <w:gridSpan w:val="2"/>
        </w:tcPr>
        <w:p w14:paraId="3A95FF38" w14:textId="77777777" w:rsidR="002C430C" w:rsidRPr="00A34B39" w:rsidRDefault="002C430C" w:rsidP="00A34B39">
          <w:r w:rsidRPr="00A34B39">
            <w:t xml:space="preserve">De Voorzitter van de Tweede Kamer </w:t>
          </w:r>
        </w:p>
        <w:p w14:paraId="276CD007" w14:textId="77777777" w:rsidR="002C430C" w:rsidRPr="00A34B39" w:rsidRDefault="002C430C" w:rsidP="00A34B39">
          <w:r w:rsidRPr="00A34B39">
            <w:t>der Staten-Generaal</w:t>
          </w:r>
        </w:p>
        <w:p w14:paraId="1475575D" w14:textId="77777777" w:rsidR="002C430C" w:rsidRPr="00A34B39" w:rsidRDefault="002C430C" w:rsidP="00A34B39">
          <w:r w:rsidRPr="00A34B39">
            <w:t>Prinses Irenestraat 6</w:t>
          </w:r>
        </w:p>
        <w:p w14:paraId="74A554D0" w14:textId="77777777" w:rsidR="002C430C" w:rsidRPr="00A34B39" w:rsidRDefault="002C430C" w:rsidP="00A34B39">
          <w:r w:rsidRPr="00A34B39">
            <w:t>2595 BD  DEN HAAG</w:t>
          </w:r>
        </w:p>
        <w:p w14:paraId="4CF0BF81" w14:textId="651D92CF" w:rsidR="003B4608" w:rsidRDefault="003B4608" w:rsidP="00A50CF6">
          <w:pPr>
            <w:pStyle w:val="Huisstijl-NAW"/>
          </w:pPr>
        </w:p>
      </w:tc>
    </w:tr>
    <w:tr w:rsidR="001D7982" w14:paraId="090985CB" w14:textId="77777777" w:rsidTr="009E2051">
      <w:trPr>
        <w:trHeight w:hRule="exact" w:val="400"/>
      </w:trPr>
      <w:tc>
        <w:tcPr>
          <w:tcW w:w="7520" w:type="dxa"/>
          <w:gridSpan w:val="2"/>
        </w:tcPr>
        <w:p w14:paraId="61CCCE0C"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D7982" w14:paraId="54959A8D" w14:textId="77777777" w:rsidTr="009E2051">
      <w:trPr>
        <w:trHeight w:val="240"/>
      </w:trPr>
      <w:tc>
        <w:tcPr>
          <w:tcW w:w="900" w:type="dxa"/>
        </w:tcPr>
        <w:p w14:paraId="4D5E71A5" w14:textId="77777777" w:rsidR="00527BD4" w:rsidRPr="007709EF" w:rsidRDefault="002326F9" w:rsidP="00A50CF6">
          <w:pPr>
            <w:rPr>
              <w:szCs w:val="18"/>
            </w:rPr>
          </w:pPr>
          <w:r>
            <w:rPr>
              <w:szCs w:val="18"/>
            </w:rPr>
            <w:t>Datum</w:t>
          </w:r>
        </w:p>
      </w:tc>
      <w:tc>
        <w:tcPr>
          <w:tcW w:w="6620" w:type="dxa"/>
        </w:tcPr>
        <w:p w14:paraId="3B3AA9EC" w14:textId="628AB1FC" w:rsidR="00527BD4" w:rsidRPr="007709EF" w:rsidRDefault="00A52C60" w:rsidP="00A50CF6">
          <w:r>
            <w:t>18</w:t>
          </w:r>
          <w:r w:rsidR="000422BE">
            <w:t xml:space="preserve"> september 2026</w:t>
          </w:r>
        </w:p>
      </w:tc>
    </w:tr>
    <w:tr w:rsidR="001D7982" w14:paraId="7788ACFE" w14:textId="77777777" w:rsidTr="009E2051">
      <w:trPr>
        <w:trHeight w:val="240"/>
      </w:trPr>
      <w:tc>
        <w:tcPr>
          <w:tcW w:w="900" w:type="dxa"/>
        </w:tcPr>
        <w:p w14:paraId="0A56E892" w14:textId="77777777" w:rsidR="00527BD4" w:rsidRPr="007709EF" w:rsidRDefault="002326F9" w:rsidP="00A50CF6">
          <w:pPr>
            <w:rPr>
              <w:szCs w:val="18"/>
            </w:rPr>
          </w:pPr>
          <w:r>
            <w:rPr>
              <w:szCs w:val="18"/>
            </w:rPr>
            <w:t>Betreft</w:t>
          </w:r>
        </w:p>
      </w:tc>
      <w:tc>
        <w:tcPr>
          <w:tcW w:w="6620" w:type="dxa"/>
        </w:tcPr>
        <w:p w14:paraId="4324D83E" w14:textId="5EC4FD32" w:rsidR="00527BD4" w:rsidRPr="007709EF" w:rsidRDefault="002326F9" w:rsidP="00A50CF6">
          <w:r>
            <w:t>Heropenstelling</w:t>
          </w:r>
          <w:r w:rsidR="00B05C4A">
            <w:t xml:space="preserve"> subsidieregeling ‘Steun voor </w:t>
          </w:r>
          <w:r w:rsidR="0026608D">
            <w:t>hogere</w:t>
          </w:r>
          <w:r w:rsidR="00B05C4A">
            <w:t xml:space="preserve"> bedrijfskosten visserij”</w:t>
          </w:r>
          <w:r>
            <w:t xml:space="preserve"> </w:t>
          </w:r>
        </w:p>
      </w:tc>
    </w:tr>
  </w:tbl>
  <w:p w14:paraId="516190B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CE22BBA">
      <w:start w:val="1"/>
      <w:numFmt w:val="bullet"/>
      <w:pStyle w:val="Lijstopsomteken"/>
      <w:lvlText w:val="•"/>
      <w:lvlJc w:val="left"/>
      <w:pPr>
        <w:tabs>
          <w:tab w:val="num" w:pos="227"/>
        </w:tabs>
        <w:ind w:left="227" w:hanging="227"/>
      </w:pPr>
      <w:rPr>
        <w:rFonts w:ascii="Verdana" w:hAnsi="Verdana" w:hint="default"/>
        <w:sz w:val="18"/>
        <w:szCs w:val="18"/>
      </w:rPr>
    </w:lvl>
    <w:lvl w:ilvl="1" w:tplc="E8EC3B04" w:tentative="1">
      <w:start w:val="1"/>
      <w:numFmt w:val="bullet"/>
      <w:lvlText w:val="o"/>
      <w:lvlJc w:val="left"/>
      <w:pPr>
        <w:tabs>
          <w:tab w:val="num" w:pos="1440"/>
        </w:tabs>
        <w:ind w:left="1440" w:hanging="360"/>
      </w:pPr>
      <w:rPr>
        <w:rFonts w:ascii="Courier New" w:hAnsi="Courier New" w:cs="Courier New" w:hint="default"/>
      </w:rPr>
    </w:lvl>
    <w:lvl w:ilvl="2" w:tplc="6FA8D93C" w:tentative="1">
      <w:start w:val="1"/>
      <w:numFmt w:val="bullet"/>
      <w:lvlText w:val=""/>
      <w:lvlJc w:val="left"/>
      <w:pPr>
        <w:tabs>
          <w:tab w:val="num" w:pos="2160"/>
        </w:tabs>
        <w:ind w:left="2160" w:hanging="360"/>
      </w:pPr>
      <w:rPr>
        <w:rFonts w:ascii="Wingdings" w:hAnsi="Wingdings" w:hint="default"/>
      </w:rPr>
    </w:lvl>
    <w:lvl w:ilvl="3" w:tplc="6464AF4A" w:tentative="1">
      <w:start w:val="1"/>
      <w:numFmt w:val="bullet"/>
      <w:lvlText w:val=""/>
      <w:lvlJc w:val="left"/>
      <w:pPr>
        <w:tabs>
          <w:tab w:val="num" w:pos="2880"/>
        </w:tabs>
        <w:ind w:left="2880" w:hanging="360"/>
      </w:pPr>
      <w:rPr>
        <w:rFonts w:ascii="Symbol" w:hAnsi="Symbol" w:hint="default"/>
      </w:rPr>
    </w:lvl>
    <w:lvl w:ilvl="4" w:tplc="57E085CA" w:tentative="1">
      <w:start w:val="1"/>
      <w:numFmt w:val="bullet"/>
      <w:lvlText w:val="o"/>
      <w:lvlJc w:val="left"/>
      <w:pPr>
        <w:tabs>
          <w:tab w:val="num" w:pos="3600"/>
        </w:tabs>
        <w:ind w:left="3600" w:hanging="360"/>
      </w:pPr>
      <w:rPr>
        <w:rFonts w:ascii="Courier New" w:hAnsi="Courier New" w:cs="Courier New" w:hint="default"/>
      </w:rPr>
    </w:lvl>
    <w:lvl w:ilvl="5" w:tplc="0B56613A" w:tentative="1">
      <w:start w:val="1"/>
      <w:numFmt w:val="bullet"/>
      <w:lvlText w:val=""/>
      <w:lvlJc w:val="left"/>
      <w:pPr>
        <w:tabs>
          <w:tab w:val="num" w:pos="4320"/>
        </w:tabs>
        <w:ind w:left="4320" w:hanging="360"/>
      </w:pPr>
      <w:rPr>
        <w:rFonts w:ascii="Wingdings" w:hAnsi="Wingdings" w:hint="default"/>
      </w:rPr>
    </w:lvl>
    <w:lvl w:ilvl="6" w:tplc="8174AB40" w:tentative="1">
      <w:start w:val="1"/>
      <w:numFmt w:val="bullet"/>
      <w:lvlText w:val=""/>
      <w:lvlJc w:val="left"/>
      <w:pPr>
        <w:tabs>
          <w:tab w:val="num" w:pos="5040"/>
        </w:tabs>
        <w:ind w:left="5040" w:hanging="360"/>
      </w:pPr>
      <w:rPr>
        <w:rFonts w:ascii="Symbol" w:hAnsi="Symbol" w:hint="default"/>
      </w:rPr>
    </w:lvl>
    <w:lvl w:ilvl="7" w:tplc="6A12A292" w:tentative="1">
      <w:start w:val="1"/>
      <w:numFmt w:val="bullet"/>
      <w:lvlText w:val="o"/>
      <w:lvlJc w:val="left"/>
      <w:pPr>
        <w:tabs>
          <w:tab w:val="num" w:pos="5760"/>
        </w:tabs>
        <w:ind w:left="5760" w:hanging="360"/>
      </w:pPr>
      <w:rPr>
        <w:rFonts w:ascii="Courier New" w:hAnsi="Courier New" w:cs="Courier New" w:hint="default"/>
      </w:rPr>
    </w:lvl>
    <w:lvl w:ilvl="8" w:tplc="3EDAB14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79D09F40">
      <w:start w:val="1"/>
      <w:numFmt w:val="bullet"/>
      <w:pStyle w:val="Lijstopsomteken2"/>
      <w:lvlText w:val="–"/>
      <w:lvlJc w:val="left"/>
      <w:pPr>
        <w:tabs>
          <w:tab w:val="num" w:pos="227"/>
        </w:tabs>
        <w:ind w:left="227" w:firstLine="0"/>
      </w:pPr>
      <w:rPr>
        <w:rFonts w:ascii="Verdana" w:hAnsi="Verdana" w:hint="default"/>
      </w:rPr>
    </w:lvl>
    <w:lvl w:ilvl="1" w:tplc="C35C3F76" w:tentative="1">
      <w:start w:val="1"/>
      <w:numFmt w:val="bullet"/>
      <w:lvlText w:val="o"/>
      <w:lvlJc w:val="left"/>
      <w:pPr>
        <w:tabs>
          <w:tab w:val="num" w:pos="1440"/>
        </w:tabs>
        <w:ind w:left="1440" w:hanging="360"/>
      </w:pPr>
      <w:rPr>
        <w:rFonts w:ascii="Courier New" w:hAnsi="Courier New" w:cs="Courier New" w:hint="default"/>
      </w:rPr>
    </w:lvl>
    <w:lvl w:ilvl="2" w:tplc="ECB2F292" w:tentative="1">
      <w:start w:val="1"/>
      <w:numFmt w:val="bullet"/>
      <w:lvlText w:val=""/>
      <w:lvlJc w:val="left"/>
      <w:pPr>
        <w:tabs>
          <w:tab w:val="num" w:pos="2160"/>
        </w:tabs>
        <w:ind w:left="2160" w:hanging="360"/>
      </w:pPr>
      <w:rPr>
        <w:rFonts w:ascii="Wingdings" w:hAnsi="Wingdings" w:hint="default"/>
      </w:rPr>
    </w:lvl>
    <w:lvl w:ilvl="3" w:tplc="8D0808CA" w:tentative="1">
      <w:start w:val="1"/>
      <w:numFmt w:val="bullet"/>
      <w:lvlText w:val=""/>
      <w:lvlJc w:val="left"/>
      <w:pPr>
        <w:tabs>
          <w:tab w:val="num" w:pos="2880"/>
        </w:tabs>
        <w:ind w:left="2880" w:hanging="360"/>
      </w:pPr>
      <w:rPr>
        <w:rFonts w:ascii="Symbol" w:hAnsi="Symbol" w:hint="default"/>
      </w:rPr>
    </w:lvl>
    <w:lvl w:ilvl="4" w:tplc="6D5E4102" w:tentative="1">
      <w:start w:val="1"/>
      <w:numFmt w:val="bullet"/>
      <w:lvlText w:val="o"/>
      <w:lvlJc w:val="left"/>
      <w:pPr>
        <w:tabs>
          <w:tab w:val="num" w:pos="3600"/>
        </w:tabs>
        <w:ind w:left="3600" w:hanging="360"/>
      </w:pPr>
      <w:rPr>
        <w:rFonts w:ascii="Courier New" w:hAnsi="Courier New" w:cs="Courier New" w:hint="default"/>
      </w:rPr>
    </w:lvl>
    <w:lvl w:ilvl="5" w:tplc="5C664616" w:tentative="1">
      <w:start w:val="1"/>
      <w:numFmt w:val="bullet"/>
      <w:lvlText w:val=""/>
      <w:lvlJc w:val="left"/>
      <w:pPr>
        <w:tabs>
          <w:tab w:val="num" w:pos="4320"/>
        </w:tabs>
        <w:ind w:left="4320" w:hanging="360"/>
      </w:pPr>
      <w:rPr>
        <w:rFonts w:ascii="Wingdings" w:hAnsi="Wingdings" w:hint="default"/>
      </w:rPr>
    </w:lvl>
    <w:lvl w:ilvl="6" w:tplc="0728F7FA" w:tentative="1">
      <w:start w:val="1"/>
      <w:numFmt w:val="bullet"/>
      <w:lvlText w:val=""/>
      <w:lvlJc w:val="left"/>
      <w:pPr>
        <w:tabs>
          <w:tab w:val="num" w:pos="5040"/>
        </w:tabs>
        <w:ind w:left="5040" w:hanging="360"/>
      </w:pPr>
      <w:rPr>
        <w:rFonts w:ascii="Symbol" w:hAnsi="Symbol" w:hint="default"/>
      </w:rPr>
    </w:lvl>
    <w:lvl w:ilvl="7" w:tplc="CE1CBF98" w:tentative="1">
      <w:start w:val="1"/>
      <w:numFmt w:val="bullet"/>
      <w:lvlText w:val="o"/>
      <w:lvlJc w:val="left"/>
      <w:pPr>
        <w:tabs>
          <w:tab w:val="num" w:pos="5760"/>
        </w:tabs>
        <w:ind w:left="5760" w:hanging="360"/>
      </w:pPr>
      <w:rPr>
        <w:rFonts w:ascii="Courier New" w:hAnsi="Courier New" w:cs="Courier New" w:hint="default"/>
      </w:rPr>
    </w:lvl>
    <w:lvl w:ilvl="8" w:tplc="D7FC894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560C67"/>
    <w:multiLevelType w:val="hybridMultilevel"/>
    <w:tmpl w:val="DEF4CA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16280013">
    <w:abstractNumId w:val="10"/>
  </w:num>
  <w:num w:numId="2" w16cid:durableId="722219963">
    <w:abstractNumId w:val="7"/>
  </w:num>
  <w:num w:numId="3" w16cid:durableId="2059619635">
    <w:abstractNumId w:val="6"/>
  </w:num>
  <w:num w:numId="4" w16cid:durableId="1886402838">
    <w:abstractNumId w:val="5"/>
  </w:num>
  <w:num w:numId="5" w16cid:durableId="281768284">
    <w:abstractNumId w:val="4"/>
  </w:num>
  <w:num w:numId="6" w16cid:durableId="630786407">
    <w:abstractNumId w:val="8"/>
  </w:num>
  <w:num w:numId="7" w16cid:durableId="2022202447">
    <w:abstractNumId w:val="3"/>
  </w:num>
  <w:num w:numId="8" w16cid:durableId="1069840577">
    <w:abstractNumId w:val="2"/>
  </w:num>
  <w:num w:numId="9" w16cid:durableId="1185444108">
    <w:abstractNumId w:val="1"/>
  </w:num>
  <w:num w:numId="10" w16cid:durableId="863713048">
    <w:abstractNumId w:val="0"/>
  </w:num>
  <w:num w:numId="11" w16cid:durableId="1312558449">
    <w:abstractNumId w:val="9"/>
  </w:num>
  <w:num w:numId="12" w16cid:durableId="421148152">
    <w:abstractNumId w:val="11"/>
  </w:num>
  <w:num w:numId="13" w16cid:durableId="864292217">
    <w:abstractNumId w:val="14"/>
  </w:num>
  <w:num w:numId="14" w16cid:durableId="1950509039">
    <w:abstractNumId w:val="12"/>
  </w:num>
  <w:num w:numId="15" w16cid:durableId="577062434">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09B9"/>
    <w:rsid w:val="00013862"/>
    <w:rsid w:val="00016012"/>
    <w:rsid w:val="00020189"/>
    <w:rsid w:val="00020EE4"/>
    <w:rsid w:val="00023E8D"/>
    <w:rsid w:val="00023E9A"/>
    <w:rsid w:val="000301C7"/>
    <w:rsid w:val="00033CDD"/>
    <w:rsid w:val="00034A84"/>
    <w:rsid w:val="00035E67"/>
    <w:rsid w:val="000366F3"/>
    <w:rsid w:val="000422BE"/>
    <w:rsid w:val="0006024D"/>
    <w:rsid w:val="00064021"/>
    <w:rsid w:val="00066D85"/>
    <w:rsid w:val="00071F28"/>
    <w:rsid w:val="00074079"/>
    <w:rsid w:val="00092799"/>
    <w:rsid w:val="0009293E"/>
    <w:rsid w:val="00092C5F"/>
    <w:rsid w:val="00096680"/>
    <w:rsid w:val="000A0F36"/>
    <w:rsid w:val="000A174A"/>
    <w:rsid w:val="000A3E0A"/>
    <w:rsid w:val="000A4D70"/>
    <w:rsid w:val="000A65AC"/>
    <w:rsid w:val="000B7281"/>
    <w:rsid w:val="000B7FAB"/>
    <w:rsid w:val="000C0163"/>
    <w:rsid w:val="000C1BA1"/>
    <w:rsid w:val="000C3EA9"/>
    <w:rsid w:val="000D0225"/>
    <w:rsid w:val="000D73D7"/>
    <w:rsid w:val="000D7D48"/>
    <w:rsid w:val="000E7895"/>
    <w:rsid w:val="000F1558"/>
    <w:rsid w:val="000F161D"/>
    <w:rsid w:val="00121BF0"/>
    <w:rsid w:val="00123704"/>
    <w:rsid w:val="001270C7"/>
    <w:rsid w:val="00132540"/>
    <w:rsid w:val="00144B73"/>
    <w:rsid w:val="0014786A"/>
    <w:rsid w:val="001516A4"/>
    <w:rsid w:val="00151E5F"/>
    <w:rsid w:val="001536B3"/>
    <w:rsid w:val="001567AB"/>
    <w:rsid w:val="001569AB"/>
    <w:rsid w:val="00161C93"/>
    <w:rsid w:val="00164D63"/>
    <w:rsid w:val="0016725C"/>
    <w:rsid w:val="001726F3"/>
    <w:rsid w:val="00173700"/>
    <w:rsid w:val="00173C51"/>
    <w:rsid w:val="00174CAA"/>
    <w:rsid w:val="00174CC2"/>
    <w:rsid w:val="00176CC6"/>
    <w:rsid w:val="00181BE4"/>
    <w:rsid w:val="00183442"/>
    <w:rsid w:val="00185576"/>
    <w:rsid w:val="00185951"/>
    <w:rsid w:val="00196B8B"/>
    <w:rsid w:val="001A24E2"/>
    <w:rsid w:val="001A2BEA"/>
    <w:rsid w:val="001A6D93"/>
    <w:rsid w:val="001B36C9"/>
    <w:rsid w:val="001B5BF2"/>
    <w:rsid w:val="001B65A9"/>
    <w:rsid w:val="001C32EC"/>
    <w:rsid w:val="001C38BD"/>
    <w:rsid w:val="001C4D5A"/>
    <w:rsid w:val="001D7982"/>
    <w:rsid w:val="001E34C6"/>
    <w:rsid w:val="001E3F2E"/>
    <w:rsid w:val="001E5581"/>
    <w:rsid w:val="001E6117"/>
    <w:rsid w:val="001F3C70"/>
    <w:rsid w:val="00200D88"/>
    <w:rsid w:val="00201F68"/>
    <w:rsid w:val="00206302"/>
    <w:rsid w:val="00212F2A"/>
    <w:rsid w:val="00214F2B"/>
    <w:rsid w:val="00217880"/>
    <w:rsid w:val="00222D66"/>
    <w:rsid w:val="00224A8A"/>
    <w:rsid w:val="00225022"/>
    <w:rsid w:val="002309A8"/>
    <w:rsid w:val="002326F9"/>
    <w:rsid w:val="00236CFE"/>
    <w:rsid w:val="002428E3"/>
    <w:rsid w:val="00243031"/>
    <w:rsid w:val="002476C1"/>
    <w:rsid w:val="00260BAF"/>
    <w:rsid w:val="002650F7"/>
    <w:rsid w:val="0026608D"/>
    <w:rsid w:val="002720A9"/>
    <w:rsid w:val="00273F3B"/>
    <w:rsid w:val="00274DB7"/>
    <w:rsid w:val="00275984"/>
    <w:rsid w:val="00280F74"/>
    <w:rsid w:val="00285B8C"/>
    <w:rsid w:val="00286998"/>
    <w:rsid w:val="00291AB7"/>
    <w:rsid w:val="0029422B"/>
    <w:rsid w:val="002B153C"/>
    <w:rsid w:val="002B3F97"/>
    <w:rsid w:val="002B52FC"/>
    <w:rsid w:val="002C2830"/>
    <w:rsid w:val="002C430C"/>
    <w:rsid w:val="002D001A"/>
    <w:rsid w:val="002D06C6"/>
    <w:rsid w:val="002D28E2"/>
    <w:rsid w:val="002D317B"/>
    <w:rsid w:val="002D3587"/>
    <w:rsid w:val="002D502D"/>
    <w:rsid w:val="002E0F69"/>
    <w:rsid w:val="002F5147"/>
    <w:rsid w:val="002F7ABD"/>
    <w:rsid w:val="00312597"/>
    <w:rsid w:val="00321A7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2506"/>
    <w:rsid w:val="0037396C"/>
    <w:rsid w:val="0037421D"/>
    <w:rsid w:val="00376093"/>
    <w:rsid w:val="00377C58"/>
    <w:rsid w:val="0038181A"/>
    <w:rsid w:val="00383DA1"/>
    <w:rsid w:val="00385F30"/>
    <w:rsid w:val="0039201D"/>
    <w:rsid w:val="0039268D"/>
    <w:rsid w:val="00393696"/>
    <w:rsid w:val="00393963"/>
    <w:rsid w:val="00395575"/>
    <w:rsid w:val="00395672"/>
    <w:rsid w:val="003A06C8"/>
    <w:rsid w:val="003A0D7C"/>
    <w:rsid w:val="003A1B16"/>
    <w:rsid w:val="003A5290"/>
    <w:rsid w:val="003B0155"/>
    <w:rsid w:val="003B4608"/>
    <w:rsid w:val="003B5E04"/>
    <w:rsid w:val="003B7EE7"/>
    <w:rsid w:val="003C2CCB"/>
    <w:rsid w:val="003D39EC"/>
    <w:rsid w:val="003E3DD5"/>
    <w:rsid w:val="003F07C6"/>
    <w:rsid w:val="003F1F6B"/>
    <w:rsid w:val="003F2647"/>
    <w:rsid w:val="003F3757"/>
    <w:rsid w:val="003F38BD"/>
    <w:rsid w:val="003F44B7"/>
    <w:rsid w:val="004008E9"/>
    <w:rsid w:val="00413D48"/>
    <w:rsid w:val="00426BC7"/>
    <w:rsid w:val="004272D2"/>
    <w:rsid w:val="004367C7"/>
    <w:rsid w:val="00441AC2"/>
    <w:rsid w:val="00442085"/>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A670A"/>
    <w:rsid w:val="004B3BC9"/>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65F9"/>
    <w:rsid w:val="00556BEE"/>
    <w:rsid w:val="005619AB"/>
    <w:rsid w:val="005654C3"/>
    <w:rsid w:val="00567E27"/>
    <w:rsid w:val="00573041"/>
    <w:rsid w:val="00575B80"/>
    <w:rsid w:val="0057620F"/>
    <w:rsid w:val="00577CA3"/>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4605"/>
    <w:rsid w:val="005D625B"/>
    <w:rsid w:val="005E4E91"/>
    <w:rsid w:val="005F62D3"/>
    <w:rsid w:val="005F6D11"/>
    <w:rsid w:val="00600CF0"/>
    <w:rsid w:val="006048F4"/>
    <w:rsid w:val="0060660A"/>
    <w:rsid w:val="00613B1D"/>
    <w:rsid w:val="00617A44"/>
    <w:rsid w:val="006202B6"/>
    <w:rsid w:val="0062246B"/>
    <w:rsid w:val="006247BE"/>
    <w:rsid w:val="006249CF"/>
    <w:rsid w:val="00625CD0"/>
    <w:rsid w:val="0062627D"/>
    <w:rsid w:val="00627432"/>
    <w:rsid w:val="006378D9"/>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D5690"/>
    <w:rsid w:val="006E3546"/>
    <w:rsid w:val="006E3779"/>
    <w:rsid w:val="006E3FA9"/>
    <w:rsid w:val="006E4BA0"/>
    <w:rsid w:val="006E7D82"/>
    <w:rsid w:val="006F038F"/>
    <w:rsid w:val="006F0F93"/>
    <w:rsid w:val="006F31F2"/>
    <w:rsid w:val="006F7494"/>
    <w:rsid w:val="006F751F"/>
    <w:rsid w:val="00714DC5"/>
    <w:rsid w:val="00715237"/>
    <w:rsid w:val="007254A5"/>
    <w:rsid w:val="00725748"/>
    <w:rsid w:val="00733E5C"/>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F510A"/>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94061"/>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716D8"/>
    <w:rsid w:val="009718F9"/>
    <w:rsid w:val="00972FB9"/>
    <w:rsid w:val="00975112"/>
    <w:rsid w:val="00981768"/>
    <w:rsid w:val="00983E8F"/>
    <w:rsid w:val="009850B1"/>
    <w:rsid w:val="0098788A"/>
    <w:rsid w:val="00994FDA"/>
    <w:rsid w:val="009A31BF"/>
    <w:rsid w:val="009A3B71"/>
    <w:rsid w:val="009A4EDF"/>
    <w:rsid w:val="009A61BC"/>
    <w:rsid w:val="009A7E90"/>
    <w:rsid w:val="009B0138"/>
    <w:rsid w:val="009B0EC1"/>
    <w:rsid w:val="009B0FE9"/>
    <w:rsid w:val="009B173A"/>
    <w:rsid w:val="009B4566"/>
    <w:rsid w:val="009C3F20"/>
    <w:rsid w:val="009C6A2B"/>
    <w:rsid w:val="009C7CA1"/>
    <w:rsid w:val="009D043D"/>
    <w:rsid w:val="009E2051"/>
    <w:rsid w:val="009F3259"/>
    <w:rsid w:val="009F7BA7"/>
    <w:rsid w:val="00A056DE"/>
    <w:rsid w:val="00A06370"/>
    <w:rsid w:val="00A065B9"/>
    <w:rsid w:val="00A128AD"/>
    <w:rsid w:val="00A21E76"/>
    <w:rsid w:val="00A23BC8"/>
    <w:rsid w:val="00A2487A"/>
    <w:rsid w:val="00A30E68"/>
    <w:rsid w:val="00A31933"/>
    <w:rsid w:val="00A329D2"/>
    <w:rsid w:val="00A34AA0"/>
    <w:rsid w:val="00A359BC"/>
    <w:rsid w:val="00A3715C"/>
    <w:rsid w:val="00A41FE2"/>
    <w:rsid w:val="00A452B0"/>
    <w:rsid w:val="00A46FEF"/>
    <w:rsid w:val="00A47948"/>
    <w:rsid w:val="00A50CF6"/>
    <w:rsid w:val="00A52C60"/>
    <w:rsid w:val="00A54BCC"/>
    <w:rsid w:val="00A56946"/>
    <w:rsid w:val="00A6170E"/>
    <w:rsid w:val="00A63B8C"/>
    <w:rsid w:val="00A715F8"/>
    <w:rsid w:val="00A75525"/>
    <w:rsid w:val="00A77F6F"/>
    <w:rsid w:val="00A831FD"/>
    <w:rsid w:val="00A83352"/>
    <w:rsid w:val="00A850A2"/>
    <w:rsid w:val="00A91362"/>
    <w:rsid w:val="00A91FA3"/>
    <w:rsid w:val="00A927D3"/>
    <w:rsid w:val="00A957CA"/>
    <w:rsid w:val="00AA7FC9"/>
    <w:rsid w:val="00AB237D"/>
    <w:rsid w:val="00AB5933"/>
    <w:rsid w:val="00AD105D"/>
    <w:rsid w:val="00AD4B23"/>
    <w:rsid w:val="00AD4C09"/>
    <w:rsid w:val="00AE013D"/>
    <w:rsid w:val="00AE11B7"/>
    <w:rsid w:val="00AE7F68"/>
    <w:rsid w:val="00AF086A"/>
    <w:rsid w:val="00AF2321"/>
    <w:rsid w:val="00AF52F6"/>
    <w:rsid w:val="00AF52FD"/>
    <w:rsid w:val="00AF54A8"/>
    <w:rsid w:val="00AF7237"/>
    <w:rsid w:val="00B0043A"/>
    <w:rsid w:val="00B00D75"/>
    <w:rsid w:val="00B05C4A"/>
    <w:rsid w:val="00B070CB"/>
    <w:rsid w:val="00B11257"/>
    <w:rsid w:val="00B12456"/>
    <w:rsid w:val="00B1292D"/>
    <w:rsid w:val="00B145F0"/>
    <w:rsid w:val="00B1530B"/>
    <w:rsid w:val="00B259C8"/>
    <w:rsid w:val="00B26CCF"/>
    <w:rsid w:val="00B30FC2"/>
    <w:rsid w:val="00B331A2"/>
    <w:rsid w:val="00B425F0"/>
    <w:rsid w:val="00B42DFA"/>
    <w:rsid w:val="00B4575B"/>
    <w:rsid w:val="00B46F06"/>
    <w:rsid w:val="00B531DD"/>
    <w:rsid w:val="00B53AC5"/>
    <w:rsid w:val="00B55014"/>
    <w:rsid w:val="00B62232"/>
    <w:rsid w:val="00B70BF3"/>
    <w:rsid w:val="00B71DC2"/>
    <w:rsid w:val="00B80447"/>
    <w:rsid w:val="00B81F39"/>
    <w:rsid w:val="00B91CFC"/>
    <w:rsid w:val="00B9300F"/>
    <w:rsid w:val="00B93893"/>
    <w:rsid w:val="00BA11F9"/>
    <w:rsid w:val="00BA129E"/>
    <w:rsid w:val="00BA1D3D"/>
    <w:rsid w:val="00BA6EB2"/>
    <w:rsid w:val="00BA7E0A"/>
    <w:rsid w:val="00BB6F7C"/>
    <w:rsid w:val="00BC3B53"/>
    <w:rsid w:val="00BC3B96"/>
    <w:rsid w:val="00BC4AE3"/>
    <w:rsid w:val="00BC5B28"/>
    <w:rsid w:val="00BE3F88"/>
    <w:rsid w:val="00BE4756"/>
    <w:rsid w:val="00BE5ED9"/>
    <w:rsid w:val="00BE7B41"/>
    <w:rsid w:val="00C13C51"/>
    <w:rsid w:val="00C15A91"/>
    <w:rsid w:val="00C206F1"/>
    <w:rsid w:val="00C217E1"/>
    <w:rsid w:val="00C219B1"/>
    <w:rsid w:val="00C33CBF"/>
    <w:rsid w:val="00C4015B"/>
    <w:rsid w:val="00C40C60"/>
    <w:rsid w:val="00C5258E"/>
    <w:rsid w:val="00C530C9"/>
    <w:rsid w:val="00C619A7"/>
    <w:rsid w:val="00C66E0A"/>
    <w:rsid w:val="00C73D5F"/>
    <w:rsid w:val="00C8584E"/>
    <w:rsid w:val="00C90702"/>
    <w:rsid w:val="00C9218C"/>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0147"/>
    <w:rsid w:val="00D21E4B"/>
    <w:rsid w:val="00D23522"/>
    <w:rsid w:val="00D264D6"/>
    <w:rsid w:val="00D31DD8"/>
    <w:rsid w:val="00D33BF0"/>
    <w:rsid w:val="00D33DE0"/>
    <w:rsid w:val="00D36300"/>
    <w:rsid w:val="00D36447"/>
    <w:rsid w:val="00D516BE"/>
    <w:rsid w:val="00D51D55"/>
    <w:rsid w:val="00D5423B"/>
    <w:rsid w:val="00D54F4E"/>
    <w:rsid w:val="00D604B3"/>
    <w:rsid w:val="00D60BA4"/>
    <w:rsid w:val="00D62419"/>
    <w:rsid w:val="00D65A35"/>
    <w:rsid w:val="00D66128"/>
    <w:rsid w:val="00D75078"/>
    <w:rsid w:val="00D75111"/>
    <w:rsid w:val="00D77870"/>
    <w:rsid w:val="00D80977"/>
    <w:rsid w:val="00D80CCE"/>
    <w:rsid w:val="00D86EEA"/>
    <w:rsid w:val="00D87D03"/>
    <w:rsid w:val="00D935BE"/>
    <w:rsid w:val="00D95C88"/>
    <w:rsid w:val="00D97B2E"/>
    <w:rsid w:val="00DA1FAE"/>
    <w:rsid w:val="00DA241E"/>
    <w:rsid w:val="00DB36FE"/>
    <w:rsid w:val="00DB533A"/>
    <w:rsid w:val="00DB6307"/>
    <w:rsid w:val="00DC08E1"/>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4F22"/>
    <w:rsid w:val="00E3731D"/>
    <w:rsid w:val="00E51469"/>
    <w:rsid w:val="00E634E3"/>
    <w:rsid w:val="00E717C4"/>
    <w:rsid w:val="00E77E18"/>
    <w:rsid w:val="00E77F89"/>
    <w:rsid w:val="00E80330"/>
    <w:rsid w:val="00E806C5"/>
    <w:rsid w:val="00E80E71"/>
    <w:rsid w:val="00E850D3"/>
    <w:rsid w:val="00E853D6"/>
    <w:rsid w:val="00E876B9"/>
    <w:rsid w:val="00E8788E"/>
    <w:rsid w:val="00EB1E8A"/>
    <w:rsid w:val="00EC0DFF"/>
    <w:rsid w:val="00EC237D"/>
    <w:rsid w:val="00EC4C74"/>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0251"/>
    <w:rsid w:val="00F21BEF"/>
    <w:rsid w:val="00F2315B"/>
    <w:rsid w:val="00F342D5"/>
    <w:rsid w:val="00F41A6F"/>
    <w:rsid w:val="00F45A25"/>
    <w:rsid w:val="00F50F86"/>
    <w:rsid w:val="00F51EDB"/>
    <w:rsid w:val="00F53F91"/>
    <w:rsid w:val="00F61569"/>
    <w:rsid w:val="00F61A72"/>
    <w:rsid w:val="00F62B67"/>
    <w:rsid w:val="00F66F13"/>
    <w:rsid w:val="00F74073"/>
    <w:rsid w:val="00F75603"/>
    <w:rsid w:val="00F845B4"/>
    <w:rsid w:val="00F8713B"/>
    <w:rsid w:val="00F90A14"/>
    <w:rsid w:val="00F93F9E"/>
    <w:rsid w:val="00F95246"/>
    <w:rsid w:val="00FA2CD7"/>
    <w:rsid w:val="00FB06ED"/>
    <w:rsid w:val="00FC02F0"/>
    <w:rsid w:val="00FC3165"/>
    <w:rsid w:val="00FC36AB"/>
    <w:rsid w:val="00FC4300"/>
    <w:rsid w:val="00FC7F66"/>
    <w:rsid w:val="00FD5776"/>
    <w:rsid w:val="00FE1CB6"/>
    <w:rsid w:val="00FE486B"/>
    <w:rsid w:val="00FE4F08"/>
    <w:rsid w:val="00FE4FE1"/>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C40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066D85"/>
    <w:pPr>
      <w:ind w:left="720"/>
      <w:contextualSpacing/>
    </w:pPr>
  </w:style>
  <w:style w:type="paragraph" w:styleId="Revisie">
    <w:name w:val="Revision"/>
    <w:hidden/>
    <w:uiPriority w:val="99"/>
    <w:semiHidden/>
    <w:rsid w:val="006249CF"/>
    <w:rPr>
      <w:rFonts w:ascii="Verdana" w:hAnsi="Verdana"/>
      <w:sz w:val="18"/>
      <w:szCs w:val="24"/>
      <w:lang w:val="nl-NL" w:eastAsia="nl-NL"/>
    </w:rPr>
  </w:style>
  <w:style w:type="character" w:styleId="Verwijzingopmerking">
    <w:name w:val="annotation reference"/>
    <w:basedOn w:val="Standaardalinea-lettertype"/>
    <w:semiHidden/>
    <w:unhideWhenUsed/>
    <w:rsid w:val="00F95246"/>
    <w:rPr>
      <w:sz w:val="16"/>
      <w:szCs w:val="16"/>
    </w:rPr>
  </w:style>
  <w:style w:type="paragraph" w:styleId="Tekstopmerking">
    <w:name w:val="annotation text"/>
    <w:basedOn w:val="Standaard"/>
    <w:link w:val="TekstopmerkingChar"/>
    <w:unhideWhenUsed/>
    <w:rsid w:val="00F95246"/>
    <w:pPr>
      <w:spacing w:line="240" w:lineRule="auto"/>
    </w:pPr>
    <w:rPr>
      <w:sz w:val="20"/>
      <w:szCs w:val="20"/>
    </w:rPr>
  </w:style>
  <w:style w:type="character" w:customStyle="1" w:styleId="TekstopmerkingChar">
    <w:name w:val="Tekst opmerking Char"/>
    <w:basedOn w:val="Standaardalinea-lettertype"/>
    <w:link w:val="Tekstopmerking"/>
    <w:rsid w:val="00F95246"/>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F95246"/>
    <w:rPr>
      <w:b/>
      <w:bCs/>
    </w:rPr>
  </w:style>
  <w:style w:type="character" w:customStyle="1" w:styleId="OnderwerpvanopmerkingChar">
    <w:name w:val="Onderwerp van opmerking Char"/>
    <w:basedOn w:val="TekstopmerkingChar"/>
    <w:link w:val="Onderwerpvanopmerking"/>
    <w:semiHidden/>
    <w:rsid w:val="00F95246"/>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603</ap:Words>
  <ap:Characters>3321</ap:Characters>
  <ap:DocSecurity>0</ap:DocSecurity>
  <ap:Lines>27</ap:Lines>
  <ap:Paragraphs>7</ap:Paragraphs>
  <ap:ScaleCrop>false</ap:ScaleCrop>
  <ap:LinksUpToDate>false</ap:LinksUpToDate>
  <ap:CharactersWithSpaces>3917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2026-09-18T08:51:00.0000000Z</dcterms:created>
  <dcterms:modified xsi:type="dcterms:W3CDTF">2026-09-18T08:51:00.0000000Z</dcterms:modified>
  <dc:description>------------------------</dc:description>
  <dc:subject/>
  <keywords/>
  <version/>
  <category/>
</coreProperties>
</file>