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2026Z19191</w:t>
        <w:br/>
      </w:r>
      <w:proofErr w:type="spellEnd"/>
    </w:p>
    <w:p>
      <w:pPr>
        <w:pStyle w:val="Normal"/>
        <w:rPr>
          <w:b w:val="1"/>
          <w:bCs w:val="1"/>
        </w:rPr>
      </w:pPr>
      <w:r w:rsidR="250AE766">
        <w:rPr>
          <w:b w:val="0"/>
          <w:bCs w:val="0"/>
        </w:rPr>
        <w:t>(ingezonden 18 september 2026)</w:t>
        <w:br/>
      </w:r>
    </w:p>
    <w:p>
      <w:r>
        <w:t xml:space="preserve">Vragen van het lid Biekman (D66) aan de staatssecretaris van Justitie en Veiligheid en de minister van Sociale Zaken en Werkgelegenheid over het bericht 'Opnieuw wordt een Leidse bewindvoerder ontslagen in alle zaken: 'Hij dacht makkelijk geld te kunnen verdienen''.</w:t>
      </w:r>
      <w:r>
        <w:br/>
      </w:r>
    </w:p>
    <w:p>
      <w:pPr>
        <w:pStyle w:val="ListParagraph"/>
        <w:numPr>
          <w:ilvl w:val="0"/>
          <w:numId w:val="100519220"/>
        </w:numPr>
        <w:ind w:left="360"/>
      </w:pPr>
      <w:r>
        <w:t xml:space="preserve">Bent u bekend met het bericht dat een bewindvoerderskantoor in de regio Leiden door de kantonrechter in alle 146 zaken is ontslagen en dat dit het derde grootschalige ontslag van een bewindvoerderskantoor in die regio binnen een jaar is? [1]</w:t>
      </w:r>
      <w:r>
        <w:br/>
      </w:r>
    </w:p>
    <w:p>
      <w:pPr>
        <w:pStyle w:val="ListParagraph"/>
        <w:numPr>
          <w:ilvl w:val="0"/>
          <w:numId w:val="100519220"/>
        </w:numPr>
        <w:ind w:left="360"/>
      </w:pPr>
      <w:r>
        <w:t xml:space="preserve">Deelt u de opvatting dat het volstrekt onacceptabel is dat kwetsbare gedupeerden in zulke onzekerheid worden gestort?</w:t>
      </w:r>
      <w:r>
        <w:br/>
      </w:r>
    </w:p>
    <w:p>
      <w:pPr>
        <w:pStyle w:val="ListParagraph"/>
        <w:numPr>
          <w:ilvl w:val="0"/>
          <w:numId w:val="100519220"/>
        </w:numPr>
        <w:ind w:left="360"/>
      </w:pPr>
      <w:r>
        <w:t xml:space="preserve">Hoe beoordeelt u dat de betrokken bestuurder in 2025 bij een eerder kantoor al in alle zaken was ontslagen, vervolgens een tweede kantoor kon blijven voeren en ruim een jaar later opnieuw in alle zaken is ontslagen?</w:t>
      </w:r>
      <w:r>
        <w:br/>
      </w:r>
    </w:p>
    <w:p>
      <w:pPr>
        <w:pStyle w:val="ListParagraph"/>
        <w:numPr>
          <w:ilvl w:val="0"/>
          <w:numId w:val="100519220"/>
        </w:numPr>
        <w:ind w:left="360"/>
      </w:pPr>
      <w:r>
        <w:t xml:space="preserve">Klopt het dat het Besluit kwaliteitseisen curatoren, beschermingsbewindvoerders en mentoren geen grondslag biedt om een bestuurder te weigeren die eerder in alle zaken is ontslagen? Wordt naast de benoembaarheid van het kantoor gekeken naar de bestuurder, opdat ontslagen bestuurders niet zonder meer een nieuw kantoor kunnen oprichten? Zo nee, zou dit bijdragen aan het voorkomen van dergelijke casussen?</w:t>
      </w:r>
      <w:r>
        <w:br/>
      </w:r>
    </w:p>
    <w:p>
      <w:pPr>
        <w:pStyle w:val="ListParagraph"/>
        <w:numPr>
          <w:ilvl w:val="0"/>
          <w:numId w:val="100519220"/>
        </w:numPr>
        <w:ind w:left="360"/>
      </w:pPr>
      <w:r>
        <w:t xml:space="preserve">Klopt het dat in de brief van 16 april 2025 niet wordt ingegaan op het voorstel uit de initiatiefnota van voormalig Tweede Kamerlid Kat, dat een ontslagen bewindvoerder niet langer benoembaar is en dat er een openbaar register komt waarin schorsingen, waarschuwingen, ontslagen en de overige functies van een bewindvoerder zichtbaar zijn? Wat is uw standpunt hierover, mede gelet op het feit dat cliënten van het betrokken kantoor moesten terugvallen op een recensieplatform om elkaar te waarschuwen? [2] [3]</w:t>
      </w:r>
      <w:r>
        <w:br/>
      </w:r>
    </w:p>
    <w:p>
      <w:pPr>
        <w:pStyle w:val="ListParagraph"/>
        <w:numPr>
          <w:ilvl w:val="0"/>
          <w:numId w:val="100519220"/>
        </w:numPr>
        <w:ind w:left="360"/>
      </w:pPr>
      <w:r>
        <w:t xml:space="preserve">Heeft het kantoor in 2024 en 2025 de jaarlijkse toets van het Landelijk Kwaliteitsbureau CBM en de verplichte accountantscontrole doorlopen en zijn daarbij signalen naar voren gekomen, gelet op het feit dat volgens de kantonrechter de rekeningen en verantwoordingen van het kantoor structureel niet op tijd en incompleet werden ingediend? Hoe verhoudt dit zich tot de constatering in de beslisnota bij de brief van 16 april 2025 dat de accountantscontrole volgens het Landelijk Kwaliteitsbureau CBM niet naar behoren werkt? Wat is de stand van zaken van de daarin aangekondigde verbetering van de accountantscontrole en de kwaliteitseisen? [4]</w:t>
      </w:r>
      <w:r>
        <w:br/>
      </w:r>
    </w:p>
    <w:p>
      <w:pPr>
        <w:pStyle w:val="ListParagraph"/>
        <w:numPr>
          <w:ilvl w:val="0"/>
          <w:numId w:val="100519220"/>
        </w:numPr>
        <w:ind w:left="360"/>
      </w:pPr>
      <w:r>
        <w:t xml:space="preserve">Welke mogelijkheden hebben cliënten en gemeenten om dubbel geïnde bedragen terug te vorderen en wie draagt het verlies als terugbetaling uitblijft? Hoe kijkt u in deze context aan tegen het voorstel in de bovengenoemde initiatiefnota van voormalig lid Kat rondom de aansprakelijkheidsprocedure?</w:t>
      </w:r>
      <w:r>
        <w:br/>
      </w:r>
    </w:p>
    <w:p>
      <w:pPr>
        <w:pStyle w:val="ListParagraph"/>
        <w:numPr>
          <w:ilvl w:val="0"/>
          <w:numId w:val="100519220"/>
        </w:numPr>
        <w:ind w:left="360"/>
      </w:pPr>
      <w:r>
        <w:t xml:space="preserve">Welke juridische belemmeringen bestaan er voor het vroegtijdig delen van klachten en meldingen met de gemeente en andere relevante partijen, gelet op het feit dat de gemeente Leiden aangeeft eerder op de hoogte gesteld te willen worden van klachten en meldingen bij de rechtbank? Bent u bereid te onderzoeken hoe deze belemmeringen kunnen worden weggenomen en de samenwerking tussen kantoren, gemeente en rechtbank verder kan worden bevorderd?</w:t>
      </w:r>
      <w:r>
        <w:br/>
      </w:r>
    </w:p>
    <w:p>
      <w:pPr>
        <w:pStyle w:val="ListParagraph"/>
        <w:numPr>
          <w:ilvl w:val="0"/>
          <w:numId w:val="100519220"/>
        </w:numPr>
        <w:ind w:left="360"/>
      </w:pPr>
      <w:r>
        <w:t xml:space="preserve">Hoe is het gesteld met de algemene beschikbaarheid van bewindvoerders, gelet op het feit dat na ontslag van een bewindvoerder een nieuwe bewindvoerder moet worden aangesteld? Heeft u signalen dat het op nationaal dan wel regionaal niveau het uitdagend kan zijn om bewindvoerders te vinden?</w:t>
      </w:r>
      <w:r>
        <w:br/>
      </w:r>
    </w:p>
    <w:p>
      <w:pPr>
        <w:pStyle w:val="ListParagraph"/>
        <w:numPr>
          <w:ilvl w:val="0"/>
          <w:numId w:val="100519220"/>
        </w:numPr>
        <w:ind w:left="360"/>
      </w:pPr>
      <w:r>
        <w:t xml:space="preserve">Wat is de stand van zaken rond de uitvoering van de motie van de leden Van Kent en Kat over onderzoeken of er voor het toezicht op bewindvoerders toereikende financiering, capaciteit en middelen zijn? [5]</w:t>
      </w:r>
      <w:r>
        <w:br/>
      </w:r>
    </w:p>
    <w:p>
      <w:pPr>
        <w:pStyle w:val="ListParagraph"/>
        <w:numPr>
          <w:ilvl w:val="0"/>
          <w:numId w:val="100519220"/>
        </w:numPr>
        <w:ind w:left="360"/>
      </w:pPr>
      <w:r>
        <w:t xml:space="preserve">Gelet op het feit dat zowel het nu ontslagen kantoor als een eerder ontslagen kantoor in 2021 een overeenkomst tekende met de gemeenten Leiden, Leiderdorp, Zoeterwoude en Oegstgeest, ziet u mogelijkheden om de doeltreffendheid van kwaliteitsborgingsconvenanten verder te verbeteren, bijvoorbeeld door samenwerkingsafspraken landelijk uniformer vorm te geven?</w:t>
      </w:r>
      <w:r>
        <w:br/>
      </w:r>
    </w:p>
    <w:p>
      <w:pPr>
        <w:pStyle w:val="ListParagraph"/>
        <w:numPr>
          <w:ilvl w:val="0"/>
          <w:numId w:val="100519220"/>
        </w:numPr>
        <w:ind w:left="360"/>
      </w:pPr>
      <w:r>
        <w:t xml:space="preserve">Welke aanvullende stappen gaat u nemen of verkennen om de kwaliteit bij bewindvoerders beter te borgen?</w:t>
      </w:r>
      <w:r>
        <w:br/>
      </w:r>
    </w:p>
    <w:p>
      <w:pPr>
        <w:pStyle w:val="ListParagraph"/>
        <w:numPr>
          <w:ilvl w:val="0"/>
          <w:numId w:val="100519220"/>
        </w:numPr>
        <w:ind w:left="360"/>
      </w:pPr>
      <w:r>
        <w:t xml:space="preserve">Hoe kijkt u aan tegen de oproep van branchevereniging Aegis om strengere eisen te stellen aan het toelaten van bewindvoerders? Welke mogelijkheden ziet u bijvoorbeeld om praktijkervaring te vereisen bij een gevestigd bewindvoeringskantoor voordat een bewindvoerder zelfstandig aan de slag kan? Welke mogelijkheden ziet u in collegiaal toezicht, zodat niet alle druk van aanvullend toezicht bij rechtbanken wordt gelegd? [6]</w:t>
      </w:r>
      <w:r>
        <w:br/>
      </w:r>
    </w:p>
    <w:p>
      <w:pPr>
        <w:pStyle w:val="ListParagraph"/>
        <w:numPr>
          <w:ilvl w:val="0"/>
          <w:numId w:val="100519220"/>
        </w:numPr>
        <w:ind w:left="360"/>
      </w:pPr>
      <w:r>
        <w:t xml:space="preserve">Hoe kijkt u aan tegen de aanbevelingen van branchevereniging NVVK om de kwaliteit beter te borgen, bijvoorbeeld door een uniforme werkwijze van rechtbanken te bevorderen, het Landelijk Kwaliteitsbureau CBM wettelijk beter uit te rusten en strenger te controlen op het vierogenprincipe? [7]</w:t>
      </w:r>
      <w:r>
        <w:br/>
      </w:r>
    </w:p>
    <w:p>
      <w:r>
        <w:t xml:space="preserve">[1] Leidsch Dagblad, 16 september 2026 (https://www.leidschdagblad.nl/regio/leiden/opnieuw-wordt-een-leidse-bewindvoerder-ontslagen-in-alle-zaken-hij-dacht-makkelijk-geld-te-kunnen-verdienen/161403942.html).</w:t>
      </w:r>
      <w:r>
        <w:br/>
      </w:r>
    </w:p>
    <w:p>
      <w:r>
        <w:t xml:space="preserve">[2] Kamerstuk 36 464, nr. 2, beslispunten 12, 13 en 14.</w:t>
      </w:r>
      <w:r>
        <w:br/>
      </w:r>
    </w:p>
    <w:p>
      <w:r>
        <w:t xml:space="preserve">[3] Kamerstuk 24 515, nr. 795.</w:t>
      </w:r>
      <w:r>
        <w:br/>
      </w:r>
    </w:p>
    <w:p>
      <w:r>
        <w:t xml:space="preserve">[4] Beslisnota bij Kamerstuk 24 515, nr. 795.</w:t>
      </w:r>
      <w:r>
        <w:br/>
      </w:r>
    </w:p>
    <w:p>
      <w:r>
        <w:t xml:space="preserve">[5] Kamerstuk 24 515, nr. 707.</w:t>
      </w:r>
      <w:r>
        <w:br/>
      </w:r>
    </w:p>
    <w:p>
      <w:r>
        <w:t xml:space="preserve">[6] Leidsch Dagblad, 1 augustus 2025, ‘Branchevereniging Aegis pleit voor strengere eisen bewindvoerders. ’Je krijgt het nooit waterdicht, maar het kan wel beter’’.</w:t>
      </w:r>
      <w:r>
        <w:br/>
      </w:r>
    </w:p>
    <w:p>
      <w:r>
        <w:t xml:space="preserve">[7] NVVK, 'Visie op de Toekomst van Beschermingsbewind: Naar een Duurzaam en Mensgericht Stelsel'.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