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6110" w:rsidP="00EE6110" w:rsidRDefault="00EE6110" w14:paraId="6141EE32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Hamerstukken</w:t>
      </w:r>
    </w:p>
    <w:p w:rsidR="00EE6110" w:rsidP="00EE6110" w:rsidRDefault="00EE6110" w14:paraId="395BD413" w14:textId="77777777">
      <w:pPr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Hamerstukken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</w:p>
    <w:p w:rsidR="00EE6110" w:rsidP="00EE6110" w:rsidRDefault="00EE6110" w14:paraId="77F6B350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Style w:val="Zwaar"/>
          <w:rFonts w:ascii="Arial" w:hAnsi="Arial" w:eastAsia="Times New Roman" w:cs="Arial"/>
          <w:sz w:val="22"/>
          <w:szCs w:val="22"/>
        </w:rPr>
        <w:t>het wetsvoorstel Wijziging van enkele belastingwetten en enige andere wetten die betrekking hebben op de BES eilanden (Fiscale verzamelwet BES eilanden 2027) (36939);</w:t>
      </w:r>
    </w:p>
    <w:p w:rsidR="00EE6110" w:rsidP="00EE6110" w:rsidRDefault="00EE6110" w14:paraId="06CC4AE3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br/>
        <w:t>Deze wetsvoorstellen worden zonder beraadslaging en, na goedkeuring van de onderdelen, zonder stemming aangenomen.</w:t>
      </w:r>
    </w:p>
    <w:p w:rsidR="002C3023" w:rsidRDefault="002C3023" w14:paraId="2CE45FB3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C1B0D"/>
    <w:multiLevelType w:val="multilevel"/>
    <w:tmpl w:val="12104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11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110"/>
    <w:rsid w:val="002C3023"/>
    <w:rsid w:val="00DF7A30"/>
    <w:rsid w:val="00E90208"/>
    <w:rsid w:val="00EE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B679"/>
  <w15:chartTrackingRefBased/>
  <w15:docId w15:val="{BBB844C6-2EBD-41A2-BEF5-35041435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6110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E6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6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6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6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6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61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61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61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61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6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6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6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611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611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611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611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611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61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61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6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6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6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6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611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611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611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6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611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6110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EE6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293</ap:Characters>
  <ap:DocSecurity>0</ap:DocSecurity>
  <ap:Lines>2</ap:Lines>
  <ap:Paragraphs>1</ap:Paragraphs>
  <ap:ScaleCrop>false</ap:ScaleCrop>
  <ap:LinksUpToDate>false</ap:LinksUpToDate>
  <ap:CharactersWithSpaces>345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2026-09-18T07:06:00.0000000Z</dcterms:created>
  <dcterms:modified xsi:type="dcterms:W3CDTF">2026-09-18T07:07:00.0000000Z</dcterms:modified>
  <version/>
  <category/>
</coreProperties>
</file>