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0383923A" w14:textId="77777777">
        <w:trPr>
          <w:cantSplit/>
        </w:trPr>
        <w:tc>
          <w:tcPr>
            <w:tcW w:w="9142" w:type="dxa"/>
            <w:gridSpan w:val="2"/>
            <w:tcBorders>
              <w:top w:val="nil"/>
              <w:left w:val="nil"/>
              <w:bottom w:val="nil"/>
              <w:right w:val="nil"/>
            </w:tcBorders>
          </w:tcPr>
          <w:p w:rsidRPr="002168F4" w:rsidR="00CB3578" w:rsidRDefault="00CB3578" w14:paraId="54DED44E" w14:textId="77777777">
            <w:pPr>
              <w:pStyle w:val="Amendement"/>
              <w:jc w:val="right"/>
              <w:rPr>
                <w:rFonts w:ascii="Times New Roman" w:hAnsi="Times New Roman" w:cs="Times New Roman"/>
              </w:rPr>
            </w:pPr>
          </w:p>
        </w:tc>
      </w:tr>
      <w:tr w:rsidRPr="002168F4" w:rsidR="00CB3578" w:rsidTr="00A11E73" w14:paraId="2C0215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98D5F0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F83BD4D" w14:textId="77777777">
            <w:pPr>
              <w:tabs>
                <w:tab w:val="left" w:pos="-1440"/>
                <w:tab w:val="left" w:pos="-720"/>
              </w:tabs>
              <w:suppressAutoHyphens/>
              <w:rPr>
                <w:rFonts w:ascii="Times New Roman" w:hAnsi="Times New Roman"/>
                <w:b/>
                <w:bCs/>
              </w:rPr>
            </w:pPr>
          </w:p>
        </w:tc>
      </w:tr>
      <w:tr w:rsidRPr="002168F4" w:rsidR="002A727C" w:rsidTr="00A11E73" w14:paraId="737ED6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F13442" w:rsidRDefault="00CA6231" w14:paraId="66FCEA82" w14:textId="4133ECCC">
            <w:pPr>
              <w:rPr>
                <w:rFonts w:ascii="Times New Roman" w:hAnsi="Times New Roman"/>
                <w:b/>
                <w:sz w:val="24"/>
              </w:rPr>
            </w:pPr>
            <w:r>
              <w:rPr>
                <w:rFonts w:ascii="Times New Roman" w:hAnsi="Times New Roman"/>
                <w:b/>
                <w:sz w:val="24"/>
              </w:rPr>
              <w:t>37</w:t>
            </w:r>
            <w:r w:rsidR="00F13442">
              <w:rPr>
                <w:rFonts w:ascii="Times New Roman" w:hAnsi="Times New Roman"/>
                <w:b/>
                <w:sz w:val="24"/>
              </w:rPr>
              <w:t xml:space="preserve"> </w:t>
            </w:r>
            <w:r>
              <w:rPr>
                <w:rFonts w:ascii="Times New Roman" w:hAnsi="Times New Roman"/>
                <w:b/>
                <w:sz w:val="24"/>
              </w:rPr>
              <w:t>014</w:t>
            </w:r>
          </w:p>
        </w:tc>
        <w:tc>
          <w:tcPr>
            <w:tcW w:w="6590" w:type="dxa"/>
            <w:tcBorders>
              <w:top w:val="nil"/>
              <w:left w:val="nil"/>
              <w:bottom w:val="nil"/>
              <w:right w:val="nil"/>
            </w:tcBorders>
          </w:tcPr>
          <w:p w:rsidRPr="002A727C" w:rsidR="002A727C" w:rsidP="000D5BC4" w:rsidRDefault="007270CC" w14:paraId="0FBD7D5B" w14:textId="33ED9AB7">
            <w:pPr>
              <w:rPr>
                <w:rFonts w:ascii="Times New Roman" w:hAnsi="Times New Roman"/>
                <w:b/>
                <w:sz w:val="24"/>
              </w:rPr>
            </w:pPr>
            <w:r w:rsidRPr="007270CC">
              <w:rPr>
                <w:rFonts w:ascii="Times New Roman" w:hAnsi="Times New Roman"/>
                <w:b/>
                <w:bCs/>
                <w:sz w:val="24"/>
              </w:rPr>
              <w:t>Voorstel van wet van de leden Keijzer en Schilder tot wijziging van de Wet openbare manifestaties ter versterking van de openbare orde, de democratische rechtsorde en de bescherming van fundamentele vrijheden (Wet weerbare waarden)</w:t>
            </w:r>
          </w:p>
        </w:tc>
      </w:tr>
      <w:tr w:rsidRPr="002168F4" w:rsidR="00CB3578" w:rsidTr="00A11E73" w14:paraId="659E20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401D45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53C4E8C" w14:textId="77777777">
            <w:pPr>
              <w:pStyle w:val="Amendement"/>
              <w:rPr>
                <w:rFonts w:ascii="Times New Roman" w:hAnsi="Times New Roman" w:cs="Times New Roman"/>
              </w:rPr>
            </w:pPr>
          </w:p>
        </w:tc>
      </w:tr>
      <w:tr w:rsidRPr="002168F4" w:rsidR="00CB3578" w:rsidTr="00A11E73" w14:paraId="2820BC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E4398EE"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24EE7D6" w14:textId="77777777">
            <w:pPr>
              <w:pStyle w:val="Amendement"/>
              <w:rPr>
                <w:rFonts w:ascii="Times New Roman" w:hAnsi="Times New Roman" w:cs="Times New Roman"/>
              </w:rPr>
            </w:pPr>
          </w:p>
        </w:tc>
      </w:tr>
      <w:tr w:rsidRPr="002168F4" w:rsidR="00CB3578" w:rsidTr="00A11E73" w14:paraId="26FA46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AEC90D0" w14:textId="77777777">
            <w:pPr>
              <w:pStyle w:val="Amendement"/>
              <w:rPr>
                <w:rFonts w:ascii="Times New Roman" w:hAnsi="Times New Roman" w:cs="Times New Roman"/>
              </w:rPr>
            </w:pPr>
            <w:r w:rsidRPr="002168F4">
              <w:rPr>
                <w:rFonts w:ascii="Times New Roman" w:hAnsi="Times New Roman" w:cs="Times New Roman"/>
              </w:rPr>
              <w:t>Nr. 2</w:t>
            </w:r>
          </w:p>
        </w:tc>
        <w:tc>
          <w:tcPr>
            <w:tcW w:w="6590" w:type="dxa"/>
            <w:tcBorders>
              <w:top w:val="nil"/>
              <w:left w:val="nil"/>
              <w:bottom w:val="nil"/>
              <w:right w:val="nil"/>
            </w:tcBorders>
          </w:tcPr>
          <w:p w:rsidRPr="002168F4" w:rsidR="00CB3578" w:rsidRDefault="00CB3578" w14:paraId="307C2DEA"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1F771D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6A65A95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91F43C1" w14:textId="77777777">
            <w:pPr>
              <w:pStyle w:val="Amendement"/>
              <w:rPr>
                <w:rFonts w:ascii="Times New Roman" w:hAnsi="Times New Roman" w:cs="Times New Roman"/>
              </w:rPr>
            </w:pPr>
          </w:p>
        </w:tc>
      </w:tr>
    </w:tbl>
    <w:p w:rsidRPr="007270CC" w:rsidR="007270CC" w:rsidP="007270CC" w:rsidRDefault="007270CC" w14:paraId="7AD3F0CC" w14:textId="35FDA26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Wij Willem-Alexander, bij de gratie Gods, Koning der Nederlanden, Prins van Oranje-Nassau, enz. enz. enz.</w:t>
      </w:r>
    </w:p>
    <w:p w:rsidRPr="007270CC" w:rsidR="007270CC" w:rsidP="007270CC" w:rsidRDefault="007270CC" w14:paraId="2FC9CDB4"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6BE53526" w14:textId="5E4BFD5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Allen, die deze zullen zien of horen lezen, saluut! doen te weten:</w:t>
      </w:r>
    </w:p>
    <w:p w:rsidRPr="007270CC" w:rsidR="007270CC" w:rsidP="007270CC" w:rsidRDefault="007270CC" w14:paraId="5334ECF0" w14:textId="2442EE1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Alzo Wij in overweging genomen hebben, dat het wenselijk is de Wet openbare manifestaties, zodanig te wijzigen dat de democratische rechtsorde beter beschermd wordt tegen ideologieën en gedragingen die haar willen ondermijnen, zulks in overeenstemming met het beginsel van de weerbare democratie zoals erkend in de jurisprudentie van het Europees Hof voor de Rechten van de Mens;</w:t>
      </w:r>
    </w:p>
    <w:p w:rsidRPr="007270CC" w:rsidR="007270CC" w:rsidP="007270CC" w:rsidRDefault="007270CC" w14:paraId="30729006" w14:textId="36B4A90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7270CC" w:rsidP="007270CC" w:rsidRDefault="007270CC" w14:paraId="360C120B"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5E02F4DE"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081CFE00" w14:textId="77777777">
      <w:pPr>
        <w:tabs>
          <w:tab w:val="left" w:pos="284"/>
          <w:tab w:val="left" w:pos="567"/>
          <w:tab w:val="left" w:pos="851"/>
        </w:tabs>
        <w:ind w:right="-2"/>
        <w:rPr>
          <w:rFonts w:ascii="Times New Roman" w:hAnsi="Times New Roman"/>
          <w:b/>
          <w:bCs/>
          <w:sz w:val="24"/>
          <w:szCs w:val="20"/>
        </w:rPr>
      </w:pPr>
      <w:r w:rsidRPr="007270CC">
        <w:rPr>
          <w:rFonts w:ascii="Times New Roman" w:hAnsi="Times New Roman"/>
          <w:b/>
          <w:bCs/>
          <w:sz w:val="24"/>
          <w:szCs w:val="20"/>
        </w:rPr>
        <w:t>ARTIKEL I</w:t>
      </w:r>
    </w:p>
    <w:p w:rsidR="007270CC" w:rsidP="007270CC" w:rsidRDefault="007270CC" w14:paraId="602E4B89"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5B48FCD9" w14:textId="6B14A4B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De Wet openbare manifestaties wordt als volgt gewijzigd:</w:t>
      </w:r>
    </w:p>
    <w:p w:rsidR="007270CC" w:rsidP="007270CC" w:rsidRDefault="007270CC" w14:paraId="351E936C"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1A18E92D" w14:textId="12006B3C">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A</w:t>
      </w:r>
    </w:p>
    <w:p w:rsidR="007270CC" w:rsidP="007270CC" w:rsidRDefault="007270CC" w14:paraId="351EE13E"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48B61CBE" w14:textId="7CB3E58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Aan artikel 5, derde lid, wordt voor de punt aan het slot ingevoegd “, onverminderd het bepaalde in artikel 5a”.</w:t>
      </w:r>
    </w:p>
    <w:p w:rsidR="007270CC" w:rsidP="007270CC" w:rsidRDefault="007270CC" w14:paraId="213C51EC"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0D79841C" w14:textId="1C7A7738">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B</w:t>
      </w:r>
    </w:p>
    <w:p w:rsidR="007270CC" w:rsidP="007270CC" w:rsidRDefault="007270CC" w14:paraId="30B7A712"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09CDECE8" w14:textId="1091274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Na artikel 5 wordt een artikel ingevoegd, luidende:</w:t>
      </w:r>
    </w:p>
    <w:p w:rsidR="007270CC" w:rsidP="007270CC" w:rsidRDefault="007270CC" w14:paraId="26F7B68B" w14:textId="77777777">
      <w:pPr>
        <w:tabs>
          <w:tab w:val="left" w:pos="284"/>
          <w:tab w:val="left" w:pos="567"/>
          <w:tab w:val="left" w:pos="851"/>
        </w:tabs>
        <w:ind w:right="-2"/>
        <w:rPr>
          <w:rFonts w:ascii="Times New Roman" w:hAnsi="Times New Roman"/>
          <w:b/>
          <w:bCs/>
          <w:sz w:val="24"/>
          <w:szCs w:val="20"/>
        </w:rPr>
      </w:pPr>
    </w:p>
    <w:p w:rsidRPr="007270CC" w:rsidR="007270CC" w:rsidP="007270CC" w:rsidRDefault="007270CC" w14:paraId="3C0645BE" w14:textId="2B9C51B7">
      <w:pPr>
        <w:tabs>
          <w:tab w:val="left" w:pos="284"/>
          <w:tab w:val="left" w:pos="567"/>
          <w:tab w:val="left" w:pos="851"/>
        </w:tabs>
        <w:ind w:right="-2"/>
        <w:rPr>
          <w:rFonts w:ascii="Times New Roman" w:hAnsi="Times New Roman"/>
          <w:sz w:val="24"/>
          <w:szCs w:val="20"/>
        </w:rPr>
      </w:pPr>
      <w:r w:rsidRPr="007270CC">
        <w:rPr>
          <w:rFonts w:ascii="Times New Roman" w:hAnsi="Times New Roman"/>
          <w:b/>
          <w:bCs/>
          <w:sz w:val="24"/>
          <w:szCs w:val="20"/>
        </w:rPr>
        <w:t>Artikel 5a</w:t>
      </w:r>
    </w:p>
    <w:p w:rsidR="007270CC" w:rsidP="007270CC" w:rsidRDefault="007270CC" w14:paraId="15C40E05"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57AE4C1C" w14:textId="71CBB2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1. </w:t>
      </w:r>
      <w:r w:rsidRPr="007270CC">
        <w:rPr>
          <w:rFonts w:ascii="Times New Roman" w:hAnsi="Times New Roman"/>
          <w:sz w:val="24"/>
          <w:szCs w:val="20"/>
        </w:rPr>
        <w:t>Onverminderd</w:t>
      </w:r>
      <w:r>
        <w:rPr>
          <w:rFonts w:ascii="Times New Roman" w:hAnsi="Times New Roman"/>
          <w:sz w:val="24"/>
          <w:szCs w:val="20"/>
        </w:rPr>
        <w:t xml:space="preserve"> het bepaalde in</w:t>
      </w:r>
      <w:r w:rsidRPr="007270CC">
        <w:rPr>
          <w:rFonts w:ascii="Times New Roman" w:hAnsi="Times New Roman"/>
          <w:sz w:val="24"/>
          <w:szCs w:val="20"/>
        </w:rPr>
        <w:t xml:space="preserve"> artikel 5 kan de burgemeester een manifestatie beperken of verbieden indien:</w:t>
      </w:r>
    </w:p>
    <w:p w:rsidRPr="007270CC" w:rsidR="007270CC" w:rsidP="007270CC" w:rsidRDefault="007270CC" w14:paraId="54AAAFF4" w14:textId="382BF31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a. tijdens de manifestatie expliciet wordt opgeroepen tot geweld tegen personen of groepen, dan wel wordt opgeroepen tot het vernietigen of op onwettige wijze veranderen van de grondwettige regeringsvorm;</w:t>
      </w:r>
    </w:p>
    <w:p w:rsidRPr="007270CC" w:rsidR="007270CC" w:rsidP="007270CC" w:rsidRDefault="007270CC" w14:paraId="332CFF0E" w14:textId="0918C7F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b. de manifestatie wordt georganiseerd door of ten behoeve van een organisatie die bij onherroepelijke rechterlijke uitspraak verboden is verklaard op grond van artikel 20 van Boek 2 van het Burgerlijk Wetboek;</w:t>
      </w:r>
    </w:p>
    <w:p w:rsidRPr="007270CC" w:rsidR="007270CC" w:rsidP="007270CC" w:rsidRDefault="007270CC" w14:paraId="604186A3" w14:textId="16BD1592">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7270CC">
        <w:rPr>
          <w:rFonts w:ascii="Times New Roman" w:hAnsi="Times New Roman"/>
          <w:sz w:val="24"/>
          <w:szCs w:val="20"/>
        </w:rPr>
        <w:t>c. tijdens de manifestatie systematisch wordt opgeroepen tot de invoering van een rechtsbestel dat:</w:t>
      </w:r>
    </w:p>
    <w:p w:rsidRPr="007270CC" w:rsidR="007270CC" w:rsidP="007270CC" w:rsidRDefault="007270CC" w14:paraId="4CD71127" w14:textId="6EF141A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1°. geen gelijke behandeling van personen, ongeacht hun geslacht of seksuele gerichtheid, waarborgt;</w:t>
      </w:r>
    </w:p>
    <w:p w:rsidRPr="007270CC" w:rsidR="007270CC" w:rsidP="007270CC" w:rsidRDefault="007270CC" w14:paraId="71B9DB42" w14:textId="387085A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2°. geen vrijheid van godsdienst of levensovertuiging voor eenieder erkent;</w:t>
      </w:r>
    </w:p>
    <w:p w:rsidRPr="007270CC" w:rsidR="007270CC" w:rsidP="007270CC" w:rsidRDefault="007270CC" w14:paraId="021D67DE" w14:textId="4FC507C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3°. geen vrijheid van meningsuiting voor eenieder erkent;</w:t>
      </w:r>
    </w:p>
    <w:p w:rsidRPr="007270CC" w:rsidR="007270CC" w:rsidP="007270CC" w:rsidRDefault="007270CC" w14:paraId="3D2670E9" w14:textId="54C9280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4°. geen scheiding van kerk en staat handhaaft;</w:t>
      </w:r>
    </w:p>
    <w:p w:rsidRPr="007270CC" w:rsidR="007270CC" w:rsidP="007270CC" w:rsidRDefault="007270CC" w14:paraId="06C67C82" w14:textId="4411653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5°. de vrije en gelijkwaardige deelname aan het democratisch proces niet waarborgt;</w:t>
      </w:r>
    </w:p>
    <w:p w:rsidRPr="007270CC" w:rsidR="007270CC" w:rsidP="007270CC" w:rsidRDefault="007270CC" w14:paraId="07A333E3" w14:textId="6A65C70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d. er concrete en objectieve aanwijzingen zijn dat de manifestatie, gelet op haar aard, omvang en context, zal leiden tot gecoördineerde intimidatie van personen vanwege hun geslacht, seksuele gerichtheid, godsdienst of levensovertuiging, dan wel vanwege de uitoefening van hun vrijheid van meningsuiting of deelname aan het democratisch proces; of</w:t>
      </w:r>
    </w:p>
    <w:p w:rsidRPr="007270CC" w:rsidR="007270CC" w:rsidP="007270CC" w:rsidRDefault="007270CC" w14:paraId="1B0A48D5" w14:textId="00102CF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e. de manifestatie, gelet op haar aard, duur, frequentie of schaal, een structurele en omvangrijk beslag legt op de openbare ruimte.</w:t>
      </w:r>
    </w:p>
    <w:p w:rsidRPr="007270CC" w:rsidR="007270CC" w:rsidP="007270CC" w:rsidRDefault="007270CC" w14:paraId="7498E426" w14:textId="4759D0B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2. </w:t>
      </w:r>
      <w:r w:rsidRPr="007270CC">
        <w:rPr>
          <w:rFonts w:ascii="Times New Roman" w:hAnsi="Times New Roman"/>
          <w:sz w:val="24"/>
          <w:szCs w:val="20"/>
        </w:rPr>
        <w:t>Een beperking of verbod op grond van het eerste lid wordt niet gegeven op de enkele grond dat de te uiten opvattingen controversieel, aanstootgevend of verontrustend zijn.</w:t>
      </w:r>
    </w:p>
    <w:p w:rsidRPr="007270CC" w:rsidR="007270CC" w:rsidP="007270CC" w:rsidRDefault="007270CC" w14:paraId="28757EAA" w14:textId="5BA947F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3. </w:t>
      </w:r>
      <w:r w:rsidRPr="007270CC">
        <w:rPr>
          <w:rFonts w:ascii="Times New Roman" w:hAnsi="Times New Roman"/>
          <w:sz w:val="24"/>
          <w:szCs w:val="20"/>
        </w:rPr>
        <w:t>Een verbod van de gehele manifestatie is slechts mogelijk indien het beoogde doel niet met minder ingrijpende maatregelen kan worden bereikt.</w:t>
      </w:r>
    </w:p>
    <w:p w:rsidRPr="007270CC" w:rsidR="007270CC" w:rsidP="007270CC" w:rsidRDefault="007270CC" w14:paraId="3E891926" w14:textId="083B754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 xml:space="preserve">4. </w:t>
      </w:r>
      <w:r w:rsidRPr="007270CC">
        <w:rPr>
          <w:rFonts w:ascii="Times New Roman" w:hAnsi="Times New Roman"/>
          <w:sz w:val="24"/>
          <w:szCs w:val="20"/>
        </w:rPr>
        <w:t>Een beperking of verbod op grond van dit artikel wordt schriftelijk gemotiveerd en bekendgemaakt.</w:t>
      </w:r>
    </w:p>
    <w:p w:rsidR="007270CC" w:rsidP="007270CC" w:rsidRDefault="007270CC" w14:paraId="10B6BECD"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2C969508" w14:textId="6C0ED964">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C</w:t>
      </w:r>
    </w:p>
    <w:p w:rsidR="007270CC" w:rsidP="007270CC" w:rsidRDefault="007270CC" w14:paraId="39C7EFDC"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27E01FA9" w14:textId="4649AA7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In artikel 11, eerste lid, onderdeel b, wordt na artikel 5, eerste lid, ingevoegd: ”of artikel 5a, eerste lid”.</w:t>
      </w:r>
    </w:p>
    <w:p w:rsidR="007270CC" w:rsidP="007270CC" w:rsidRDefault="007270CC" w14:paraId="5DAF50AB"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5C2B625F" w14:textId="131D14B0">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D</w:t>
      </w:r>
    </w:p>
    <w:p w:rsidR="007270CC" w:rsidP="007270CC" w:rsidRDefault="007270CC" w14:paraId="5D5E36F0"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0769B766" w14:textId="026E8E6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Na paragraaf VI wordt een paragraaf ingevoegd, luidende:</w:t>
      </w:r>
    </w:p>
    <w:p w:rsidR="007270CC" w:rsidP="007270CC" w:rsidRDefault="007270CC" w14:paraId="3CFA3490" w14:textId="77777777">
      <w:pPr>
        <w:tabs>
          <w:tab w:val="left" w:pos="284"/>
          <w:tab w:val="left" w:pos="567"/>
          <w:tab w:val="left" w:pos="851"/>
        </w:tabs>
        <w:ind w:right="-2"/>
        <w:rPr>
          <w:rFonts w:ascii="Times New Roman" w:hAnsi="Times New Roman"/>
          <w:b/>
          <w:bCs/>
          <w:sz w:val="24"/>
          <w:szCs w:val="20"/>
        </w:rPr>
      </w:pPr>
    </w:p>
    <w:p w:rsidRPr="007270CC" w:rsidR="007270CC" w:rsidP="007270CC" w:rsidRDefault="007270CC" w14:paraId="7DAD7235" w14:textId="665A9B06">
      <w:pPr>
        <w:tabs>
          <w:tab w:val="left" w:pos="284"/>
          <w:tab w:val="left" w:pos="567"/>
          <w:tab w:val="left" w:pos="851"/>
        </w:tabs>
        <w:ind w:right="-2"/>
        <w:rPr>
          <w:rFonts w:ascii="Times New Roman" w:hAnsi="Times New Roman"/>
          <w:b/>
          <w:bCs/>
          <w:sz w:val="24"/>
          <w:szCs w:val="20"/>
        </w:rPr>
      </w:pPr>
      <w:r w:rsidRPr="007270CC">
        <w:rPr>
          <w:rFonts w:ascii="Times New Roman" w:hAnsi="Times New Roman"/>
          <w:b/>
          <w:bCs/>
          <w:sz w:val="24"/>
          <w:szCs w:val="20"/>
        </w:rPr>
        <w:t>Paragraaf VII. Slotbepalingen</w:t>
      </w:r>
    </w:p>
    <w:p w:rsidR="007270CC" w:rsidP="007270CC" w:rsidRDefault="007270CC" w14:paraId="73319844" w14:textId="77777777">
      <w:pPr>
        <w:tabs>
          <w:tab w:val="left" w:pos="284"/>
          <w:tab w:val="left" w:pos="567"/>
          <w:tab w:val="left" w:pos="851"/>
        </w:tabs>
        <w:ind w:right="-2"/>
        <w:rPr>
          <w:rFonts w:ascii="Times New Roman" w:hAnsi="Times New Roman"/>
          <w:b/>
          <w:bCs/>
          <w:sz w:val="24"/>
          <w:szCs w:val="20"/>
        </w:rPr>
      </w:pPr>
    </w:p>
    <w:p w:rsidRPr="007270CC" w:rsidR="007270CC" w:rsidP="007270CC" w:rsidRDefault="007270CC" w14:paraId="02035744" w14:textId="681470A0">
      <w:pPr>
        <w:tabs>
          <w:tab w:val="left" w:pos="284"/>
          <w:tab w:val="left" w:pos="567"/>
          <w:tab w:val="left" w:pos="851"/>
        </w:tabs>
        <w:ind w:right="-2"/>
        <w:rPr>
          <w:rFonts w:ascii="Times New Roman" w:hAnsi="Times New Roman"/>
          <w:sz w:val="24"/>
          <w:szCs w:val="20"/>
        </w:rPr>
      </w:pPr>
      <w:r w:rsidRPr="007270CC">
        <w:rPr>
          <w:rFonts w:ascii="Times New Roman" w:hAnsi="Times New Roman"/>
          <w:b/>
          <w:bCs/>
          <w:sz w:val="24"/>
          <w:szCs w:val="20"/>
        </w:rPr>
        <w:t>Artikel 13</w:t>
      </w:r>
    </w:p>
    <w:p w:rsidR="007270CC" w:rsidP="007270CC" w:rsidRDefault="007270CC" w14:paraId="5AF59D40"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5537707E" w14:textId="1B9E8E3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270CC">
        <w:rPr>
          <w:rFonts w:ascii="Times New Roman" w:hAnsi="Times New Roman"/>
          <w:sz w:val="24"/>
          <w:szCs w:val="20"/>
        </w:rPr>
        <w:t>Geen van de bepalingen uit deze wet kan worden gebruikt als rechtvaardiging van handelingen of gedragingen met het kennelijke doel de democratische rechtsorde te ondermijnen of af te schaffen, dan wel met onwettige middelen rechten en vrijheden van anderen teniet te doen.</w:t>
      </w:r>
    </w:p>
    <w:p w:rsidR="007270CC" w:rsidP="007270CC" w:rsidRDefault="007270CC" w14:paraId="6F8BA885" w14:textId="77777777">
      <w:pPr>
        <w:tabs>
          <w:tab w:val="left" w:pos="284"/>
          <w:tab w:val="left" w:pos="567"/>
          <w:tab w:val="left" w:pos="851"/>
        </w:tabs>
        <w:ind w:right="-2"/>
        <w:rPr>
          <w:rFonts w:ascii="Times New Roman" w:hAnsi="Times New Roman"/>
          <w:b/>
          <w:bCs/>
          <w:sz w:val="24"/>
          <w:szCs w:val="20"/>
        </w:rPr>
      </w:pPr>
    </w:p>
    <w:p w:rsidR="007270CC" w:rsidP="007270CC" w:rsidRDefault="007270CC" w14:paraId="5D378ACF" w14:textId="77777777">
      <w:pPr>
        <w:tabs>
          <w:tab w:val="left" w:pos="284"/>
          <w:tab w:val="left" w:pos="567"/>
          <w:tab w:val="left" w:pos="851"/>
        </w:tabs>
        <w:ind w:right="-2"/>
        <w:rPr>
          <w:rFonts w:ascii="Times New Roman" w:hAnsi="Times New Roman"/>
          <w:b/>
          <w:bCs/>
          <w:sz w:val="24"/>
          <w:szCs w:val="20"/>
        </w:rPr>
      </w:pPr>
    </w:p>
    <w:p w:rsidRPr="007270CC" w:rsidR="007270CC" w:rsidP="007270CC" w:rsidRDefault="007270CC" w14:paraId="4AE372BC" w14:textId="5BCCDC98">
      <w:pPr>
        <w:tabs>
          <w:tab w:val="left" w:pos="284"/>
          <w:tab w:val="left" w:pos="567"/>
          <w:tab w:val="left" w:pos="851"/>
        </w:tabs>
        <w:ind w:right="-2"/>
        <w:rPr>
          <w:rFonts w:ascii="Times New Roman" w:hAnsi="Times New Roman"/>
          <w:b/>
          <w:bCs/>
          <w:sz w:val="24"/>
          <w:szCs w:val="20"/>
        </w:rPr>
      </w:pPr>
      <w:r w:rsidRPr="007270CC">
        <w:rPr>
          <w:rFonts w:ascii="Times New Roman" w:hAnsi="Times New Roman"/>
          <w:b/>
          <w:bCs/>
          <w:sz w:val="24"/>
          <w:szCs w:val="20"/>
        </w:rPr>
        <w:t>ARTIKEL II</w:t>
      </w:r>
    </w:p>
    <w:p w:rsidRPr="007270CC" w:rsidR="007270CC" w:rsidP="007270CC" w:rsidRDefault="007270CC" w14:paraId="12B5626D" w14:textId="77777777">
      <w:pPr>
        <w:tabs>
          <w:tab w:val="left" w:pos="284"/>
          <w:tab w:val="left" w:pos="567"/>
          <w:tab w:val="left" w:pos="851"/>
        </w:tabs>
        <w:ind w:right="-2"/>
        <w:rPr>
          <w:rFonts w:ascii="Times New Roman" w:hAnsi="Times New Roman"/>
          <w:b/>
          <w:bCs/>
          <w:sz w:val="24"/>
          <w:szCs w:val="20"/>
        </w:rPr>
      </w:pPr>
    </w:p>
    <w:p w:rsidRPr="007270CC" w:rsidR="007270CC" w:rsidP="007270CC" w:rsidRDefault="007270CC" w14:paraId="538DB80D" w14:textId="77777777">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ab/>
        <w:t>Deze wet treedt in werking op een bij koninklijk besluit te bepalen tijdstip, dat voor de verschillende artikelen of onderdelen daarvan verschillend kan worden vastgesteld.</w:t>
      </w:r>
    </w:p>
    <w:p w:rsidRPr="007270CC" w:rsidR="007270CC" w:rsidP="007270CC" w:rsidRDefault="007270CC" w14:paraId="7EDABD5C"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289F6F2E"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0778FBD3" w14:textId="77777777">
      <w:pPr>
        <w:tabs>
          <w:tab w:val="left" w:pos="284"/>
          <w:tab w:val="left" w:pos="567"/>
          <w:tab w:val="left" w:pos="851"/>
        </w:tabs>
        <w:ind w:right="-2"/>
        <w:rPr>
          <w:rFonts w:ascii="Times New Roman" w:hAnsi="Times New Roman"/>
          <w:b/>
          <w:bCs/>
          <w:sz w:val="24"/>
          <w:szCs w:val="20"/>
        </w:rPr>
      </w:pPr>
      <w:r w:rsidRPr="007270CC">
        <w:rPr>
          <w:rFonts w:ascii="Times New Roman" w:hAnsi="Times New Roman"/>
          <w:b/>
          <w:bCs/>
          <w:sz w:val="24"/>
          <w:szCs w:val="20"/>
        </w:rPr>
        <w:t>ARTIKEL III</w:t>
      </w:r>
    </w:p>
    <w:p w:rsidRPr="007270CC" w:rsidR="007270CC" w:rsidP="007270CC" w:rsidRDefault="007270CC" w14:paraId="47618566" w14:textId="77777777">
      <w:pPr>
        <w:tabs>
          <w:tab w:val="left" w:pos="284"/>
          <w:tab w:val="left" w:pos="567"/>
          <w:tab w:val="left" w:pos="851"/>
        </w:tabs>
        <w:ind w:right="-2"/>
        <w:rPr>
          <w:rFonts w:ascii="Times New Roman" w:hAnsi="Times New Roman"/>
          <w:b/>
          <w:bCs/>
          <w:sz w:val="24"/>
          <w:szCs w:val="20"/>
        </w:rPr>
      </w:pPr>
    </w:p>
    <w:p w:rsidRPr="007270CC" w:rsidR="007270CC" w:rsidP="007270CC" w:rsidRDefault="007270CC" w14:paraId="0347794B" w14:textId="77777777">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ab/>
        <w:t>Deze wet wordt aangehaald als: Wet weerbare waarden.</w:t>
      </w:r>
    </w:p>
    <w:p w:rsidRPr="007270CC" w:rsidR="007270CC" w:rsidP="007270CC" w:rsidRDefault="007270CC" w14:paraId="6804E08D"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1E2764CF"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68530CAC" w14:textId="77777777">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ab/>
        <w:t>Lasten en bevelen dat deze in het Staatsblad zal worden geplaatst en dat alle ministeries, autoriteiten, colleges en ambtenaren die zulks aangaat, aan de nauwkeurige uitvoering de hand zullen houden.</w:t>
      </w:r>
    </w:p>
    <w:p w:rsidRPr="007270CC" w:rsidR="007270CC" w:rsidP="007270CC" w:rsidRDefault="007270CC" w14:paraId="551A1A85"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657839B4" w14:textId="77777777">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Gegeven</w:t>
      </w:r>
    </w:p>
    <w:p w:rsidR="007270CC" w:rsidP="007270CC" w:rsidRDefault="007270CC" w14:paraId="504AA2FA" w14:textId="77777777">
      <w:pPr>
        <w:tabs>
          <w:tab w:val="left" w:pos="284"/>
          <w:tab w:val="left" w:pos="567"/>
          <w:tab w:val="left" w:pos="851"/>
        </w:tabs>
        <w:ind w:right="-2"/>
        <w:rPr>
          <w:rFonts w:ascii="Times New Roman" w:hAnsi="Times New Roman"/>
          <w:sz w:val="24"/>
          <w:szCs w:val="20"/>
        </w:rPr>
      </w:pPr>
    </w:p>
    <w:p w:rsidR="007270CC" w:rsidP="007270CC" w:rsidRDefault="007270CC" w14:paraId="2686F7EF" w14:textId="77777777">
      <w:pPr>
        <w:tabs>
          <w:tab w:val="left" w:pos="284"/>
          <w:tab w:val="left" w:pos="567"/>
          <w:tab w:val="left" w:pos="851"/>
        </w:tabs>
        <w:ind w:right="-2"/>
        <w:rPr>
          <w:rFonts w:ascii="Times New Roman" w:hAnsi="Times New Roman"/>
          <w:sz w:val="24"/>
          <w:szCs w:val="20"/>
        </w:rPr>
      </w:pPr>
    </w:p>
    <w:p w:rsidR="007270CC" w:rsidP="007270CC" w:rsidRDefault="007270CC" w14:paraId="5EF643DF" w14:textId="77777777">
      <w:pPr>
        <w:tabs>
          <w:tab w:val="left" w:pos="284"/>
          <w:tab w:val="left" w:pos="567"/>
          <w:tab w:val="left" w:pos="851"/>
        </w:tabs>
        <w:ind w:right="-2"/>
        <w:rPr>
          <w:rFonts w:ascii="Times New Roman" w:hAnsi="Times New Roman"/>
          <w:sz w:val="24"/>
          <w:szCs w:val="20"/>
        </w:rPr>
      </w:pPr>
    </w:p>
    <w:p w:rsidR="007270CC" w:rsidP="007270CC" w:rsidRDefault="007270CC" w14:paraId="39387A14" w14:textId="77777777">
      <w:pPr>
        <w:tabs>
          <w:tab w:val="left" w:pos="284"/>
          <w:tab w:val="left" w:pos="567"/>
          <w:tab w:val="left" w:pos="851"/>
        </w:tabs>
        <w:ind w:right="-2"/>
        <w:rPr>
          <w:rFonts w:ascii="Times New Roman" w:hAnsi="Times New Roman"/>
          <w:sz w:val="24"/>
          <w:szCs w:val="20"/>
        </w:rPr>
      </w:pPr>
    </w:p>
    <w:p w:rsidR="007270CC" w:rsidP="007270CC" w:rsidRDefault="007270CC" w14:paraId="6D5334EC" w14:textId="77777777">
      <w:pPr>
        <w:tabs>
          <w:tab w:val="left" w:pos="284"/>
          <w:tab w:val="left" w:pos="567"/>
          <w:tab w:val="left" w:pos="851"/>
        </w:tabs>
        <w:ind w:right="-2"/>
        <w:rPr>
          <w:rFonts w:ascii="Times New Roman" w:hAnsi="Times New Roman"/>
          <w:sz w:val="24"/>
          <w:szCs w:val="20"/>
        </w:rPr>
      </w:pPr>
    </w:p>
    <w:p w:rsidR="007270CC" w:rsidP="007270CC" w:rsidRDefault="007270CC" w14:paraId="3534F4CE" w14:textId="77777777">
      <w:pPr>
        <w:tabs>
          <w:tab w:val="left" w:pos="284"/>
          <w:tab w:val="left" w:pos="567"/>
          <w:tab w:val="left" w:pos="851"/>
        </w:tabs>
        <w:ind w:right="-2"/>
        <w:rPr>
          <w:rFonts w:ascii="Times New Roman" w:hAnsi="Times New Roman"/>
          <w:sz w:val="24"/>
          <w:szCs w:val="20"/>
        </w:rPr>
      </w:pPr>
    </w:p>
    <w:p w:rsidR="007270CC" w:rsidP="007270CC" w:rsidRDefault="007270CC" w14:paraId="61F64BAF" w14:textId="77777777">
      <w:pPr>
        <w:tabs>
          <w:tab w:val="left" w:pos="284"/>
          <w:tab w:val="left" w:pos="567"/>
          <w:tab w:val="left" w:pos="851"/>
        </w:tabs>
        <w:ind w:right="-2"/>
        <w:rPr>
          <w:rFonts w:ascii="Times New Roman" w:hAnsi="Times New Roman"/>
          <w:sz w:val="24"/>
          <w:szCs w:val="20"/>
        </w:rPr>
      </w:pPr>
    </w:p>
    <w:p w:rsidR="007270CC" w:rsidP="007270CC" w:rsidRDefault="007270CC" w14:paraId="799E6127"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03DE7329" w14:textId="77777777">
      <w:pPr>
        <w:tabs>
          <w:tab w:val="left" w:pos="284"/>
          <w:tab w:val="left" w:pos="567"/>
          <w:tab w:val="left" w:pos="851"/>
        </w:tabs>
        <w:ind w:right="-2"/>
        <w:rPr>
          <w:rFonts w:ascii="Times New Roman" w:hAnsi="Times New Roman"/>
          <w:sz w:val="24"/>
          <w:szCs w:val="20"/>
        </w:rPr>
      </w:pPr>
    </w:p>
    <w:p w:rsidRPr="007270CC" w:rsidR="007270CC" w:rsidP="007270CC" w:rsidRDefault="007270CC" w14:paraId="5A5B42EF" w14:textId="77777777">
      <w:pPr>
        <w:tabs>
          <w:tab w:val="left" w:pos="284"/>
          <w:tab w:val="left" w:pos="567"/>
          <w:tab w:val="left" w:pos="851"/>
        </w:tabs>
        <w:ind w:right="-2"/>
        <w:rPr>
          <w:rFonts w:ascii="Times New Roman" w:hAnsi="Times New Roman"/>
          <w:sz w:val="24"/>
          <w:szCs w:val="20"/>
        </w:rPr>
      </w:pPr>
      <w:r w:rsidRPr="007270CC">
        <w:rPr>
          <w:rFonts w:ascii="Times New Roman" w:hAnsi="Times New Roman"/>
          <w:sz w:val="24"/>
          <w:szCs w:val="20"/>
        </w:rPr>
        <w:t>De Minister van Binnenlandse Zaken en Koninkrijksrelaties,</w:t>
      </w:r>
    </w:p>
    <w:p w:rsidRPr="007270CC" w:rsidR="007270CC" w:rsidP="007270CC" w:rsidRDefault="007270CC" w14:paraId="7A23BD29" w14:textId="77777777">
      <w:pPr>
        <w:tabs>
          <w:tab w:val="left" w:pos="284"/>
          <w:tab w:val="left" w:pos="567"/>
          <w:tab w:val="left" w:pos="851"/>
        </w:tabs>
        <w:ind w:right="1848"/>
        <w:rPr>
          <w:rFonts w:ascii="Times New Roman" w:hAnsi="Times New Roman"/>
          <w:sz w:val="24"/>
          <w:szCs w:val="20"/>
        </w:rPr>
      </w:pPr>
    </w:p>
    <w:p w:rsidRPr="002168F4" w:rsidR="00CB3578" w:rsidP="00A11E73" w:rsidRDefault="00CB3578" w14:paraId="37ACEDAB" w14:textId="77777777">
      <w:pPr>
        <w:tabs>
          <w:tab w:val="left" w:pos="284"/>
          <w:tab w:val="left" w:pos="567"/>
          <w:tab w:val="left" w:pos="851"/>
        </w:tabs>
        <w:ind w:right="1848"/>
        <w:rPr>
          <w:rFonts w:ascii="Times New Roman" w:hAnsi="Times New Roman"/>
          <w:sz w:val="24"/>
          <w:szCs w:val="20"/>
        </w:rPr>
      </w:pPr>
    </w:p>
    <w:sectPr w:rsidRPr="002168F4" w:rsidR="00CB3578"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B4206" w14:textId="77777777" w:rsidR="00A03C02" w:rsidRDefault="00A03C02">
      <w:pPr>
        <w:spacing w:line="20" w:lineRule="exact"/>
      </w:pPr>
    </w:p>
  </w:endnote>
  <w:endnote w:type="continuationSeparator" w:id="0">
    <w:p w14:paraId="45E7D5B9" w14:textId="77777777" w:rsidR="00A03C02" w:rsidRDefault="00A03C02">
      <w:pPr>
        <w:pStyle w:val="Amendement"/>
      </w:pPr>
      <w:r>
        <w:rPr>
          <w:b w:val="0"/>
          <w:bCs w:val="0"/>
        </w:rPr>
        <w:t xml:space="preserve"> </w:t>
      </w:r>
    </w:p>
  </w:endnote>
  <w:endnote w:type="continuationNotice" w:id="1">
    <w:p w14:paraId="75AB991B" w14:textId="77777777" w:rsidR="00A03C02" w:rsidRDefault="00A03C02">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AE0F1"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DA4402A"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DB4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3B1E6A2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2FDFA" w14:textId="77777777" w:rsidR="00A03C02" w:rsidRDefault="00A03C02">
      <w:pPr>
        <w:pStyle w:val="Amendement"/>
      </w:pPr>
      <w:r>
        <w:rPr>
          <w:b w:val="0"/>
          <w:bCs w:val="0"/>
        </w:rPr>
        <w:separator/>
      </w:r>
    </w:p>
  </w:footnote>
  <w:footnote w:type="continuationSeparator" w:id="0">
    <w:p w14:paraId="7E5E727D" w14:textId="77777777" w:rsidR="00A03C02" w:rsidRDefault="00A03C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0008"/>
    <w:multiLevelType w:val="multilevel"/>
    <w:tmpl w:val="D5C2F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221BD4"/>
    <w:multiLevelType w:val="multilevel"/>
    <w:tmpl w:val="9C784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D63B34"/>
    <w:multiLevelType w:val="multilevel"/>
    <w:tmpl w:val="E6C4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1031279">
    <w:abstractNumId w:val="1"/>
  </w:num>
  <w:num w:numId="2" w16cid:durableId="205340566">
    <w:abstractNumId w:val="0"/>
  </w:num>
  <w:num w:numId="3" w16cid:durableId="641468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0CC"/>
    <w:rsid w:val="00012DBE"/>
    <w:rsid w:val="00086BAB"/>
    <w:rsid w:val="000A1D81"/>
    <w:rsid w:val="000D41F2"/>
    <w:rsid w:val="00111ED3"/>
    <w:rsid w:val="001272C2"/>
    <w:rsid w:val="00151037"/>
    <w:rsid w:val="001823F7"/>
    <w:rsid w:val="001C190E"/>
    <w:rsid w:val="00202F00"/>
    <w:rsid w:val="002168F4"/>
    <w:rsid w:val="002A727C"/>
    <w:rsid w:val="003528D7"/>
    <w:rsid w:val="003E0BBF"/>
    <w:rsid w:val="004207A5"/>
    <w:rsid w:val="00426F2E"/>
    <w:rsid w:val="004B3EBC"/>
    <w:rsid w:val="00546DA4"/>
    <w:rsid w:val="00571F52"/>
    <w:rsid w:val="005D2707"/>
    <w:rsid w:val="00606255"/>
    <w:rsid w:val="00621376"/>
    <w:rsid w:val="0064011F"/>
    <w:rsid w:val="006B607A"/>
    <w:rsid w:val="006C2861"/>
    <w:rsid w:val="00701FD4"/>
    <w:rsid w:val="007270CC"/>
    <w:rsid w:val="00730848"/>
    <w:rsid w:val="00736CA8"/>
    <w:rsid w:val="007C2A6A"/>
    <w:rsid w:val="007D451C"/>
    <w:rsid w:val="00826224"/>
    <w:rsid w:val="00930A23"/>
    <w:rsid w:val="00964D52"/>
    <w:rsid w:val="009965A5"/>
    <w:rsid w:val="009C61FA"/>
    <w:rsid w:val="009C7354"/>
    <w:rsid w:val="009E6D7F"/>
    <w:rsid w:val="00A03C02"/>
    <w:rsid w:val="00A11E73"/>
    <w:rsid w:val="00A2521E"/>
    <w:rsid w:val="00AE2FFC"/>
    <w:rsid w:val="00AE436A"/>
    <w:rsid w:val="00B83FE4"/>
    <w:rsid w:val="00B94553"/>
    <w:rsid w:val="00BB5166"/>
    <w:rsid w:val="00C135B1"/>
    <w:rsid w:val="00C27443"/>
    <w:rsid w:val="00C92DF8"/>
    <w:rsid w:val="00CA6231"/>
    <w:rsid w:val="00CB3578"/>
    <w:rsid w:val="00D20AFA"/>
    <w:rsid w:val="00D55648"/>
    <w:rsid w:val="00D60052"/>
    <w:rsid w:val="00E157AB"/>
    <w:rsid w:val="00E16443"/>
    <w:rsid w:val="00E36EE9"/>
    <w:rsid w:val="00E51823"/>
    <w:rsid w:val="00F13442"/>
    <w:rsid w:val="00F1344C"/>
    <w:rsid w:val="00F27AED"/>
    <w:rsid w:val="00F379F3"/>
    <w:rsid w:val="00F6077A"/>
    <w:rsid w:val="00F956D4"/>
    <w:rsid w:val="00FE24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809AA"/>
  <w15:docId w15:val="{6A41E629-9F65-4FD9-A33A-62F5C83D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Revisie">
    <w:name w:val="Revision"/>
    <w:hidden/>
    <w:uiPriority w:val="99"/>
    <w:semiHidden/>
    <w:rsid w:val="007270CC"/>
    <w:rPr>
      <w:rFonts w:ascii="Verdana" w:hAnsi="Verdana"/>
      <w:szCs w:val="24"/>
    </w:rPr>
  </w:style>
  <w:style w:type="character" w:styleId="Verwijzingopmerking">
    <w:name w:val="annotation reference"/>
    <w:basedOn w:val="Standaardalinea-lettertype"/>
    <w:rsid w:val="00F27AED"/>
    <w:rPr>
      <w:sz w:val="16"/>
      <w:szCs w:val="16"/>
    </w:rPr>
  </w:style>
  <w:style w:type="paragraph" w:styleId="Tekstopmerking">
    <w:name w:val="annotation text"/>
    <w:basedOn w:val="Standaard"/>
    <w:link w:val="TekstopmerkingChar"/>
    <w:rsid w:val="00F27AED"/>
    <w:rPr>
      <w:szCs w:val="20"/>
    </w:rPr>
  </w:style>
  <w:style w:type="character" w:customStyle="1" w:styleId="TekstopmerkingChar">
    <w:name w:val="Tekst opmerking Char"/>
    <w:basedOn w:val="Standaardalinea-lettertype"/>
    <w:link w:val="Tekstopmerking"/>
    <w:rsid w:val="00F27AED"/>
    <w:rPr>
      <w:rFonts w:ascii="Verdana" w:hAnsi="Verdana"/>
    </w:rPr>
  </w:style>
  <w:style w:type="paragraph" w:styleId="Onderwerpvanopmerking">
    <w:name w:val="annotation subject"/>
    <w:basedOn w:val="Tekstopmerking"/>
    <w:next w:val="Tekstopmerking"/>
    <w:link w:val="OnderwerpvanopmerkingChar"/>
    <w:rsid w:val="00F27AED"/>
    <w:rPr>
      <w:b/>
      <w:bCs/>
    </w:rPr>
  </w:style>
  <w:style w:type="character" w:customStyle="1" w:styleId="OnderwerpvanopmerkingChar">
    <w:name w:val="Onderwerp van opmerking Char"/>
    <w:basedOn w:val="TekstopmerkingChar"/>
    <w:link w:val="Onderwerpvanopmerking"/>
    <w:rsid w:val="00F27AED"/>
    <w:rPr>
      <w:rFonts w:ascii="Verdana" w:hAnsi="Verdana"/>
      <w:b/>
      <w:bCs/>
    </w:rPr>
  </w:style>
  <w:style w:type="character" w:styleId="Hyperlink">
    <w:name w:val="Hyperlink"/>
    <w:basedOn w:val="Standaardalinea-lettertype"/>
    <w:rsid w:val="00546DA4"/>
    <w:rPr>
      <w:color w:val="0000FF" w:themeColor="hyperlink"/>
      <w:u w:val="single"/>
    </w:rPr>
  </w:style>
  <w:style w:type="character" w:styleId="Onopgelostemelding">
    <w:name w:val="Unresolved Mention"/>
    <w:basedOn w:val="Standaardalinea-lettertype"/>
    <w:uiPriority w:val="99"/>
    <w:semiHidden/>
    <w:unhideWhenUsed/>
    <w:rsid w:val="00546D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651</ap:Words>
  <ap:Characters>3583</ap:Characters>
  <ap:DocSecurity>4</ap:DocSecurity>
  <ap:Lines>29</ap:Lines>
  <ap:Paragraphs>8</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4226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2026-09-17T13:59:00.0000000Z</dcterms:created>
  <dcterms:modified xsi:type="dcterms:W3CDTF">2026-09-17T13:59:00.0000000Z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