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2026Z19035</w:t>
        <w:br/>
      </w:r>
      <w:proofErr w:type="spellEnd"/>
    </w:p>
    <w:p>
      <w:pPr>
        <w:pStyle w:val="Normal"/>
        <w:rPr>
          <w:b w:val="1"/>
          <w:bCs w:val="1"/>
        </w:rPr>
      </w:pPr>
      <w:r w:rsidR="250AE766">
        <w:rPr>
          <w:b w:val="0"/>
          <w:bCs w:val="0"/>
        </w:rPr>
        <w:t>(ingezonden 17 september 2026)</w:t>
        <w:br/>
      </w:r>
    </w:p>
    <w:p>
      <w:r>
        <w:t xml:space="preserve">Vragen van het lid Moinat (Groep Markuszower) aan de minister van Langdurige Zorg, Jeugd en Sport over een 69-jarige vrouw die dagenlang overleden in een verpleeghuis lag.</w:t>
      </w:r>
      <w:r>
        <w:br/>
      </w:r>
    </w:p>
    <w:p>
      <w:r>
        <w:t xml:space="preserve">Vraag 1</w:t>
      </w:r>
      <w:r>
        <w:br/>
      </w:r>
    </w:p>
    <w:p>
      <w:r>
        <w:t xml:space="preserve">Bent u bekend met het bericht ‘Esther (69) ligt dagen dood in verpleeghuis: niemand gaat bij haar kijken’ en wat is uw reactie hierop? 1)</w:t>
      </w:r>
      <w:r>
        <w:br/>
      </w:r>
    </w:p>
    <w:p>
      <w:r>
        <w:t xml:space="preserve">Vraag 2</w:t>
      </w:r>
      <w:r>
        <w:br/>
      </w:r>
    </w:p>
    <w:p>
      <w:r>
        <w:t xml:space="preserve">Hoe kan het dat zorgmedewerkers twaalf dagen achter elkaar in het dossier noteerden dat deze kwetsbare bewoonster niet was gezien, zonder dat dit kennelijk aanleiding was om bij haar te gaan kijken?</w:t>
      </w:r>
      <w:r>
        <w:br/>
      </w:r>
    </w:p>
    <w:p>
      <w:r>
        <w:t xml:space="preserve">Vraag 3</w:t>
      </w:r>
      <w:r>
        <w:br/>
      </w:r>
    </w:p>
    <w:p>
      <w:r>
        <w:t xml:space="preserve">Klopt het dat met mevrouw was afgesproken dat zij dagelijks ten minste twee contactmomenten met de zorg zou hebben, haar medicatie zou ophalen en eten zou krijgen? Zo ja, waarom is het uitblijven van deze momenten niet als alarmsignaal opgepakt?</w:t>
      </w:r>
      <w:r>
        <w:br/>
      </w:r>
    </w:p>
    <w:p>
      <w:r>
        <w:t xml:space="preserve">Vraag 4</w:t>
      </w:r>
      <w:r>
        <w:br/>
      </w:r>
    </w:p>
    <w:p>
      <w:r>
        <w:t xml:space="preserve">Welke professionele normen gelden wanneer een kwetsbare verpleeghuisbewoner herhaaldelijk niet verschijnt voor afgesproken zorg- of medicatiemomenten? Op welk moment moet een zorginstelling controleren of een bewoner veilig is?</w:t>
      </w:r>
      <w:r>
        <w:br/>
      </w:r>
    </w:p>
    <w:p>
      <w:r>
        <w:t xml:space="preserve">Vraag 5</w:t>
      </w:r>
      <w:r>
        <w:br/>
      </w:r>
    </w:p>
    <w:p>
      <w:r>
        <w:t xml:space="preserve">Hoe beoordeelt u dat uiteindelijk pas actie werd ondernomen nadat een vreemde geur werd waargenomen en dat de lijkschouwer vervolgens vaststelde dat mevrouw mogelijk vijf tot twaalf dagen overleden was?</w:t>
      </w:r>
      <w:r>
        <w:br/>
      </w:r>
    </w:p>
    <w:p>
      <w:r>
        <w:t xml:space="preserve">Vraag 6</w:t>
      </w:r>
      <w:r>
        <w:br/>
      </w:r>
    </w:p>
    <w:p>
      <w:r>
        <w:t xml:space="preserve">Hoe kan het dat ook de dagelijkse schoonmaak kennelijk langere tijd niet heeft plaatsgevonden zonder dat dit binnen de zorgorganisatie werd gesignaleerd? Wie was eindverantwoordelijk voor het bewaken van het welzijn en de veiligheid van deze bewoonster?</w:t>
      </w:r>
      <w:r>
        <w:br/>
      </w:r>
    </w:p>
    <w:p>
      <w:r>
        <w:t xml:space="preserve">Vraag 7</w:t>
      </w:r>
      <w:r>
        <w:br/>
      </w:r>
    </w:p>
    <w:p>
      <w:r>
        <w:t xml:space="preserve">Rivas Zorggroep heeft de gebeurtenis bij de Inspectie Gezondheidszorg en Jeugd (IGJ) gemeld. Is deze melding aangemerkt als calamiteit in de zin van de Wet kwaliteit, klachten en geschillen zorg (Wkkgz)? Wanneer is de melding gedaan en wanneer is de IGJ geïnformeerd?</w:t>
      </w:r>
      <w:r>
        <w:br/>
      </w:r>
    </w:p>
    <w:p>
      <w:r>
        <w:t xml:space="preserve">Vraag 8</w:t>
      </w:r>
      <w:r>
        <w:br/>
      </w:r>
    </w:p>
    <w:p>
      <w:r>
        <w:t xml:space="preserve">Is het onderzoek naar het overlijden geleid door een externe onafhankelijke voorzitter en zijn de nabestaanden door de IGJ benaderd, zoals bij een calamiteit met overlijden in de verpleeghuiszorg is voorgeschreven?</w:t>
      </w:r>
      <w:r>
        <w:br/>
      </w:r>
    </w:p>
    <w:p>
      <w:r>
        <w:t xml:space="preserve">Vraag 9</w:t>
      </w:r>
      <w:r>
        <w:br/>
      </w:r>
    </w:p>
    <w:p>
      <w:r>
        <w:t xml:space="preserve">Heeft de IGJ het onderzoek van Rivas inmiddels beoordeeld? Wat zijn de conclusies over het uitblijven van zorg, de gemiste medicatie- en contactmomenten, de overdracht tussen diensten en het toezicht binnen de instelling, en welke verbetermaatregelen zijn getroffen?</w:t>
      </w:r>
      <w:r>
        <w:br/>
      </w:r>
    </w:p>
    <w:p>
      <w:r>
        <w:t xml:space="preserve">Vraag 10</w:t>
      </w:r>
      <w:r>
        <w:br/>
      </w:r>
    </w:p>
    <w:p>
      <w:r>
        <w:t xml:space="preserve">Vindt u het aanvaardbaar dat een zorgorganisatie zich volgens het bericht beroept op het feit dat mevrouw zorg meed, terwijl medewerkers twaalf dagen lang zelf registreerden dat zij niet was gezien? Hoe verhoudt eigen regie of zorgmijding zich volgens u tot de zorgplicht voor een kwetsbare bewoner aan wie dagelijkse zorg is afgesproken?</w:t>
      </w:r>
      <w:r>
        <w:br/>
      </w:r>
    </w:p>
    <w:p>
      <w:r>
        <w:t xml:space="preserve">Vraag 11</w:t>
      </w:r>
      <w:r>
        <w:br/>
      </w:r>
    </w:p>
    <w:p>
      <w:r>
        <w:t xml:space="preserve">Welke concrete maatregelen neemt u naar aanleiding van deze casus om te voorkomen dat een kwetsbare bewoner opnieuw dagenlang buiten beeld kan verdwijnen terwijl medewerkers dit herhaaldelijk registreren, zonder dat iemand daadwerkelijk gaat kijken?</w:t>
      </w:r>
      <w:r>
        <w:br/>
      </w:r>
    </w:p>
    <w:p>
      <w:r>
        <w:t xml:space="preserve"> </w:t>
      </w:r>
      <w:r>
        <w:br/>
      </w:r>
    </w:p>
    <w:p>
      <w:r>
        <w:t xml:space="preserve">1) De Telegraaf, 17 september 2026, ‘Esther (69) ligt dagen dood in verpleeghuis: niemand gaat bij haar kijken – “We moesten afscheid van haar nemen in een dichte kist”’.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89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8990">
    <w:abstractNumId w:val="1005189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