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2026Z19030</w:t>
        <w:br/>
      </w:r>
      <w:proofErr w:type="spellEnd"/>
    </w:p>
    <w:p>
      <w:pPr>
        <w:pStyle w:val="Normal"/>
        <w:rPr>
          <w:b w:val="1"/>
          <w:bCs w:val="1"/>
        </w:rPr>
      </w:pPr>
      <w:r w:rsidR="250AE766">
        <w:rPr>
          <w:b w:val="0"/>
          <w:bCs w:val="0"/>
        </w:rPr>
        <w:t>(ingezonden 17 september 2026)</w:t>
        <w:br/>
      </w:r>
    </w:p>
    <w:p>
      <w:r>
        <w:t xml:space="preserve">Vragen van het lid Al Biyati (FVD) aan de staatssecretaris van Economische Zaken en Klimaat over steun van het kabinet aan de Europese leeftijdsgrens voor sociale media.</w:t>
      </w:r>
      <w:r>
        <w:br/>
      </w:r>
    </w:p>
    <w:p>
      <w:r>
        <w:t xml:space="preserve"> </w:t>
      </w:r>
      <w:r>
        <w:br/>
      </w:r>
    </w:p>
    <w:p>
      <w:pPr>
        <w:pStyle w:val="ListParagraph"/>
        <w:numPr>
          <w:ilvl w:val="0"/>
          <w:numId w:val="100519090"/>
        </w:numPr>
        <w:ind w:left="360"/>
      </w:pPr>
      <w:r>
        <w:t xml:space="preserve">Heeft u kennisgenomen van het NOS-artikel waarin staat dat het kabinet de Europese leeftijdsgrens voor sociale media steunt? [1]</w:t>
      </w:r>
      <w:r>
        <w:br/>
      </w:r>
    </w:p>
    <w:p>
      <w:pPr>
        <w:pStyle w:val="ListParagraph"/>
        <w:numPr>
          <w:ilvl w:val="0"/>
          <w:numId w:val="100519090"/>
        </w:numPr>
        <w:ind w:left="360"/>
      </w:pPr>
      <w:r>
        <w:t xml:space="preserve">Deelt u de opvatting dat de opvoeding van kinderen, zo ook de vraag op welke leeftijd en op welke manier zij toegang krijgen tot sociale media, in de eerste plaats de verantwoordelijkheid is van de ouders en niet van de overheid?</w:t>
      </w:r>
      <w:r>
        <w:br/>
      </w:r>
    </w:p>
    <w:p>
      <w:pPr>
        <w:pStyle w:val="ListParagraph"/>
        <w:numPr>
          <w:ilvl w:val="0"/>
          <w:numId w:val="100519090"/>
        </w:numPr>
        <w:ind w:left="360"/>
      </w:pPr>
      <w:r>
        <w:t xml:space="preserve">Indien het antwoord op vraag twee ontkennend luidt, waarom niet?</w:t>
      </w:r>
      <w:r>
        <w:br/>
      </w:r>
    </w:p>
    <w:p>
      <w:pPr>
        <w:pStyle w:val="ListParagraph"/>
        <w:numPr>
          <w:ilvl w:val="0"/>
          <w:numId w:val="100519090"/>
        </w:numPr>
        <w:ind w:left="360"/>
      </w:pPr>
      <w:r>
        <w:t xml:space="preserve">Erkent u dat er voor tv, waaronder de publieke omroep, geen vergelijkbare vorm van leeftijdsverificatie bestaat, terwijl minderjarigen ook via dit medium zonder toezicht toegang kunnen hebben tot content?</w:t>
      </w:r>
      <w:r>
        <w:br/>
      </w:r>
    </w:p>
    <w:p>
      <w:pPr>
        <w:pStyle w:val="ListParagraph"/>
        <w:numPr>
          <w:ilvl w:val="0"/>
          <w:numId w:val="100519090"/>
        </w:numPr>
        <w:ind w:left="360"/>
      </w:pPr>
      <w:r>
        <w:t xml:space="preserve">Op basis van welke inhoudelijke criteria rechtvaardigt u het onderscheid tussen sociale media en tv in de trant van leeftijdsverificatie?</w:t>
      </w:r>
      <w:r>
        <w:br/>
      </w:r>
    </w:p>
    <w:p>
      <w:pPr>
        <w:pStyle w:val="ListParagraph"/>
        <w:numPr>
          <w:ilvl w:val="0"/>
          <w:numId w:val="100519090"/>
        </w:numPr>
        <w:ind w:left="360"/>
      </w:pPr>
      <w:r>
        <w:t xml:space="preserve">Erkent u dat politieke partijen die ondervertegenwoordigd zijn in de traditionele omroep júist via sociale media hun potentiële kiezers kunnen bereiken, en dat een leeftijdsgrens die alleen voor sociale media geldt daardoor een ongelijk speelveld tussen politieke partijen kan veroorzaken in hun informatievoorziening aan bijvoorbeeld jongeren?</w:t>
      </w:r>
      <w:r>
        <w:br/>
      </w:r>
    </w:p>
    <w:p>
      <w:pPr>
        <w:pStyle w:val="ListParagraph"/>
        <w:numPr>
          <w:ilvl w:val="0"/>
          <w:numId w:val="100519090"/>
        </w:numPr>
        <w:ind w:left="360"/>
      </w:pPr>
      <w:r>
        <w:t xml:space="preserve">Bent u bereid om een onderzoek te doen naar het effect van eerdergenoemde assymetrische regulering tussen sociale media en tv op de pluriformiteit van informatievoorziening aan jongeren?</w:t>
      </w:r>
      <w:r>
        <w:br/>
      </w:r>
    </w:p>
    <w:p>
      <w:pPr>
        <w:pStyle w:val="ListParagraph"/>
        <w:numPr>
          <w:ilvl w:val="0"/>
          <w:numId w:val="100519090"/>
        </w:numPr>
        <w:ind w:left="360"/>
      </w:pPr>
      <w:r>
        <w:t xml:space="preserve">Beschouwt u het recht op anoniem of pseudoniem gebruik van het open internet als een te beschermen recht?</w:t>
      </w:r>
      <w:r>
        <w:br/>
      </w:r>
    </w:p>
    <w:p>
      <w:pPr>
        <w:pStyle w:val="ListParagraph"/>
        <w:numPr>
          <w:ilvl w:val="0"/>
          <w:numId w:val="100519090"/>
        </w:numPr>
        <w:ind w:left="360"/>
      </w:pPr>
      <w:r>
        <w:t xml:space="preserve">Wat voor impact ziet u op de vrijheid van meningsuiting en het vrije verkeer van informatie op het internet als gevolg van de invoering van semi-identiteitsverificaties?</w:t>
      </w:r>
      <w:r>
        <w:br/>
      </w:r>
    </w:p>
    <w:p>
      <w:pPr>
        <w:pStyle w:val="ListParagraph"/>
        <w:numPr>
          <w:ilvl w:val="0"/>
          <w:numId w:val="100519090"/>
        </w:numPr>
        <w:ind w:left="360"/>
      </w:pPr>
      <w:r>
        <w:t xml:space="preserve">Kunt u toelichten langs welke democratische weg dit besluit tot stand komt, gezien het wordt voorbereid door de Europese Commissie, zonder dat dit voorafgaand aan de Tweede Kamer is voorgelegd?</w:t>
      </w:r>
      <w:r>
        <w:br/>
      </w:r>
    </w:p>
    <w:p>
      <w:pPr>
        <w:pStyle w:val="ListParagraph"/>
        <w:numPr>
          <w:ilvl w:val="0"/>
          <w:numId w:val="100519090"/>
        </w:numPr>
        <w:ind w:left="360"/>
      </w:pPr>
      <w:r>
        <w:t xml:space="preserve">Deelt u de opvatting dat een maatregel die het gezinsleven raakt een democratischer mandaat verdient?</w:t>
      </w:r>
      <w:r>
        <w:br/>
      </w:r>
    </w:p>
    <w:p>
      <w:pPr>
        <w:pStyle w:val="ListParagraph"/>
        <w:numPr>
          <w:ilvl w:val="0"/>
          <w:numId w:val="100519090"/>
        </w:numPr>
        <w:ind w:left="360"/>
      </w:pPr>
      <w:r>
        <w:t xml:space="preserve">Nederland zou zelfstandig een minimumleeftijd kunnen invoeren, mits hier genoeg steun voor is, zónder tussenkomst van Brussel; waarom is er voor gekozen om het op EU-niveau te regelen?</w:t>
      </w:r>
      <w:r>
        <w:br/>
      </w:r>
    </w:p>
    <w:p>
      <w:pPr>
        <w:pStyle w:val="ListParagraph"/>
        <w:numPr>
          <w:ilvl w:val="0"/>
          <w:numId w:val="100519090"/>
        </w:numPr>
        <w:ind w:left="360"/>
      </w:pPr>
      <w:r>
        <w:t xml:space="preserve">Klopt het dat een lidstaat die zelfstandig een nationale leeftijdsgrens voor sociale media zou willen invoeren, op grond van EU-Richtlijn 2015/1535 verplicht is dit voornemen vooraf bij de Europese Commissie te melden en een stand-stillperiode van drie maanden in acht te nemen vóórdat de maatregel in werking mag treden?</w:t>
      </w:r>
      <w:r>
        <w:br/>
      </w:r>
    </w:p>
    <w:p>
      <w:pPr>
        <w:pStyle w:val="ListParagraph"/>
        <w:numPr>
          <w:ilvl w:val="0"/>
          <w:numId w:val="100519090"/>
        </w:numPr>
        <w:ind w:left="360"/>
      </w:pPr>
      <w:r>
        <w:t xml:space="preserve">Deelt u de opvatting dat deze notificatie- en wachtplicht, zoals beschreven in vraag negen,  een zelfstandige keuze van Nederland over de bescherming van kinderen tegen sociale media vertraagt en onder controle van Brussel plaatst?</w:t>
      </w:r>
      <w:r>
        <w:br/>
      </w:r>
    </w:p>
    <w:p>
      <w:pPr>
        <w:pStyle w:val="ListParagraph"/>
        <w:numPr>
          <w:ilvl w:val="0"/>
          <w:numId w:val="100519090"/>
        </w:numPr>
        <w:ind w:left="360"/>
      </w:pPr>
      <w:r>
        <w:t xml:space="preserve">Heeft u een exacte afbakening van het begrip “sociale media” en welke platforms hieronder vallen?</w:t>
      </w:r>
      <w:r>
        <w:br/>
      </w:r>
    </w:p>
    <w:p>
      <w:pPr>
        <w:pStyle w:val="ListParagraph"/>
        <w:numPr>
          <w:ilvl w:val="0"/>
          <w:numId w:val="100519090"/>
        </w:numPr>
        <w:ind w:left="360"/>
      </w:pPr>
      <w:r>
        <w:t xml:space="preserve">Klopt het, zoals te lezen in het NOS-artikel, dat Nederland samen met Spanje komt met voorstellen voor een gezamenlijke leeftijdsgrens voor sociale media?</w:t>
      </w:r>
      <w:r>
        <w:br/>
      </w:r>
    </w:p>
    <w:p>
      <w:pPr>
        <w:pStyle w:val="ListParagraph"/>
        <w:numPr>
          <w:ilvl w:val="0"/>
          <w:numId w:val="100519090"/>
        </w:numPr>
        <w:ind w:left="360"/>
      </w:pPr>
      <w:r>
        <w:t xml:space="preserve">Kunt u een toelichting geven op vraag tien?</w:t>
      </w:r>
      <w:r>
        <w:br/>
      </w:r>
    </w:p>
    <w:p>
      <w:pPr>
        <w:pStyle w:val="ListParagraph"/>
        <w:numPr>
          <w:ilvl w:val="0"/>
          <w:numId w:val="100519090"/>
        </w:numPr>
        <w:ind w:left="360"/>
      </w:pPr>
      <w:r>
        <w:t xml:space="preserve">Erkent u dat een dergelijke leeftijdsbegrenzing makkelijk omzeild zou kunnen worden door het gebruik van een Virtual Private Network?</w:t>
      </w:r>
      <w:r>
        <w:br/>
      </w:r>
    </w:p>
    <w:p>
      <w:pPr>
        <w:pStyle w:val="ListParagraph"/>
        <w:numPr>
          <w:ilvl w:val="0"/>
          <w:numId w:val="100519090"/>
        </w:numPr>
        <w:ind w:left="360"/>
      </w:pPr>
      <w:r>
        <w:t xml:space="preserve">Bent u voornemens burgers te verplichten gebruik te maken van een vorm van digitale identiteit, om de leeftijdsbegrenzing van sociale media mogelijk te maken?</w:t>
      </w:r>
      <w:r>
        <w:br/>
      </w:r>
    </w:p>
    <w:p>
      <w:pPr>
        <w:pStyle w:val="ListParagraph"/>
        <w:numPr>
          <w:ilvl w:val="0"/>
          <w:numId w:val="100519090"/>
        </w:numPr>
        <w:ind w:left="360"/>
      </w:pPr>
      <w:r>
        <w:t xml:space="preserve">Bent u, gelet op de terughoudendheid van onder meer Duitsland, bereid om ook voor Nederland een volledig nationale, niet aan Brussel gekoppelde uitvoering te overwegen?</w:t>
      </w:r>
      <w:r>
        <w:br/>
      </w:r>
    </w:p>
    <w:p>
      <w:pPr>
        <w:pStyle w:val="ListParagraph"/>
        <w:numPr>
          <w:ilvl w:val="0"/>
          <w:numId w:val="100519090"/>
        </w:numPr>
        <w:ind w:left="360"/>
      </w:pPr>
      <w:r>
        <w:t xml:space="preserve">Erkent u dat effectieve handhaving van een leeftijdsgrens voor sociale media in de praktijk vrijwel altijd een vorm van leeftijdsverificatie vereist?</w:t>
      </w:r>
      <w:r>
        <w:br/>
      </w:r>
    </w:p>
    <w:p>
      <w:pPr>
        <w:pStyle w:val="ListParagraph"/>
        <w:numPr>
          <w:ilvl w:val="0"/>
          <w:numId w:val="100519090"/>
        </w:numPr>
        <w:ind w:left="360"/>
      </w:pPr>
      <w:r>
        <w:t xml:space="preserve">Welke garanties kunt u geven dat de infrastructuur die nu voor leeftijdsverificatie bij sociale media wordt opgetuigd, niet op enig moment wordt gekoppeld aan de EU Digital Identity Wallet?</w:t>
      </w:r>
      <w:r>
        <w:br/>
      </w:r>
    </w:p>
    <w:p>
      <w:pPr>
        <w:pStyle w:val="ListParagraph"/>
        <w:numPr>
          <w:ilvl w:val="0"/>
          <w:numId w:val="100519090"/>
        </w:numPr>
        <w:ind w:left="360"/>
      </w:pPr>
      <w:r>
        <w:t xml:space="preserve">Hoe gaat u ervoor zorgen dat er wordt voorkomen dat een systeem dat nu wordt geïntroduceerd voor sociale media in de toekomst wordt uitgebreid naar andere online diensten, en zo uitgroeit tot een algemene identificatieplicht voor internetgebruik in Nederland?</w:t>
      </w:r>
      <w:r>
        <w:br/>
      </w:r>
    </w:p>
    <w:p>
      <w:pPr>
        <w:pStyle w:val="ListParagraph"/>
        <w:numPr>
          <w:ilvl w:val="0"/>
          <w:numId w:val="100519090"/>
        </w:numPr>
        <w:ind w:left="360"/>
      </w:pPr>
      <w:r>
        <w:t xml:space="preserve">Klopt het dat de EU-adviescommissie die de Europese Commissie adviseert over dit onderwerp, zélf de term “social media+” hanteert voor de beoogde reikwijdte van eventuele leeftijdsregels, en dat hieronder ook AI, gamingplatforms, streamingsdiensten en berichten-apps worden geschaard?</w:t>
      </w:r>
      <w:r>
        <w:br/>
      </w:r>
    </w:p>
    <w:p>
      <w:pPr>
        <w:pStyle w:val="ListParagraph"/>
        <w:numPr>
          <w:ilvl w:val="0"/>
          <w:numId w:val="100519090"/>
        </w:numPr>
        <w:ind w:left="360"/>
      </w:pPr>
      <w:r>
        <w:t xml:space="preserve">Kunt u uitsluiten dat Nederland instemt met een Europese leeftijdsgrens die, onder de noemer “social media+”, ook van toepassing wordt op diensten als YouTube, Whatsapp, gamingplatforms en AI, zonder dat hierover per type dienst een specifieke afweging wordt gemaakt?</w:t>
      </w:r>
      <w:r>
        <w:br/>
      </w:r>
    </w:p>
    <w:p>
      <w:pPr>
        <w:pStyle w:val="ListParagraph"/>
        <w:numPr>
          <w:ilvl w:val="0"/>
          <w:numId w:val="100519090"/>
        </w:numPr>
        <w:ind w:left="360"/>
      </w:pPr>
      <w:r>
        <w:t xml:space="preserve">Hoe waarborgt u dat de introductie van leeftijdsverificatie er niet toe leidt dat meerderjarige Nederlanders bij alledaags internetgebruik hun anonimiteit verliezen, doordat platforms uit voorzorg alle gebruikers om verificatie vragen?</w:t>
      </w:r>
      <w:r>
        <w:br/>
      </w:r>
    </w:p>
    <w:p>
      <w:pPr>
        <w:pStyle w:val="ListParagraph"/>
        <w:numPr>
          <w:ilvl w:val="0"/>
          <w:numId w:val="100519090"/>
        </w:numPr>
        <w:ind w:left="360"/>
      </w:pPr>
      <w:r>
        <w:t xml:space="preserve">Is het voor u een optie om te kiezen voor een privacy-vriendelijkere nationale dienst waarbij men bijvoorbeeld een ID scant, waarna de server een controle uitvoert, vervolgens de foto verwijdert, en slechts een token aanlevert als bewijs van 18+ ja/nee, waardoor het niet te herleiden valt naar een persoon (zero-knowledge proofs)?</w:t>
      </w:r>
      <w:r>
        <w:br/>
      </w:r>
    </w:p>
    <w:p>
      <w:pPr>
        <w:pStyle w:val="ListParagraph"/>
        <w:numPr>
          <w:ilvl w:val="0"/>
          <w:numId w:val="100519090"/>
        </w:numPr>
        <w:ind w:left="360"/>
      </w:pPr>
      <w:r>
        <w:t xml:space="preserve">De Europese Commissie claimt al zero-knowledge proofs te overwegen; is het kabinet bereid dit verplicht te stellen in plaats van optioneel, en te kiezen voor een nationale variant die niet gekoppeld is aan de EU Digital Identity Wallet?</w:t>
      </w:r>
      <w:r>
        <w:br/>
      </w:r>
    </w:p>
    <w:p>
      <w:pPr>
        <w:pStyle w:val="ListParagraph"/>
        <w:numPr>
          <w:ilvl w:val="0"/>
          <w:numId w:val="100519090"/>
        </w:numPr>
        <w:ind w:left="360"/>
      </w:pPr>
      <w:r>
        <w:t xml:space="preserve">Bent u bereid om publiekelijk en in de Europese onderhandelingen het standpunt in te nemen dat Nederland een Europese leeftijdsgrens voor sociale media uitsluitend steunt indien gegarandeerd is dat: (a) dit niet leidt tot een verplichte of centraal gekoppelde digitale identiteit; (b) anonieme toegang tot het open internet voor volwassenen gewaarborgd blijft; en (c) de soevereiniteit van Nederland over identiteitsbeleid niet wordt uitgehold?</w:t>
      </w:r>
      <w:r>
        <w:br/>
      </w:r>
    </w:p>
    <w:p>
      <w:r>
        <w:t xml:space="preserve"> </w:t>
      </w:r>
      <w:r>
        <w:br/>
      </w:r>
    </w:p>
    <w:p>
      <w:r>
        <w:t xml:space="preserve">[1] NOS, 11 september 2026. https://nos.nl/artikel/2630568-kabinet-steunt-europese-leeftijdsgrens-sociale-media</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het lid Van den Berg (JA21), ingezonden 16 september 2026 (vraagnummer 202619020)</w:t>
      </w:r>
      <w:r>
        <w:br/>
      </w:r>
    </w:p>
    <w:p>
      <w:r>
        <w:t xml:space="preserve"> </w:t>
      </w:r>
      <w:r>
        <w:br/>
      </w:r>
    </w:p>
    <w:p>
      <w:r>
        <w:t xml:space="preserve"> </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