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2026Z19029</w:t>
        <w:br/>
      </w:r>
      <w:proofErr w:type="spellEnd"/>
    </w:p>
    <w:p>
      <w:pPr>
        <w:pStyle w:val="Normal"/>
        <w:rPr>
          <w:b w:val="1"/>
          <w:bCs w:val="1"/>
        </w:rPr>
      </w:pPr>
      <w:r w:rsidR="250AE766">
        <w:rPr>
          <w:b w:val="0"/>
          <w:bCs w:val="0"/>
        </w:rPr>
        <w:t>(ingezonden 17 september 2026)</w:t>
        <w:br/>
      </w:r>
    </w:p>
    <w:p>
      <w:r>
        <w:t xml:space="preserve">Vragen van het lid Van Duyvenvoorde (FVD) aan de minister van Justitie en Veiligheid over de inzet van politiedrones voor verkeershandhaving</w:t>
      </w:r>
      <w:r>
        <w:br/>
      </w:r>
    </w:p>
    <w:p>
      <w:pPr>
        <w:pStyle w:val="ListParagraph"/>
        <w:numPr>
          <w:ilvl w:val="0"/>
          <w:numId w:val="100519080"/>
        </w:numPr>
        <w:ind w:left="360"/>
      </w:pPr>
      <w:r>
        <w:t xml:space="preserve">Bent u bekend met het bericht </w:t>
      </w:r>
      <w:r>
        <w:rPr>
          <w:i w:val="1"/>
          <w:iCs w:val="1"/>
        </w:rPr>
        <w:t xml:space="preserve">‘Je kunt nu ook worden bekeurd op basis van dronebeelden: “Op deze manier hebben we veel meer overzicht”’</w:t>
      </w:r>
      <w:r>
        <w:rPr/>
        <w:t xml:space="preserve"> van Het Parool van 16 september 2026, waarin wordt bericht dat de politie drones inzet om vanuit de lucht verkeersovertredingen vast te stellen en op basis van de gemaakte beelden bekeuringen uit te schrijven?</w:t>
      </w:r>
      <w:r>
        <w:br/>
      </w:r>
    </w:p>
    <w:p>
      <w:pPr>
        <w:pStyle w:val="ListParagraph"/>
        <w:numPr>
          <w:ilvl w:val="0"/>
          <w:numId w:val="100519080"/>
        </w:numPr>
        <w:ind w:left="360"/>
      </w:pPr>
      <w:r>
        <w:t xml:space="preserve">Kunt u uiteenzetten op welke specifieke wettelijke grondslag de politie deze drones inzet voor verkeershandhaving en het verzamelen van beeldmateriaal dat vervolgens wordt gebruikt voor het opleggen van sancties?</w:t>
      </w:r>
      <w:r>
        <w:br/>
      </w:r>
    </w:p>
    <w:p>
      <w:pPr>
        <w:pStyle w:val="ListParagraph"/>
        <w:numPr>
          <w:ilvl w:val="0"/>
          <w:numId w:val="100519080"/>
        </w:numPr>
        <w:ind w:left="360"/>
      </w:pPr>
      <w:r>
        <w:t xml:space="preserve">Klopt het dat deze inzet in beginsel wordt gebaseerd op artikel 3 van de Politiewet 2012, in samenhang met de algemene opsporingsbevoegdheden uit het Wetboek van Strafvordering? Zo ja, kunt u toelichten waarom deze algemene taakomschrijving naar uw oordeel een voldoende specifieke wettelijke grondslag vormt voor het op afstand en voor betrokkenen veelal onzichtbaar observeren, fotograferen en identificeren van weggebruikers met moderne hoogwaardige camera-apparatuur?</w:t>
      </w:r>
      <w:r>
        <w:br/>
      </w:r>
    </w:p>
    <w:p>
      <w:pPr>
        <w:pStyle w:val="ListParagraph"/>
        <w:numPr>
          <w:ilvl w:val="0"/>
          <w:numId w:val="100519080"/>
        </w:numPr>
        <w:ind w:left="360"/>
      </w:pPr>
      <w:r>
        <w:t xml:space="preserve">Erkent u dat artikel 3 van de Politiewet volgens vaste rechtspraak alleen een voldoende grondslag vormt wanneer de daarmee gepaard gaande inbreuk op de persoonlijke levenssfeer beperkt is en dat bij stelselmatige observatie een specifieke wettelijke bevoegdheid noodzakelijk is?</w:t>
      </w:r>
      <w:r>
        <w:br/>
      </w:r>
    </w:p>
    <w:p>
      <w:pPr>
        <w:pStyle w:val="ListParagraph"/>
        <w:numPr>
          <w:ilvl w:val="0"/>
          <w:numId w:val="100519080"/>
        </w:numPr>
        <w:ind w:left="360"/>
      </w:pPr>
      <w:r>
        <w:t xml:space="preserve">Deelt u de opvatting dat het voor de vraag of sprake is van stelselmatige observatie in de zin van deze rechtspraak niet doorslaggevend kan zijn of de waarneming formeel wordt ingezet in het kader van opsporing dan wel van generiek toezicht, maar dat bepalend is of burgers feitelijk op identificeerbare, herkenbare wijze worden geobserveerd en gevolgd met het oog op het opleggen van een sanctie? Zo nee, waarom zou dat onderscheid hier wel doorslaggevend zijn, terwijl het feitelijk effect voor de betrokken burger — herkenbaar in beeld gebracht, mogelijk gevolgd, en uiteindelijk beboet — in beide gevallen identiek is?</w:t>
      </w:r>
      <w:r>
        <w:br/>
      </w:r>
    </w:p>
    <w:p>
      <w:pPr>
        <w:pStyle w:val="ListParagraph"/>
        <w:numPr>
          <w:ilvl w:val="0"/>
          <w:numId w:val="100519080"/>
        </w:numPr>
        <w:ind w:left="360"/>
      </w:pPr>
      <w:r>
        <w:t xml:space="preserve">Welke criteria hanteert de politie bij deze vorm van dronehandhaving om te voorkomen dat de observatie, gelet op de duur, intensiteit, frequentie, locatie en gebruikte technische hulpmiddelen, het karakter krijgt van stelselmatige observatie?</w:t>
      </w:r>
      <w:r>
        <w:br/>
      </w:r>
    </w:p>
    <w:p>
      <w:pPr>
        <w:pStyle w:val="ListParagraph"/>
        <w:numPr>
          <w:ilvl w:val="0"/>
          <w:numId w:val="100519080"/>
        </w:numPr>
        <w:ind w:left="360"/>
      </w:pPr>
      <w:r>
        <w:t xml:space="preserve">Wordt bij deze inzet continu beeld opgenomen van het verkeer en de aanwezige personen en voertuigen, of worden uitsluitend beelden vastgelegd vanaf het moment dat een politiefunctionaris een vermoedelijke overtreding constateert? Kunt u de volledige werkwijze uiteenzetten vanaf het moment dat de drone opstijgt tot het moment waarop eventueel een sanctie wordt opgelegd?</w:t>
      </w:r>
      <w:r>
        <w:br/>
      </w:r>
    </w:p>
    <w:p>
      <w:pPr>
        <w:pStyle w:val="ListParagraph"/>
        <w:numPr>
          <w:ilvl w:val="0"/>
          <w:numId w:val="100519080"/>
        </w:numPr>
        <w:ind w:left="360"/>
      </w:pPr>
      <w:r>
        <w:t xml:space="preserve">Hoeveel voertuigen en personen worden gemiddeld tijdens één dergelijke drone-inzet herkenbaar of identificeerbaar in beeld gebracht zonder dat zij enige overtreding hebben begaan?</w:t>
      </w:r>
      <w:r>
        <w:br/>
      </w:r>
    </w:p>
    <w:p>
      <w:pPr>
        <w:pStyle w:val="ListParagraph"/>
        <w:numPr>
          <w:ilvl w:val="0"/>
          <w:numId w:val="100519080"/>
        </w:numPr>
        <w:ind w:left="360"/>
      </w:pPr>
      <w:r>
        <w:t xml:space="preserve">Over welke technische mogelijkheden beschikken de gebruikte drones en camera’s precies wat betreft optische en digitale zoom, beeldresolutie, kentekenherkenning, herkenning van gezichten, volgen van individuele personen of voertuigen en het vastleggen van beelden over grote afstand?</w:t>
      </w:r>
      <w:r>
        <w:br/>
      </w:r>
    </w:p>
    <w:p>
      <w:pPr>
        <w:pStyle w:val="ListParagraph"/>
        <w:numPr>
          <w:ilvl w:val="0"/>
          <w:numId w:val="100519080"/>
        </w:numPr>
        <w:ind w:left="360"/>
      </w:pPr>
      <w:r>
        <w:t xml:space="preserve">Klopt het dat bij eerdere juridische beoordelingen van politiedrones mede van belang werd geacht dat de destijds gebruikte camera’s geen beelden konden produceren waarop gezichten herkenbaar waren? Zo ja, wanneer heeft u voor het laatst laten beoordelen of de inmiddels sterk verbeterde technische mogelijkheden van moderne drones gevolgen hebben voor de vraag of artikel 3 van de Politiewet nog steeds een voldoende wettelijke grondslag biedt?</w:t>
      </w:r>
      <w:r>
        <w:br/>
      </w:r>
    </w:p>
    <w:p>
      <w:pPr>
        <w:pStyle w:val="ListParagraph"/>
        <w:numPr>
          <w:ilvl w:val="0"/>
          <w:numId w:val="100519080"/>
        </w:numPr>
        <w:ind w:left="360"/>
      </w:pPr>
      <w:r>
        <w:t xml:space="preserve">Is specifiek juridisch beoordeeld wat het betekent voor de omvang van de grondrechteninbreuk dat moderne drones vanaf grote hoogte zeer gedetailleerde beelden kunnen maken en daarmee personen of voertuigen kunnen observeren zonder dat betrokkenen redelijkerwijs merken dat zij worden geobserveerd? Zo ja, kunt u deze beoordeling aan de Kamer doen toekomen?</w:t>
      </w:r>
      <w:r>
        <w:br/>
      </w:r>
    </w:p>
    <w:p>
      <w:pPr>
        <w:pStyle w:val="ListParagraph"/>
        <w:numPr>
          <w:ilvl w:val="0"/>
          <w:numId w:val="100519080"/>
        </w:numPr>
        <w:ind w:left="360"/>
      </w:pPr>
      <w:r>
        <w:t xml:space="preserve">Hoe verhoudt deze werkwijze zich volgens u tot artikel 10 van de Grondwet en artikel 8 van het Europees Verdrag voor de Rechten van de Mens, in het bijzonder tot de eisen van voorzienbaarheid, noodzakelijkheid, proportionaliteit en subsidiariteit?</w:t>
      </w:r>
      <w:r>
        <w:br/>
      </w:r>
    </w:p>
    <w:p>
      <w:pPr>
        <w:pStyle w:val="ListParagraph"/>
        <w:numPr>
          <w:ilvl w:val="0"/>
          <w:numId w:val="100519080"/>
        </w:numPr>
        <w:ind w:left="360"/>
      </w:pPr>
      <w:r>
        <w:t xml:space="preserve">Welke concrete proportionaliteits- en subsidiariteitsafweging wordt voorafgaand aan een drone-inzet gemaakt? Wordt daarbij expliciet onderzocht of hetzelfde handhavingsdoel met een minder ingrijpend middel kan worden bereikt?</w:t>
      </w:r>
      <w:r>
        <w:br/>
      </w:r>
    </w:p>
    <w:p>
      <w:pPr>
        <w:pStyle w:val="ListParagraph"/>
        <w:numPr>
          <w:ilvl w:val="0"/>
          <w:numId w:val="100519080"/>
        </w:numPr>
        <w:ind w:left="360"/>
      </w:pPr>
      <w:r>
        <w:t xml:space="preserve">Is voor deze specifieke vorm van verkeershandhaving met drones een gegevensbeschermingseffectbeoordeling dan wel GEB/DPIA uitgevoerd? Zo ja, wanneer is deze vastgesteld, door wie en bent u bereid deze, zo nodig met weglating van operationeel gevoelige gegevens, aan de Kamer te verstrekken?</w:t>
      </w:r>
      <w:r>
        <w:br/>
      </w:r>
    </w:p>
    <w:p>
      <w:pPr>
        <w:pStyle w:val="ListParagraph"/>
        <w:numPr>
          <w:ilvl w:val="0"/>
          <w:numId w:val="100519080"/>
        </w:numPr>
        <w:ind w:left="360"/>
      </w:pPr>
      <w:r>
        <w:t xml:space="preserve">Indien geen afzonderlijke gegevensbeschermingseffectbeoordeling (GEB)/Data Protection Impact Assessment (DPIA) is uitgevoerd, kunt u dan uitleggen waarom dit niet noodzakelijk is geacht bij een vorm van gegevensverwerking waarbij op grote schaal beeldmateriaal en kentekengegevens van burgers kunnen worden verzameld met behulp van relatief nieuwe surveillancetechnologie?</w:t>
      </w:r>
      <w:r>
        <w:br/>
      </w:r>
    </w:p>
    <w:p>
      <w:pPr>
        <w:pStyle w:val="ListParagraph"/>
        <w:numPr>
          <w:ilvl w:val="0"/>
          <w:numId w:val="100519080"/>
        </w:numPr>
        <w:ind w:left="360"/>
      </w:pPr>
      <w:r>
        <w:t xml:space="preserve">Welke categorieën persoonsgegevens worden bij deze drone-inzet verwerkt? Worden naast kentekens eveneens gezichten, inzittenden, locaties, tijdstippen, rijroutes of andere tot personen herleidbare gegevens opgeslagen?</w:t>
      </w:r>
      <w:r>
        <w:br/>
      </w:r>
    </w:p>
    <w:p>
      <w:pPr>
        <w:pStyle w:val="ListParagraph"/>
        <w:numPr>
          <w:ilvl w:val="0"/>
          <w:numId w:val="100519080"/>
        </w:numPr>
        <w:ind w:left="360"/>
      </w:pPr>
      <w:r>
        <w:t xml:space="preserve">Welke bewaartermijnen gelden voor beelden waarop een overtreding is vastgesteld en welke bewaartermijnen gelden voor beelden van personen en voertuigen die géén overtreding hebben begaan?</w:t>
      </w:r>
      <w:r>
        <w:br/>
      </w:r>
    </w:p>
    <w:p>
      <w:pPr>
        <w:pStyle w:val="ListParagraph"/>
        <w:numPr>
          <w:ilvl w:val="0"/>
          <w:numId w:val="100519080"/>
        </w:numPr>
        <w:ind w:left="360"/>
      </w:pPr>
      <w:r>
        <w:t xml:space="preserve">Worden beelden waarop geen relevante overtreding of ander strafbaar feit zichtbaar is automatisch vernietigd? Zo ja, binnen welke termijn en op welke wijze wordt gecontroleerd dat dit daadwerkelijk gebeurt?</w:t>
      </w:r>
      <w:r>
        <w:br/>
      </w:r>
    </w:p>
    <w:p>
      <w:pPr>
        <w:pStyle w:val="ListParagraph"/>
        <w:numPr>
          <w:ilvl w:val="0"/>
          <w:numId w:val="100519080"/>
        </w:numPr>
        <w:ind w:left="360"/>
      </w:pPr>
      <w:r>
        <w:t xml:space="preserve">Voor welke andere doeleinden dan de oorspronkelijke verkeershandhaving mogen de gemaakte beelden worden geraadpleegd of verder verwerkt? Kunnen beelden bijvoorbeeld worden gebruikt voor andere opsporingsonderzoeken, intelligence-doeleinden, persoonsherkenning of analyse van verplaatsingspatronen?</w:t>
      </w:r>
      <w:r>
        <w:br/>
      </w:r>
    </w:p>
    <w:p>
      <w:pPr>
        <w:pStyle w:val="ListParagraph"/>
        <w:numPr>
          <w:ilvl w:val="0"/>
          <w:numId w:val="100519080"/>
        </w:numPr>
        <w:ind w:left="360"/>
      </w:pPr>
      <w:r>
        <w:t xml:space="preserve">Kunnen de met deze drones gemaakte beelden automatisch worden gekoppeld aan andere politiebestanden of systemen, waaronder ANPR-gegevens? Zo ja, welke koppelingen zijn technisch en juridisch mogelijk en welke daarvan worden daadwerkelijk toegepast?</w:t>
      </w:r>
      <w:r>
        <w:br/>
      </w:r>
    </w:p>
    <w:p>
      <w:pPr>
        <w:pStyle w:val="ListParagraph"/>
        <w:numPr>
          <w:ilvl w:val="0"/>
          <w:numId w:val="100519080"/>
        </w:numPr>
        <w:ind w:left="360"/>
      </w:pPr>
      <w:r>
        <w:t xml:space="preserve">Wordt bij deze werkwijze gebruikgemaakt van geautomatiseerde beeldanalyse, kunstmatige intelligentie, automatische kentekenherkenning, objectherkenning of andere algoritmische technieken? Zo ja, welke systemen worden gebruikt en welke menselijke controle vindt plaats voordat op basis daarvan handhavend wordt opgetreden?</w:t>
      </w:r>
      <w:r>
        <w:br/>
      </w:r>
    </w:p>
    <w:p>
      <w:pPr>
        <w:pStyle w:val="ListParagraph"/>
        <w:numPr>
          <w:ilvl w:val="0"/>
          <w:numId w:val="100519080"/>
        </w:numPr>
        <w:ind w:left="360"/>
      </w:pPr>
      <w:r>
        <w:t xml:space="preserve">Geldt de werkwijze, dat bij drone-inzet waarschuwingsborden worden geplaatst om burgers erop te wijzen dat met drones wordt gevlogen en beelden worden gemaakt, eveneens voor verkeerscontroles zoals beschreven in het genoemde artikel? Zo nee, waarom niet?</w:t>
      </w:r>
      <w:r>
        <w:br/>
      </w:r>
    </w:p>
    <w:p>
      <w:pPr>
        <w:pStyle w:val="ListParagraph"/>
        <w:numPr>
          <w:ilvl w:val="0"/>
          <w:numId w:val="100519080"/>
        </w:numPr>
        <w:ind w:left="360"/>
      </w:pPr>
      <w:r>
        <w:t xml:space="preserve">Hoe verhoudt het uitgangspunt dat burgers over drone-inzet worden geïnformeerd zich tot de in het artikel beschreven handelwijze waarbij de drone bewust op een zodanige hoogte wordt gebracht dat weggebruikers deze niet opmerken?</w:t>
      </w:r>
      <w:r>
        <w:br/>
      </w:r>
    </w:p>
    <w:p>
      <w:pPr>
        <w:pStyle w:val="ListParagraph"/>
        <w:numPr>
          <w:ilvl w:val="0"/>
          <w:numId w:val="100519080"/>
        </w:numPr>
        <w:ind w:left="360"/>
      </w:pPr>
      <w:r>
        <w:t xml:space="preserve">Acht u het vanuit het oogpunt van rechtsbescherming wenselijk dat burgers in beginsel niet weten dat zij door de overheid vanuit de lucht worden geobserveerd, terwijl de verzamelde beelden vervolgens tegen hen kunnen worden gebruikt in een sanctieprocedure?</w:t>
      </w:r>
      <w:r>
        <w:br/>
      </w:r>
    </w:p>
    <w:p>
      <w:pPr>
        <w:pStyle w:val="ListParagraph"/>
        <w:numPr>
          <w:ilvl w:val="0"/>
          <w:numId w:val="100519080"/>
        </w:numPr>
        <w:ind w:left="360"/>
      </w:pPr>
      <w:r>
        <w:t xml:space="preserve">Welke mogelijkheden heeft een burger die op basis van dronebeelden wordt beboet om kennis te nemen van de gemaakte beelden, de context waarin deze zijn verkregen en de rechtmatigheid van de inzet van de drone te betwisten?</w:t>
      </w:r>
      <w:r>
        <w:br/>
      </w:r>
    </w:p>
    <w:p>
      <w:pPr>
        <w:pStyle w:val="ListParagraph"/>
        <w:numPr>
          <w:ilvl w:val="0"/>
          <w:numId w:val="100519080"/>
        </w:numPr>
        <w:ind w:left="360"/>
      </w:pPr>
      <w:r>
        <w:t xml:space="preserve">Wordt in het proces-verbaal of de beschikking vermeld dat de geconstateerde overtreding met behulp van een drone is vastgesteld? Zo nee, waarom niet?</w:t>
      </w:r>
      <w:r>
        <w:br/>
      </w:r>
    </w:p>
    <w:p>
      <w:pPr>
        <w:pStyle w:val="ListParagraph"/>
        <w:numPr>
          <w:ilvl w:val="0"/>
          <w:numId w:val="100519080"/>
        </w:numPr>
        <w:ind w:left="360"/>
      </w:pPr>
      <w:r>
        <w:t xml:space="preserve">Welke rol heeft het Openbaar Ministerie gespeeld bij het goedkeuren van deze werkwijze? Kunt u de juridische beoordeling of beleidsmatige goedkeuring waarop deze landelijke uitrol is gebaseerd aan de Kamer doen toekomen?</w:t>
      </w:r>
      <w:r>
        <w:br/>
      </w:r>
    </w:p>
    <w:p>
      <w:pPr>
        <w:pStyle w:val="ListParagraph"/>
        <w:numPr>
          <w:ilvl w:val="0"/>
          <w:numId w:val="100519080"/>
        </w:numPr>
        <w:ind w:left="360"/>
      </w:pPr>
      <w:r>
        <w:t xml:space="preserve">Welke pilot is aan de landelijke uitrol voorafgegaan, waar en gedurende welke periode heeft deze plaatsgevonden, hoeveel dronevluchten zijn daarbij uitgevoerd, hoeveel overtredingen zijn geconstateerd en welke evaluatiecriteria zijn gehanteerd?</w:t>
      </w:r>
      <w:r>
        <w:br/>
      </w:r>
    </w:p>
    <w:p>
      <w:pPr>
        <w:pStyle w:val="ListParagraph"/>
        <w:numPr>
          <w:ilvl w:val="0"/>
          <w:numId w:val="100519080"/>
        </w:numPr>
        <w:ind w:left="360"/>
      </w:pPr>
      <w:r>
        <w:t xml:space="preserve">Is bij de evaluatie van deze pilot uitsluitend gekeken naar effectiviteit en verkeersveiligheid, of eveneens naar privacy, grondrechten, proportionaliteit, subsidiariteit en de mogelijke maatschappelijke gevolgen van uitbreiding van overheidssurveillance?</w:t>
      </w:r>
      <w:r>
        <w:br/>
      </w:r>
    </w:p>
    <w:p>
      <w:pPr>
        <w:pStyle w:val="ListParagraph"/>
        <w:numPr>
          <w:ilvl w:val="0"/>
          <w:numId w:val="100519080"/>
        </w:numPr>
        <w:ind w:left="360"/>
      </w:pPr>
      <w:r>
        <w:t xml:space="preserve">Is de Autoriteit Persoonsgegevens betrokken geweest bij de beoordeling van deze werkwijze of vooraf geraadpleegd? Zo ja, welke opmerkingen of voorwaarden heeft zij meegegeven? Zo nee, waarom niet?</w:t>
      </w:r>
      <w:r>
        <w:br/>
      </w:r>
    </w:p>
    <w:p>
      <w:pPr>
        <w:pStyle w:val="ListParagraph"/>
        <w:numPr>
          <w:ilvl w:val="0"/>
          <w:numId w:val="100519080"/>
        </w:numPr>
        <w:ind w:left="360"/>
      </w:pPr>
      <w:r>
        <w:t xml:space="preserve">Bestaat er een afzonderlijk landelijk inzetkader voor het gebruik van politiedrones? Zo ja, kunt u dit inzetkader integraal aan de Kamer verstrekken en aangeven in hoeverre daarin specifieke regels zijn opgenomen over verkeershandhaving, technische camera-capaciteiten, herkenbaarheid, opname, opslag, toegang en verdere verwerking van beelden?</w:t>
      </w:r>
      <w:r>
        <w:br/>
      </w:r>
    </w:p>
    <w:p>
      <w:pPr>
        <w:pStyle w:val="ListParagraph"/>
        <w:numPr>
          <w:ilvl w:val="0"/>
          <w:numId w:val="100519080"/>
        </w:numPr>
        <w:ind w:left="360"/>
      </w:pPr>
      <w:r>
        <w:t xml:space="preserve">Wie beslist in een concreet geval waar, wanneer en gedurende welke periode een drone voor verkeershandhaving wordt ingezet en aan welke inhoudelijke voorwaarden moet voorafgaand aan een dergelijke inzet zijn voldaan?</w:t>
      </w:r>
      <w:r>
        <w:br/>
      </w:r>
    </w:p>
    <w:p>
      <w:pPr>
        <w:pStyle w:val="ListParagraph"/>
        <w:numPr>
          <w:ilvl w:val="0"/>
          <w:numId w:val="100519080"/>
        </w:numPr>
        <w:ind w:left="360"/>
      </w:pPr>
      <w:r>
        <w:t xml:space="preserve">Bestaat er een maximum voor de duur en frequentie waarmee één locatie, wegvak of gebied door middel van drones mag worden geobserveerd? Zo nee, hoe wordt dan voorkomen dat een opeenvolging van afzonderlijke drone-inzetten in de praktijk leidt tot structureel cameratoezicht vanuit de lucht?</w:t>
      </w:r>
      <w:r>
        <w:br/>
      </w:r>
    </w:p>
    <w:p>
      <w:pPr>
        <w:pStyle w:val="ListParagraph"/>
        <w:numPr>
          <w:ilvl w:val="0"/>
          <w:numId w:val="100519080"/>
        </w:numPr>
        <w:ind w:left="360"/>
      </w:pPr>
      <w:r>
        <w:t xml:space="preserve">Acht u het denkbaar dat dezelfde technische infrastructuur in de toekomst ook wordt ingezet voor het constateren van andere gedragingen, zoals telefoongebruik achter het stuur, gordelgebruik, overtreding van milieuzones of andere bestuurs- of strafrechtelijk gesanctioneerde gedragingen? Waar ligt volgens u de wettelijke grens aan uitbreiding van dit instrument?</w:t>
      </w:r>
      <w:r>
        <w:br/>
      </w:r>
    </w:p>
    <w:p>
      <w:pPr>
        <w:pStyle w:val="ListParagraph"/>
        <w:numPr>
          <w:ilvl w:val="0"/>
          <w:numId w:val="100519080"/>
        </w:numPr>
        <w:ind w:left="360"/>
      </w:pPr>
      <w:r>
        <w:t xml:space="preserve">Deelt u de opvatting dat het feit dat een bepaalde technologie technisch in staat is een overtreding waar te nemen, op zichzelf geen voldoende reden kan zijn om die technologie zonder afzonderlijke wettelijke afweging ook voor dat doel in te zetten?</w:t>
      </w:r>
      <w:r>
        <w:br/>
      </w:r>
    </w:p>
    <w:p>
      <w:pPr>
        <w:pStyle w:val="ListParagraph"/>
        <w:numPr>
          <w:ilvl w:val="0"/>
          <w:numId w:val="100519080"/>
        </w:numPr>
        <w:ind w:left="360"/>
      </w:pPr>
      <w:r>
        <w:t xml:space="preserve">Hoe voorkomt u dat door opeenvolgende afzonderlijke toepassingen van bestaande algemene bevoegdheden geleidelijk een vorm van grootschalige surveillance ontstaat die de wetgever nooit als samenhangend systeem heeft beoordeeld of uitdrukkelijk heeft gelegitimeerd?</w:t>
      </w:r>
      <w:r>
        <w:br/>
      </w:r>
    </w:p>
    <w:p>
      <w:pPr>
        <w:pStyle w:val="ListParagraph"/>
        <w:numPr>
          <w:ilvl w:val="0"/>
          <w:numId w:val="100519080"/>
        </w:numPr>
        <w:ind w:left="360"/>
      </w:pPr>
      <w:r>
        <w:t xml:space="preserve">Bent u bereid, voordat deze werkwijze verder landelijk wordt opgeschaald, de Kamer volledig te informeren over de wettelijke grondslag, de technische mogelijkheden, het inzetkader, de gegevensbeschermingseffectbeoordeling, de bewaartermijnen, de juridische beoordeling van het Openbaar Ministerie en de evaluatie van de pilot?</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