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b w:val="1"/>
          <w:bCs w:val="1"/>
        </w:rPr>
      </w:pPr>
      <w:bookmarkStart w:name="_GoBack" w:id="0"/>
      <w:bookmarkEnd w:id="0"/>
      <w:proofErr w:type="spellStart"/>
      <w:r w:rsidRPr="250AE766" w:rsidR="250AE766">
        <w:rPr>
          <w:b w:val="1"/>
          <w:bCs w:val="1"/>
        </w:rPr>
        <w:t>2026Z19016</w:t>
        <w:br/>
      </w:r>
      <w:proofErr w:type="spellEnd"/>
    </w:p>
    <w:p>
      <w:pPr>
        <w:pStyle w:val="Normal"/>
        <w:rPr>
          <w:b w:val="1"/>
          <w:bCs w:val="1"/>
        </w:rPr>
      </w:pPr>
      <w:r w:rsidR="250AE766">
        <w:rPr>
          <w:b w:val="0"/>
          <w:bCs w:val="0"/>
        </w:rPr>
        <w:t>(ingezonden 17 september 2026)</w:t>
        <w:br/>
      </w:r>
    </w:p>
    <w:p>
      <w:r>
        <w:t xml:space="preserve">Vragen van het lid Stoffer (SGP) aan de minister van Onderwijs, Cultuur en Wetenschap over het bericht ‘Veel schrijvers zien geen inkomsten uit boeken op luisterplatforms’</w:t>
      </w:r>
      <w:r>
        <w:br/>
      </w:r>
    </w:p>
    <w:p>
      <w:r>
        <w:t xml:space="preserve"> </w:t>
      </w:r>
      <w:r>
        <w:br/>
      </w:r>
    </w:p>
    <w:p>
      <w:pPr>
        <w:pStyle w:val="ListParagraph"/>
        <w:numPr>
          <w:ilvl w:val="0"/>
          <w:numId w:val="100518990"/>
        </w:numPr>
        <w:ind w:left="360"/>
      </w:pPr>
      <w:r>
        <w:t xml:space="preserve">Bent u bekend met het bericht ‘Veel schrijvers zien geen inkomsten uit boeken op luisterplatforms’?[1]</w:t>
      </w:r>
      <w:r>
        <w:br/>
      </w:r>
    </w:p>
    <w:p>
      <w:pPr>
        <w:pStyle w:val="ListParagraph"/>
        <w:numPr>
          <w:ilvl w:val="0"/>
          <w:numId w:val="100518990"/>
        </w:numPr>
        <w:ind w:left="360"/>
      </w:pPr>
      <w:r>
        <w:t xml:space="preserve">Wat vindt u ervan dat veel auteurs voor luisterboeken slechts een zeer marginale of zelfs helemaal geen vergoeding krijgen?</w:t>
      </w:r>
      <w:r>
        <w:br/>
      </w:r>
    </w:p>
    <w:p>
      <w:pPr>
        <w:pStyle w:val="ListParagraph"/>
        <w:numPr>
          <w:ilvl w:val="0"/>
          <w:numId w:val="100518990"/>
        </w:numPr>
        <w:ind w:left="360"/>
      </w:pPr>
      <w:r>
        <w:t xml:space="preserve">Deelt u de mening dat schrijvers voor zowel fysieke als digitale boeken een eerlijke en gelijkwaardige vergoeding zouden moeten ontvangen en hoe bevordert u dat ten minste transparantie bestaat over de hoogte van vergoedingen?</w:t>
      </w:r>
      <w:r>
        <w:br/>
      </w:r>
    </w:p>
    <w:p>
      <w:pPr>
        <w:pStyle w:val="ListParagraph"/>
        <w:numPr>
          <w:ilvl w:val="0"/>
          <w:numId w:val="100518990"/>
        </w:numPr>
        <w:ind w:left="360"/>
      </w:pPr>
      <w:r>
        <w:t xml:space="preserve">Hoe komt het dat zelfs bij de online bibliotheek de vergoedingen erg laag zijn, wilt u er in overleg met de Koninklijke Bibliotheek (KB) aan werken dat de vergoedingen meer gelijkwaardig worden en betrekt u hierbij ook de rol van de bibliotheek op school?</w:t>
      </w:r>
      <w:r>
        <w:br/>
      </w:r>
    </w:p>
    <w:p>
      <w:pPr>
        <w:pStyle w:val="ListParagraph"/>
        <w:numPr>
          <w:ilvl w:val="0"/>
          <w:numId w:val="100518990"/>
        </w:numPr>
        <w:ind w:left="360"/>
      </w:pPr>
      <w:r>
        <w:t xml:space="preserve">Hoe wilt u eraan bijdragen dat auteurs een stevigere positie krijgen ten opzichte van commerciële partijen die verdienen aan hun werk? Bent u bereid in overleg te treden met streamingplatforms, Lira en Pictoright om een eerlijke vergoeding voor auteurs te bevorderen?</w:t>
      </w:r>
      <w:r>
        <w:br/>
      </w:r>
    </w:p>
    <w:p>
      <w:pPr>
        <w:pStyle w:val="ListParagraph"/>
        <w:numPr>
          <w:ilvl w:val="0"/>
          <w:numId w:val="100518990"/>
        </w:numPr>
        <w:ind w:left="360"/>
      </w:pPr>
      <w:r>
        <w:t xml:space="preserve">Bent u bereid te verkennen in hoeverre aanpassing van wetgeving dienstbaar kan zijn aan een gelijkwaardige verhouding tussen auteurs en commerciële partijen?</w:t>
      </w:r>
      <w:r>
        <w:br/>
      </w:r>
    </w:p>
    <w:p>
      <w:r>
        <w:t xml:space="preserve"> </w:t>
      </w:r>
      <w:r>
        <w:br/>
      </w:r>
    </w:p>
    <w:p>
      <w:r>
        <w:t xml:space="preserve">[1] NOS, 15 september 2026, Veel schrijvers zien geen inkomsten uit boeken op luisterplatforms (https://nos.nl/artikel/2631021-veel-schrijvers-zien-geen-inkomsten-uit-boeken-op-luisterplatforms).</w:t>
      </w:r>
      <w:r>
        <w:br/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0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  ﻿
  <w:abstractNum xmlns:w="http://schemas.openxmlformats.org/wordprocessingml/2006/main" w:abstractNumId="100518990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00518990">
    <w:abstractNumId w:val="100518990"/>
  </w:num>
  <w:num w:numId="0">
    <w:abstractNumId w:val="0"/>
  </w:num>
  <w:num w:numId="1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1A6"/>
    <w:rsid w:val="002978F3"/>
    <w:rsid w:val="008C01A6"/>
    <w:rsid w:val="00CA4F27"/>
    <w:rsid w:val="00EA2C71"/>
    <w:rsid w:val="00F30DBE"/>
    <w:rsid w:val="5DD0DE64"/>
    <w:rsid w:val="5E5C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A8C4E4F-3FD0-4B96-94C8-10EEF4EECB84}"/>
  <w14:docId w14:val="0279D971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Times New Roman" w:hAnsi="Times New Roman" w:eastAsia="Times New Roman" w:cs="Times New Roman"/>
        <w:lang w:val="nl-NL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rPr>
      <w:sz w:val="24"/>
      <w:szCs w:val="24"/>
      <w:lang w:val="nl-NL" w:eastAsia="nl-NL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character" w:styleId="Emphasis">
    <w:name w:val="Emphasis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s-ascii"/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ScaleCrop>false</ap:ScaleCrop>
  <ap:SharedDoc>false</ap:SharedDoc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/>
  <dc:description>------------------------</dc:description>
  <version/>
  <category/>
  <revis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