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D13C7" w:rsidP="00ED13C7" w:rsidRDefault="00ED13C7" w14:paraId="1CEB82C8" w14:textId="77777777">
      <w:pPr>
        <w:spacing w:before="300" w:after="300"/>
      </w:pPr>
      <w:r>
        <w:t>Regeling van werkzaamheden</w:t>
      </w:r>
    </w:p>
    <w:p w:rsidR="00ED13C7" w:rsidP="00ED13C7" w:rsidRDefault="00ED13C7" w14:paraId="1204E84F" w14:textId="77777777">
      <w:pPr>
        <w:spacing w:before="300" w:after="300"/>
      </w:pPr>
      <w:r>
        <w:rPr>
          <w:b/>
        </w:rPr>
        <w:t>Regeling van werkzaamheden</w:t>
      </w:r>
    </w:p>
    <w:p w:rsidR="00ED13C7" w:rsidP="00ED13C7" w:rsidRDefault="00ED13C7" w14:paraId="6150D445" w14:textId="77777777">
      <w:pPr>
        <w:spacing w:before="300" w:after="300"/>
      </w:pPr>
      <w:r>
        <w:t xml:space="preserve">De </w:t>
      </w:r>
      <w:r>
        <w:rPr>
          <w:b/>
        </w:rPr>
        <w:t>voorzitter</w:t>
      </w:r>
      <w:r>
        <w:t>:</w:t>
      </w:r>
      <w:r>
        <w:br/>
      </w:r>
      <w:bookmarkStart w:name="25" w:id="0"/>
      <w:bookmarkEnd w:id="0"/>
      <w:r>
        <w:t>​Aan de orde is de regeling van werkzaamheden.</w:t>
      </w:r>
    </w:p>
    <w:p w:rsidR="00ED13C7" w:rsidP="00ED13C7" w:rsidRDefault="00ED13C7" w14:paraId="74EC5665" w14:textId="77777777">
      <w:pPr>
        <w:spacing w:before="300" w:after="300"/>
      </w:pPr>
      <w:r>
        <w:t>Ik stel voor als commissies bedoeld in artikel 7.19, tweede lid, en artikel 7.22, derde lid van het Reglement van Orde aan te wijzen:</w:t>
      </w:r>
    </w:p>
    <w:p w:rsidR="00ED13C7" w:rsidP="00ED13C7" w:rsidRDefault="00ED13C7" w14:paraId="29BB6025" w14:textId="77777777">
      <w:pPr>
        <w:numPr>
          <w:ilvl w:val="0"/>
          <w:numId w:val="1"/>
        </w:numPr>
        <w:spacing w:before="180"/>
      </w:pPr>
      <w:r>
        <w:t>de commissie voor de Inlichtingen- en Veiligheidsdiensten;</w:t>
      </w:r>
    </w:p>
    <w:p w:rsidR="00ED13C7" w:rsidP="00ED13C7" w:rsidRDefault="00ED13C7" w14:paraId="1464443C" w14:textId="77777777">
      <w:pPr>
        <w:numPr>
          <w:ilvl w:val="0"/>
          <w:numId w:val="1"/>
        </w:numPr>
      </w:pPr>
      <w:r>
        <w:t>de commissie voor de Werkwijze;</w:t>
      </w:r>
    </w:p>
    <w:p w:rsidR="00ED13C7" w:rsidP="00ED13C7" w:rsidRDefault="00ED13C7" w14:paraId="659A6EA3" w14:textId="77777777">
      <w:pPr>
        <w:numPr>
          <w:ilvl w:val="0"/>
          <w:numId w:val="1"/>
        </w:numPr>
      </w:pPr>
      <w:r>
        <w:t>de commissie voor de Verzoekschriften en de Burgerinitiatieven;</w:t>
      </w:r>
    </w:p>
    <w:p w:rsidR="00ED13C7" w:rsidP="00ED13C7" w:rsidRDefault="00ED13C7" w14:paraId="70934FEF" w14:textId="77777777">
      <w:pPr>
        <w:numPr>
          <w:ilvl w:val="0"/>
          <w:numId w:val="1"/>
        </w:numPr>
      </w:pPr>
      <w:r>
        <w:t>de commissie voor het onderzoek van de Geloofsbrieven.</w:t>
      </w:r>
    </w:p>
    <w:p w:rsidR="00ED13C7" w:rsidP="00ED13C7" w:rsidRDefault="00ED13C7" w14:paraId="5E6E732B" w14:textId="77777777">
      <w:pPr>
        <w:spacing w:before="300" w:after="300"/>
      </w:pPr>
      <w:r>
        <w:t>Ik stel voor de Miljoenennota, de Najaarsnota en de Voorjaarsnota 2027 in handen te stellen van de vaste commissie voor Financiën.</w:t>
      </w:r>
    </w:p>
    <w:p w:rsidR="00ED13C7" w:rsidP="00ED13C7" w:rsidRDefault="00ED13C7" w14:paraId="4E450F76" w14:textId="77777777">
      <w:pPr>
        <w:spacing w:before="300" w:after="300"/>
      </w:pPr>
      <w:r>
        <w:t>Voorts stel ik voor de voorstellen van begrotingswetten, alsmede de ontwerpslotwetten met de rapporten bij de rekening van de Algemene Rekenkamer, de suppletoire begrotingsvoorstellen naar aanleiding van de Voorjaarsnota en de Najaarsnota en de extra suppletoire begrotingen over het jaar 2027 alvast in handen van de desbetreffende vaste commissies te stellen.</w:t>
      </w:r>
    </w:p>
    <w:p w:rsidR="00ED13C7" w:rsidP="00ED13C7" w:rsidRDefault="00ED13C7" w14:paraId="4A6F0FB6" w14:textId="77777777">
      <w:pPr>
        <w:spacing w:before="300" w:after="300"/>
      </w:pPr>
      <w:r>
        <w:t>Ik stel voor dat:</w:t>
      </w:r>
    </w:p>
    <w:p w:rsidR="00ED13C7" w:rsidP="00ED13C7" w:rsidRDefault="00ED13C7" w14:paraId="21BA9DE6" w14:textId="77777777">
      <w:pPr>
        <w:numPr>
          <w:ilvl w:val="0"/>
          <w:numId w:val="1"/>
        </w:numPr>
        <w:spacing w:before="180"/>
      </w:pPr>
      <w:r>
        <w:t>de begrotingshoofdstukken I, IIA, IIB en IIIA tot en met C en de begrotingen van het gemeentefonds en het provinciefonds in handen worden gesteld van de vaste commissie voor Binnenlandse Zaken;</w:t>
      </w:r>
    </w:p>
    <w:p w:rsidR="00ED13C7" w:rsidP="00ED13C7" w:rsidRDefault="00ED13C7" w14:paraId="0F483FCC" w14:textId="77777777">
      <w:pPr>
        <w:numPr>
          <w:ilvl w:val="0"/>
          <w:numId w:val="1"/>
        </w:numPr>
      </w:pPr>
      <w:r>
        <w:t>de begroting van het Mobiliteitsfonds en van het Deltafonds in handen worden gesteld van de vaste commissie voor Infrastructuur en Waterstaat;</w:t>
      </w:r>
    </w:p>
    <w:p w:rsidR="00ED13C7" w:rsidP="00ED13C7" w:rsidRDefault="00ED13C7" w14:paraId="61C43446" w14:textId="77777777">
      <w:pPr>
        <w:numPr>
          <w:ilvl w:val="0"/>
          <w:numId w:val="1"/>
        </w:numPr>
      </w:pPr>
      <w:r>
        <w:t>de begroting van het Defensiematerieelfonds in handen wordt gesteld van de vaste commissie voor Defensie;</w:t>
      </w:r>
    </w:p>
    <w:p w:rsidR="00ED13C7" w:rsidP="00ED13C7" w:rsidRDefault="00ED13C7" w14:paraId="3F163FFD" w14:textId="77777777">
      <w:pPr>
        <w:numPr>
          <w:ilvl w:val="0"/>
          <w:numId w:val="1"/>
        </w:numPr>
      </w:pPr>
      <w:r>
        <w:t>de begroting van het Nationaal Groeifonds in handen gesteld wordt van de vaste commissie voor Economische Zaken;</w:t>
      </w:r>
    </w:p>
    <w:p w:rsidR="00ED13C7" w:rsidP="00ED13C7" w:rsidRDefault="00ED13C7" w14:paraId="53A1AF97" w14:textId="77777777">
      <w:pPr>
        <w:numPr>
          <w:ilvl w:val="0"/>
          <w:numId w:val="1"/>
        </w:numPr>
      </w:pPr>
      <w:r>
        <w:lastRenderedPageBreak/>
        <w:t>de begroting van het Klimaat- en energiefonds in handen gesteld wordt van de vaste commissie voor Klimaat en Groene Groei.</w:t>
      </w:r>
    </w:p>
    <w:p w:rsidR="00ED13C7" w:rsidP="00ED13C7" w:rsidRDefault="00ED13C7" w14:paraId="7CDA1628" w14:textId="77777777">
      <w:pPr>
        <w:spacing w:before="300" w:after="300"/>
      </w:pPr>
      <w:r>
        <w:t>Ten slotte stel ik voor de wetsvoorstellen samenhangende met het Belastingplan in handen te stellen van de vaste commissie voor Financiën.</w:t>
      </w:r>
    </w:p>
    <w:p w:rsidR="00ED13C7" w:rsidP="00ED13C7" w:rsidRDefault="00ED13C7" w14:paraId="559108B9" w14:textId="77777777">
      <w:pPr>
        <w:spacing w:before="300" w:after="300"/>
      </w:pPr>
      <w:r>
        <w:t>Ik stel voor de volgende wetsvoorstellen toe te voegen aan de agenda van de Kamer:</w:t>
      </w:r>
    </w:p>
    <w:p w:rsidR="00ED13C7" w:rsidP="00ED13C7" w:rsidRDefault="00ED13C7" w14:paraId="3808755A" w14:textId="77777777">
      <w:pPr>
        <w:numPr>
          <w:ilvl w:val="0"/>
          <w:numId w:val="1"/>
        </w:numPr>
        <w:spacing w:before="180"/>
      </w:pPr>
      <w:r>
        <w:t>Wijziging van de Wet stelsel openbare bibliotheekvoorzieningen in verband met onder andere de toevoeging van een verplichting voor gemeenten en openbare lichamen om ten minste één volwaardige bibliotheekvoorziening in stand te houden, alsmede tot wijziging van de Auteurswet en de Wet op de naburige rechten in verband met onder andere de toevoeging van een regeling voor een leenrechtvergoeding bij uitleningen door schoolbibliotheken (36902);</w:t>
      </w:r>
    </w:p>
    <w:p w:rsidR="00ED13C7" w:rsidP="00ED13C7" w:rsidRDefault="00ED13C7" w14:paraId="378AD6DC" w14:textId="77777777">
      <w:pPr>
        <w:numPr>
          <w:ilvl w:val="0"/>
          <w:numId w:val="1"/>
        </w:numPr>
      </w:pPr>
      <w:r>
        <w:t xml:space="preserve">Wijziging van de Wet educatie en beroepsonderwijs, de Wet voortgezet onderwijs 2020 en enkele andere wetten, alsmede tot intrekking van de Wet educatie en beroepsonderwijs BES en de Wet sociale </w:t>
      </w:r>
      <w:proofErr w:type="spellStart"/>
      <w:r>
        <w:t>kanstrajecten</w:t>
      </w:r>
      <w:proofErr w:type="spellEnd"/>
      <w:r>
        <w:t xml:space="preserve"> jongeren BES vanwege de modernisering van de regels voor beroeps- en volwassenenonderwijs en het voorkomen en bestrijden van voortijdig schoolverlaten in Caribisch Nederland (modernisering regels voor beroepsonderwijs, educatie en vsv Caribisch Nederland) (36878);</w:t>
      </w:r>
    </w:p>
    <w:p w:rsidR="00ED13C7" w:rsidP="00ED13C7" w:rsidRDefault="00ED13C7" w14:paraId="6461959A" w14:textId="77777777">
      <w:pPr>
        <w:numPr>
          <w:ilvl w:val="0"/>
          <w:numId w:val="1"/>
        </w:numPr>
      </w:pPr>
      <w:r>
        <w:t>Goedkeuring van enkele ministeriële regelingen tot aanpassing van wetten van Nederlands-Antilliaanse oorsprong voor de openbare lichamen Bonaire, Sint Eustatius en Saba (Tweede goedkeurings- en reparatiewet BES) (33315).</w:t>
      </w:r>
    </w:p>
    <w:p w:rsidR="00ED13C7" w:rsidP="00ED13C7" w:rsidRDefault="00ED13C7" w14:paraId="0EB5336D" w14:textId="77777777">
      <w:pPr>
        <w:spacing w:before="300" w:after="300"/>
      </w:pPr>
      <w:r>
        <w:t>Ik stel voor dinsdag 22 september aanstaande ook te stemmen over de Wet proactieve dienstverlening SZW (36799) en de daarbij ingediende moties en over de aangehouden motie-Vermeer (36800-B, nr. 31).</w:t>
      </w:r>
    </w:p>
    <w:p w:rsidR="00ED13C7" w:rsidP="00ED13C7" w:rsidRDefault="00ED13C7" w14:paraId="5882A773" w14:textId="77777777">
      <w:pPr>
        <w:spacing w:before="300" w:after="300"/>
      </w:pPr>
      <w:r>
        <w:t>Ik stel voor toestemming te verlenen aan de vaste commissie voor Justitie en Veiligheid voor het houden van een wetgevingsoverleg met stenografisch verslag op maandag 2 november van 10.00 uur tot 15.30 uur over het begrotingsonderdeel Politie.</w:t>
      </w:r>
    </w:p>
    <w:p w:rsidR="00ED13C7" w:rsidP="00ED13C7" w:rsidRDefault="00ED13C7" w14:paraId="275ED23A" w14:textId="77777777">
      <w:pPr>
        <w:spacing w:before="300" w:after="300"/>
      </w:pPr>
      <w:r>
        <w:t>Ik deel aan de Kamer mee dat voor de volgende debatten de termijn voor toekenning is verlengd:</w:t>
      </w:r>
    </w:p>
    <w:p w:rsidR="00ED13C7" w:rsidP="00ED13C7" w:rsidRDefault="00ED13C7" w14:paraId="7BB3C0AD" w14:textId="77777777">
      <w:pPr>
        <w:numPr>
          <w:ilvl w:val="0"/>
          <w:numId w:val="1"/>
        </w:numPr>
        <w:spacing w:before="180"/>
      </w:pPr>
      <w:r>
        <w:lastRenderedPageBreak/>
        <w:t>het debat over de bevindingen van de Algemene Rekenkamer dat 10.000 aangiften niet door de politie worden onderzocht;</w:t>
      </w:r>
    </w:p>
    <w:p w:rsidR="00ED13C7" w:rsidP="00ED13C7" w:rsidRDefault="00ED13C7" w14:paraId="39F3A33C" w14:textId="77777777">
      <w:pPr>
        <w:numPr>
          <w:ilvl w:val="0"/>
          <w:numId w:val="1"/>
        </w:numPr>
      </w:pPr>
      <w:r>
        <w:t>het dertigledendebat over een vaste groep van actievoerders bij anti-azc-demonstraties;</w:t>
      </w:r>
    </w:p>
    <w:p w:rsidR="00ED13C7" w:rsidP="00ED13C7" w:rsidRDefault="00ED13C7" w14:paraId="52CA0E56" w14:textId="77777777">
      <w:pPr>
        <w:numPr>
          <w:ilvl w:val="0"/>
          <w:numId w:val="1"/>
        </w:numPr>
      </w:pPr>
      <w:r>
        <w:t>het debat over de veiligheid rond moskeeën;</w:t>
      </w:r>
    </w:p>
    <w:p w:rsidR="00ED13C7" w:rsidP="00ED13C7" w:rsidRDefault="00ED13C7" w14:paraId="2C94D568" w14:textId="77777777">
      <w:pPr>
        <w:numPr>
          <w:ilvl w:val="0"/>
          <w:numId w:val="1"/>
        </w:numPr>
      </w:pPr>
      <w:r>
        <w:t>het debat over de financiële situatie van Nederlandse huishoudens;</w:t>
      </w:r>
    </w:p>
    <w:p w:rsidR="00ED13C7" w:rsidP="00ED13C7" w:rsidRDefault="00ED13C7" w14:paraId="64CBBA4A" w14:textId="77777777">
      <w:pPr>
        <w:numPr>
          <w:ilvl w:val="0"/>
          <w:numId w:val="1"/>
        </w:numPr>
      </w:pPr>
      <w:r>
        <w:t xml:space="preserve">het dertigledendebat over de waarschuwing van de Five </w:t>
      </w:r>
      <w:proofErr w:type="spellStart"/>
      <w:r>
        <w:t>Eyes</w:t>
      </w:r>
      <w:proofErr w:type="spellEnd"/>
      <w:r>
        <w:t>-cybersecurityagentschappen dat nieuwe AI-modellen een urgent cyberrisico vormen.</w:t>
      </w:r>
    </w:p>
    <w:p w:rsidR="00ED13C7" w:rsidP="00ED13C7" w:rsidRDefault="00ED13C7" w14:paraId="76B69BF8" w14:textId="77777777">
      <w:pPr>
        <w:spacing w:before="300" w:after="300"/>
      </w:pPr>
      <w:r>
        <w:t>Ik deel aan de Kamer mee dat de volgende aangehouden moties zijn komen te vervallen: 28286-1454; 28286-1451; 28286-1450; 28286-1440; 36800-IV-63; 33652-117; 19637-3587.</w:t>
      </w:r>
    </w:p>
    <w:p w:rsidR="00ED13C7" w:rsidP="00ED13C7" w:rsidRDefault="00ED13C7" w14:paraId="568A794C" w14:textId="77777777">
      <w:pPr>
        <w:spacing w:before="300" w:after="300"/>
      </w:pPr>
      <w:r>
        <w:t>Op verzoek van een aantal leden stel ik voor de volgende door hen ingediende moties opnieuw aan te houden: 29279-1051; 29689-1334.</w:t>
      </w:r>
    </w:p>
    <w:p w:rsidR="00ED13C7" w:rsidP="00ED13C7" w:rsidRDefault="00ED13C7" w14:paraId="195C2A5C" w14:textId="77777777">
      <w:pPr>
        <w:spacing w:before="300" w:after="300"/>
      </w:pPr>
      <w:r>
        <w:t>Ik stel voor toe te voegen aan de agenda van de Kamer:</w:t>
      </w:r>
    </w:p>
    <w:p w:rsidR="00ED13C7" w:rsidP="00ED13C7" w:rsidRDefault="00ED13C7" w14:paraId="7FD1C56A" w14:textId="77777777">
      <w:pPr>
        <w:numPr>
          <w:ilvl w:val="0"/>
          <w:numId w:val="1"/>
        </w:numPr>
        <w:spacing w:before="180"/>
      </w:pPr>
      <w:r>
        <w:t xml:space="preserve">het tweeminutendebat Pensioenonderwerpen (CD d.d. 10/09), met als eerste spreker het lid Van </w:t>
      </w:r>
      <w:proofErr w:type="spellStart"/>
      <w:r>
        <w:t>Brenk</w:t>
      </w:r>
      <w:proofErr w:type="spellEnd"/>
      <w:r>
        <w:t xml:space="preserve"> van 50PLUS;</w:t>
      </w:r>
    </w:p>
    <w:p w:rsidR="00ED13C7" w:rsidP="00ED13C7" w:rsidRDefault="00ED13C7" w14:paraId="2D8F63FA" w14:textId="77777777">
      <w:pPr>
        <w:numPr>
          <w:ilvl w:val="0"/>
          <w:numId w:val="1"/>
        </w:numPr>
      </w:pPr>
      <w:r>
        <w:t>het tweeminutendebat Funderingsproblematiek (CD d.d. 10/09), met als eerste spreker het lid Mooiman van de PVV;</w:t>
      </w:r>
    </w:p>
    <w:p w:rsidR="00ED13C7" w:rsidP="00ED13C7" w:rsidRDefault="00ED13C7" w14:paraId="70FB3A05" w14:textId="77777777">
      <w:pPr>
        <w:numPr>
          <w:ilvl w:val="0"/>
          <w:numId w:val="1"/>
        </w:numPr>
      </w:pPr>
      <w:r>
        <w:t>het tweeminutendebat Vreemdelingen- en asielbeleid (CD d.d. 10/09), met als eerste spreker het lid Van der Plas van de BBB;</w:t>
      </w:r>
    </w:p>
    <w:p w:rsidR="00ED13C7" w:rsidP="00ED13C7" w:rsidRDefault="00ED13C7" w14:paraId="70EDC79A" w14:textId="77777777">
      <w:pPr>
        <w:numPr>
          <w:ilvl w:val="0"/>
          <w:numId w:val="1"/>
        </w:numPr>
      </w:pPr>
      <w:r>
        <w:t>het tweeminutendebat Demonstratierecht (CD d.d. 10/09), met als eerste spreker het lid Van der Plas van de BBB;</w:t>
      </w:r>
    </w:p>
    <w:p w:rsidR="00ED13C7" w:rsidP="00ED13C7" w:rsidRDefault="00ED13C7" w14:paraId="6D0F4D76" w14:textId="77777777">
      <w:pPr>
        <w:numPr>
          <w:ilvl w:val="0"/>
          <w:numId w:val="1"/>
        </w:numPr>
      </w:pPr>
      <w:r>
        <w:t>het tweeminutendebat Situatie Sudan (CD d.d. 10/09), met als eerste spreker het lid Bamenga van D66;</w:t>
      </w:r>
    </w:p>
    <w:p w:rsidR="00ED13C7" w:rsidP="00ED13C7" w:rsidRDefault="00ED13C7" w14:paraId="7F1BA512" w14:textId="77777777">
      <w:pPr>
        <w:numPr>
          <w:ilvl w:val="0"/>
          <w:numId w:val="1"/>
        </w:numPr>
      </w:pPr>
      <w:r>
        <w:t>het tweeminutendebat Veiligheid en integriteit Defensie (CD d.d. 10/09), met als eerste spreker het lid Boon van de PVV;</w:t>
      </w:r>
    </w:p>
    <w:p w:rsidR="00ED13C7" w:rsidP="00ED13C7" w:rsidRDefault="00ED13C7" w14:paraId="62989175" w14:textId="77777777">
      <w:pPr>
        <w:numPr>
          <w:ilvl w:val="0"/>
          <w:numId w:val="1"/>
        </w:numPr>
      </w:pPr>
      <w:r>
        <w:t xml:space="preserve">het tweeminutendebat Internationale arbitrageprocedure aangespannen door Petrogas (36800-XVII, nr. 76), met als eerste spreker het lid </w:t>
      </w:r>
      <w:proofErr w:type="spellStart"/>
      <w:r>
        <w:t>Kröger</w:t>
      </w:r>
      <w:proofErr w:type="spellEnd"/>
      <w:r>
        <w:t xml:space="preserve"> van PRO.</w:t>
      </w:r>
    </w:p>
    <w:p w:rsidR="00ED13C7" w:rsidP="00ED13C7" w:rsidRDefault="00ED13C7" w14:paraId="12112154" w14:textId="77777777">
      <w:pPr>
        <w:spacing w:before="180" w:after="180"/>
      </w:pPr>
    </w:p>
    <w:p w:rsidR="00ED13C7" w:rsidP="00ED13C7" w:rsidRDefault="00ED13C7" w14:paraId="3638559A" w14:textId="77777777">
      <w:pPr>
        <w:spacing w:before="300" w:after="300"/>
      </w:pPr>
      <w:r>
        <w:lastRenderedPageBreak/>
        <w:t>Overeenkomstig de voorstellen van de voorzitter wordt besloten.</w:t>
      </w:r>
    </w:p>
    <w:p w:rsidR="00FC158D" w:rsidRDefault="00FC158D" w14:paraId="5DCAEF4D" w14:textId="77777777"/>
    <w:sectPr w:rsidR="00FC158D">
      <w:pgSz w:w="11906" w:h="16838"/>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0000000"/>
    <w:multiLevelType w:val="hybridMultilevel"/>
    <w:tmpl w:val="47CCF0CC"/>
    <w:lvl w:ilvl="0" w:tplc="6986BBCC">
      <w:start w:val="1"/>
      <w:numFmt w:val="bullet"/>
      <w:lvlText w:val="·"/>
      <w:lvlJc w:val="left"/>
      <w:pPr>
        <w:tabs>
          <w:tab w:val="num" w:pos="720"/>
        </w:tabs>
        <w:ind w:left="720" w:hanging="360"/>
      </w:pPr>
      <w:rPr>
        <w:rFonts w:ascii="Symbol" w:hAnsi="Symbol" w:hint="default"/>
      </w:rPr>
    </w:lvl>
    <w:lvl w:ilvl="1" w:tplc="F5E289B2">
      <w:start w:val="1"/>
      <w:numFmt w:val="bullet"/>
      <w:lvlText w:val="·"/>
      <w:lvlJc w:val="left"/>
      <w:pPr>
        <w:tabs>
          <w:tab w:val="num" w:pos="1440"/>
        </w:tabs>
        <w:ind w:left="1440" w:hanging="360"/>
      </w:pPr>
      <w:rPr>
        <w:rFonts w:ascii="Symbol" w:hAnsi="Symbol" w:hint="default"/>
      </w:rPr>
    </w:lvl>
    <w:lvl w:ilvl="2" w:tplc="EF52D452">
      <w:start w:val="1"/>
      <w:numFmt w:val="bullet"/>
      <w:lvlText w:val="·"/>
      <w:lvlJc w:val="left"/>
      <w:pPr>
        <w:tabs>
          <w:tab w:val="num" w:pos="2160"/>
        </w:tabs>
        <w:ind w:left="2160" w:hanging="360"/>
      </w:pPr>
      <w:rPr>
        <w:rFonts w:ascii="Symbol" w:hAnsi="Symbol" w:hint="default"/>
      </w:rPr>
    </w:lvl>
    <w:lvl w:ilvl="3" w:tplc="0EC0626C">
      <w:start w:val="1"/>
      <w:numFmt w:val="bullet"/>
      <w:lvlText w:val="·"/>
      <w:lvlJc w:val="left"/>
      <w:pPr>
        <w:tabs>
          <w:tab w:val="num" w:pos="2880"/>
        </w:tabs>
        <w:ind w:left="2880" w:hanging="360"/>
      </w:pPr>
      <w:rPr>
        <w:rFonts w:ascii="Symbol" w:hAnsi="Symbol" w:hint="default"/>
      </w:rPr>
    </w:lvl>
    <w:lvl w:ilvl="4" w:tplc="48F40CD2">
      <w:start w:val="1"/>
      <w:numFmt w:val="bullet"/>
      <w:lvlText w:val="·"/>
      <w:lvlJc w:val="left"/>
      <w:pPr>
        <w:tabs>
          <w:tab w:val="num" w:pos="3600"/>
        </w:tabs>
        <w:ind w:left="3600" w:hanging="360"/>
      </w:pPr>
      <w:rPr>
        <w:rFonts w:ascii="Symbol" w:hAnsi="Symbol" w:hint="default"/>
      </w:rPr>
    </w:lvl>
    <w:lvl w:ilvl="5" w:tplc="3AE6FE26">
      <w:start w:val="1"/>
      <w:numFmt w:val="bullet"/>
      <w:lvlText w:val="·"/>
      <w:lvlJc w:val="left"/>
      <w:pPr>
        <w:tabs>
          <w:tab w:val="num" w:pos="4320"/>
        </w:tabs>
        <w:ind w:left="4320" w:hanging="360"/>
      </w:pPr>
      <w:rPr>
        <w:rFonts w:ascii="Symbol" w:hAnsi="Symbol" w:hint="default"/>
      </w:rPr>
    </w:lvl>
    <w:lvl w:ilvl="6" w:tplc="7AC8BBFA">
      <w:start w:val="1"/>
      <w:numFmt w:val="bullet"/>
      <w:lvlText w:val="·"/>
      <w:lvlJc w:val="left"/>
      <w:pPr>
        <w:tabs>
          <w:tab w:val="num" w:pos="5040"/>
        </w:tabs>
        <w:ind w:left="5040" w:hanging="360"/>
      </w:pPr>
      <w:rPr>
        <w:rFonts w:ascii="Symbol" w:hAnsi="Symbol" w:hint="default"/>
      </w:rPr>
    </w:lvl>
    <w:lvl w:ilvl="7" w:tplc="D476393E">
      <w:start w:val="1"/>
      <w:numFmt w:val="bullet"/>
      <w:lvlText w:val="·"/>
      <w:lvlJc w:val="left"/>
      <w:pPr>
        <w:tabs>
          <w:tab w:val="num" w:pos="5760"/>
        </w:tabs>
        <w:ind w:left="5760" w:hanging="360"/>
      </w:pPr>
      <w:rPr>
        <w:rFonts w:ascii="Symbol" w:hAnsi="Symbol" w:hint="default"/>
      </w:rPr>
    </w:lvl>
    <w:lvl w:ilvl="8" w:tplc="8E24A5C2">
      <w:start w:val="1"/>
      <w:numFmt w:val="bullet"/>
      <w:lvlText w:val="·"/>
      <w:lvlJc w:val="left"/>
      <w:pPr>
        <w:tabs>
          <w:tab w:val="num" w:pos="6480"/>
        </w:tabs>
        <w:ind w:left="6480" w:hanging="360"/>
      </w:pPr>
      <w:rPr>
        <w:rFonts w:ascii="Symbol" w:hAnsi="Symbol" w:hint="default"/>
      </w:rPr>
    </w:lvl>
  </w:abstractNum>
  <w:num w:numId="1" w16cid:durableId="10659534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13C7"/>
    <w:rsid w:val="00DE0AEA"/>
    <w:rsid w:val="00ED13C7"/>
    <w:rsid w:val="00FC158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CD535B"/>
  <w15:chartTrackingRefBased/>
  <w15:docId w15:val="{324DBF9C-1462-4E8A-9645-24E49D3DF2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D13C7"/>
    <w:pPr>
      <w:spacing w:line="278" w:lineRule="auto"/>
    </w:pPr>
    <w:rPr>
      <w:rFonts w:ascii="Verdana" w:eastAsiaTheme="minorEastAsia" w:hAnsi="Verdana" w:cs="Verdana"/>
      <w:color w:val="333333"/>
      <w:sz w:val="24"/>
      <w:szCs w:val="24"/>
      <w:lang w:eastAsia="nl-NL"/>
    </w:rPr>
  </w:style>
  <w:style w:type="paragraph" w:styleId="Kop1">
    <w:name w:val="heading 1"/>
    <w:basedOn w:val="Standaard"/>
    <w:next w:val="Standaard"/>
    <w:link w:val="Kop1Char"/>
    <w:uiPriority w:val="9"/>
    <w:qFormat/>
    <w:rsid w:val="00ED13C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ED13C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ED13C7"/>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ED13C7"/>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ED13C7"/>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ED13C7"/>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ED13C7"/>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ED13C7"/>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ED13C7"/>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D13C7"/>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ED13C7"/>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ED13C7"/>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ED13C7"/>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ED13C7"/>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ED13C7"/>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ED13C7"/>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ED13C7"/>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ED13C7"/>
    <w:rPr>
      <w:rFonts w:eastAsiaTheme="majorEastAsia" w:cstheme="majorBidi"/>
      <w:color w:val="272727" w:themeColor="text1" w:themeTint="D8"/>
    </w:rPr>
  </w:style>
  <w:style w:type="paragraph" w:styleId="Titel">
    <w:name w:val="Title"/>
    <w:basedOn w:val="Standaard"/>
    <w:next w:val="Standaard"/>
    <w:link w:val="TitelChar"/>
    <w:uiPriority w:val="10"/>
    <w:qFormat/>
    <w:rsid w:val="00ED13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D13C7"/>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ED13C7"/>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ED13C7"/>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ED13C7"/>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ED13C7"/>
    <w:rPr>
      <w:i/>
      <w:iCs/>
      <w:color w:val="404040" w:themeColor="text1" w:themeTint="BF"/>
    </w:rPr>
  </w:style>
  <w:style w:type="paragraph" w:styleId="Lijstalinea">
    <w:name w:val="List Paragraph"/>
    <w:basedOn w:val="Standaard"/>
    <w:uiPriority w:val="34"/>
    <w:qFormat/>
    <w:rsid w:val="00ED13C7"/>
    <w:pPr>
      <w:ind w:left="720"/>
      <w:contextualSpacing/>
    </w:pPr>
  </w:style>
  <w:style w:type="character" w:styleId="Intensievebenadrukking">
    <w:name w:val="Intense Emphasis"/>
    <w:basedOn w:val="Standaardalinea-lettertype"/>
    <w:uiPriority w:val="21"/>
    <w:qFormat/>
    <w:rsid w:val="00ED13C7"/>
    <w:rPr>
      <w:i/>
      <w:iCs/>
      <w:color w:val="2F5496" w:themeColor="accent1" w:themeShade="BF"/>
    </w:rPr>
  </w:style>
  <w:style w:type="paragraph" w:styleId="Duidelijkcitaat">
    <w:name w:val="Intense Quote"/>
    <w:basedOn w:val="Standaard"/>
    <w:next w:val="Standaard"/>
    <w:link w:val="DuidelijkcitaatChar"/>
    <w:uiPriority w:val="30"/>
    <w:qFormat/>
    <w:rsid w:val="00ED13C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ED13C7"/>
    <w:rPr>
      <w:i/>
      <w:iCs/>
      <w:color w:val="2F5496" w:themeColor="accent1" w:themeShade="BF"/>
    </w:rPr>
  </w:style>
  <w:style w:type="character" w:styleId="Intensieveverwijzing">
    <w:name w:val="Intense Reference"/>
    <w:basedOn w:val="Standaardalinea-lettertype"/>
    <w:uiPriority w:val="32"/>
    <w:qFormat/>
    <w:rsid w:val="00ED13C7"/>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4</ap:Pages>
  <ap:Words>809</ap:Words>
  <ap:Characters>4450</ap:Characters>
  <ap:DocSecurity>0</ap:DocSecurity>
  <ap:Lines>37</ap:Lines>
  <ap:Paragraphs>10</ap:Paragraphs>
  <ap:ScaleCrop>false</ap:ScaleCrop>
  <ap:LinksUpToDate>false</ap:LinksUpToDate>
  <ap:CharactersWithSpaces>5249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2026-09-17T06:49:00.0000000Z</dcterms:created>
  <dcterms:modified xsi:type="dcterms:W3CDTF">2026-09-17T06:49:00.0000000Z</dcterms:modified>
  <version/>
  <category/>
</coreProperties>
</file>