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6B67" w:rsidR="00A96B67" w:rsidP="00A96B67" w:rsidRDefault="00A96B67" w14:paraId="1BDA0011" w14:textId="7C746FE2">
      <w:pPr>
        <w:rPr>
          <w:b/>
          <w:bCs/>
        </w:rPr>
      </w:pPr>
      <w:r w:rsidRPr="00A96B67">
        <w:rPr>
          <w:b/>
        </w:rPr>
        <w:t xml:space="preserve">Wijziging van </w:t>
      </w:r>
      <w:r w:rsidR="00FE2BD4">
        <w:rPr>
          <w:b/>
        </w:rPr>
        <w:t xml:space="preserve">het </w:t>
      </w:r>
      <w:r w:rsidR="000D0D30">
        <w:rPr>
          <w:b/>
        </w:rPr>
        <w:t xml:space="preserve">OSPAR-verdrag </w:t>
      </w:r>
      <w:r w:rsidRPr="00A96B67">
        <w:rPr>
          <w:b/>
        </w:rPr>
        <w:t xml:space="preserve">inzake de uitbreiding van het OSPAR-zeegebied; </w:t>
      </w:r>
      <w:r>
        <w:rPr>
          <w:b/>
        </w:rPr>
        <w:t>Vigo</w:t>
      </w:r>
      <w:r w:rsidRPr="00A96B67">
        <w:rPr>
          <w:b/>
        </w:rPr>
        <w:t>, 26</w:t>
      </w:r>
      <w:r>
        <w:rPr>
          <w:b/>
        </w:rPr>
        <w:t xml:space="preserve"> juni </w:t>
      </w:r>
      <w:r w:rsidRPr="00A96B67">
        <w:rPr>
          <w:b/>
        </w:rPr>
        <w:t>2025 (</w:t>
      </w:r>
      <w:proofErr w:type="spellStart"/>
      <w:r w:rsidRPr="000D0D30">
        <w:rPr>
          <w:b/>
          <w:i/>
          <w:iCs/>
        </w:rPr>
        <w:t>Trb</w:t>
      </w:r>
      <w:proofErr w:type="spellEnd"/>
      <w:r w:rsidRPr="000D0D30">
        <w:rPr>
          <w:b/>
          <w:i/>
          <w:iCs/>
        </w:rPr>
        <w:t>.</w:t>
      </w:r>
      <w:r w:rsidRPr="00A96B67">
        <w:rPr>
          <w:b/>
        </w:rPr>
        <w:t xml:space="preserve"> 2025, 92)</w:t>
      </w:r>
    </w:p>
    <w:p w:rsidR="00A96B67" w:rsidRDefault="00A96B67" w14:paraId="54DA312C" w14:textId="043FCBF6"/>
    <w:p w:rsidRPr="007F74A9" w:rsidR="00A96B67" w:rsidRDefault="00A96B67" w14:paraId="20DCE7B0" w14:textId="59DED690">
      <w:pPr>
        <w:rPr>
          <w:b/>
          <w:bCs/>
        </w:rPr>
      </w:pPr>
      <w:r w:rsidRPr="007F74A9">
        <w:rPr>
          <w:b/>
          <w:bCs/>
        </w:rPr>
        <w:t xml:space="preserve">TOELICHTENDE NOTA </w:t>
      </w:r>
    </w:p>
    <w:p w:rsidR="00A96B67" w:rsidRDefault="00A96B67" w14:paraId="0486FE61" w14:textId="77777777"/>
    <w:p w:rsidRPr="00E9059C" w:rsidR="00A96B67" w:rsidRDefault="00A96B67" w14:paraId="37DA5F44" w14:textId="0CDC21A9">
      <w:pPr>
        <w:rPr>
          <w:b/>
          <w:bCs/>
        </w:rPr>
      </w:pPr>
      <w:r w:rsidRPr="00E9059C">
        <w:rPr>
          <w:b/>
          <w:bCs/>
        </w:rPr>
        <w:t xml:space="preserve">I. </w:t>
      </w:r>
      <w:r w:rsidRPr="00E9059C" w:rsidR="00F1129A">
        <w:rPr>
          <w:b/>
          <w:bCs/>
        </w:rPr>
        <w:t xml:space="preserve">Algemeen </w:t>
      </w:r>
    </w:p>
    <w:p w:rsidR="00A242F1" w:rsidP="008D68E6" w:rsidRDefault="00A242F1" w14:paraId="6C5D8506" w14:textId="77777777">
      <w:pPr>
        <w:rPr>
          <w:b/>
        </w:rPr>
      </w:pPr>
    </w:p>
    <w:p w:rsidR="00233265" w:rsidP="005725EB" w:rsidRDefault="005B49CE" w14:paraId="3D57BA58" w14:textId="3C256E09">
      <w:r>
        <w:t>O</w:t>
      </w:r>
      <w:r w:rsidRPr="00624B1B" w:rsidR="00624B1B">
        <w:t xml:space="preserve">p 22 september 1992 </w:t>
      </w:r>
      <w:r>
        <w:t xml:space="preserve">is </w:t>
      </w:r>
      <w:r w:rsidRPr="00624B1B" w:rsidR="00624B1B">
        <w:t xml:space="preserve">te Parijs </w:t>
      </w:r>
      <w:r>
        <w:t>het</w:t>
      </w:r>
      <w:r w:rsidRPr="00624B1B" w:rsidR="00624B1B">
        <w:t xml:space="preserve"> Verdrag inzake de bescherming van het mariene milieu in het noordoostelijk deel van de Atlantische Oceaan (hierna</w:t>
      </w:r>
      <w:r>
        <w:t>:</w:t>
      </w:r>
      <w:r w:rsidRPr="00624B1B" w:rsidR="00624B1B">
        <w:t xml:space="preserve"> </w:t>
      </w:r>
      <w:bookmarkStart w:name="_Hlk225848131" w:id="0"/>
      <w:r w:rsidRPr="00624B1B" w:rsidR="00624B1B">
        <w:t>OSPAR-</w:t>
      </w:r>
      <w:r>
        <w:t>v</w:t>
      </w:r>
      <w:r w:rsidRPr="00624B1B" w:rsidR="00624B1B">
        <w:t>erdrag</w:t>
      </w:r>
      <w:bookmarkEnd w:id="0"/>
      <w:r>
        <w:t>) tot stand gekomen (</w:t>
      </w:r>
      <w:proofErr w:type="spellStart"/>
      <w:r w:rsidRPr="005B49CE">
        <w:rPr>
          <w:i/>
          <w:iCs/>
        </w:rPr>
        <w:t>Trb</w:t>
      </w:r>
      <w:proofErr w:type="spellEnd"/>
      <w:r w:rsidRPr="005B49CE">
        <w:rPr>
          <w:i/>
          <w:iCs/>
        </w:rPr>
        <w:t>.</w:t>
      </w:r>
      <w:r w:rsidRPr="00624B1B">
        <w:t xml:space="preserve"> 1993, 16</w:t>
      </w:r>
      <w:r>
        <w:t xml:space="preserve"> en </w:t>
      </w:r>
      <w:proofErr w:type="spellStart"/>
      <w:r w:rsidRPr="005B49CE">
        <w:rPr>
          <w:i/>
          <w:iCs/>
        </w:rPr>
        <w:t>Trb</w:t>
      </w:r>
      <w:proofErr w:type="spellEnd"/>
      <w:r w:rsidRPr="005B49CE">
        <w:rPr>
          <w:i/>
          <w:iCs/>
        </w:rPr>
        <w:t>.</w:t>
      </w:r>
      <w:r>
        <w:t xml:space="preserve"> 1993, 141</w:t>
      </w:r>
      <w:r w:rsidRPr="00624B1B">
        <w:t>)</w:t>
      </w:r>
      <w:r>
        <w:t>. Het OSPAR-verdrag is op 25 maart 1998 voor het Europese deel van Nederland in werking getreden (</w:t>
      </w:r>
      <w:proofErr w:type="spellStart"/>
      <w:r w:rsidRPr="001932F8">
        <w:rPr>
          <w:i/>
          <w:iCs/>
        </w:rPr>
        <w:t>Trb</w:t>
      </w:r>
      <w:proofErr w:type="spellEnd"/>
      <w:r w:rsidRPr="001932F8">
        <w:rPr>
          <w:i/>
          <w:iCs/>
        </w:rPr>
        <w:t>.</w:t>
      </w:r>
      <w:r>
        <w:t xml:space="preserve"> 1998, 169</w:t>
      </w:r>
      <w:r w:rsidR="00223410">
        <w:t xml:space="preserve">). </w:t>
      </w:r>
      <w:r w:rsidR="00E740DE">
        <w:t xml:space="preserve">Bijlage V </w:t>
      </w:r>
      <w:r w:rsidR="00293E07">
        <w:t>i</w:t>
      </w:r>
      <w:r w:rsidRPr="00293E07" w:rsidR="00293E07">
        <w:t>nzake de bescherming en het behoud van de ecosystemen en de biologische diversiteit van het zeegebied</w:t>
      </w:r>
      <w:r w:rsidR="00293E07">
        <w:t xml:space="preserve"> </w:t>
      </w:r>
      <w:r w:rsidR="00E740DE">
        <w:t xml:space="preserve">met Aanhangsel </w:t>
      </w:r>
      <w:r w:rsidR="001A2E7A">
        <w:t xml:space="preserve">3 </w:t>
      </w:r>
      <w:r w:rsidR="00293E07">
        <w:t>waarin c</w:t>
      </w:r>
      <w:r w:rsidRPr="00293E07" w:rsidR="00293E07">
        <w:t>riteria voor de vaststelling van menselijke activiteiten voor de toepassing van Bijlage V</w:t>
      </w:r>
      <w:r w:rsidR="00293E07">
        <w:t xml:space="preserve"> zijn vastgelegd</w:t>
      </w:r>
      <w:r w:rsidR="00E740DE">
        <w:t xml:space="preserve"> </w:t>
      </w:r>
      <w:r w:rsidR="0015076E">
        <w:t xml:space="preserve">zijn </w:t>
      </w:r>
      <w:r w:rsidR="00E740DE">
        <w:t>o</w:t>
      </w:r>
      <w:r w:rsidR="001932F8">
        <w:t xml:space="preserve">p 23 juli 1998 te Sintra </w:t>
      </w:r>
      <w:r w:rsidR="00E740DE">
        <w:t>gewijzigd</w:t>
      </w:r>
      <w:r w:rsidR="001932F8">
        <w:t xml:space="preserve"> (</w:t>
      </w:r>
      <w:proofErr w:type="spellStart"/>
      <w:r w:rsidRPr="001932F8" w:rsidR="001932F8">
        <w:rPr>
          <w:i/>
          <w:iCs/>
        </w:rPr>
        <w:t>Trb</w:t>
      </w:r>
      <w:proofErr w:type="spellEnd"/>
      <w:r w:rsidRPr="001932F8" w:rsidR="001932F8">
        <w:rPr>
          <w:i/>
          <w:iCs/>
        </w:rPr>
        <w:t>.</w:t>
      </w:r>
      <w:r w:rsidR="001932F8">
        <w:t xml:space="preserve"> 2000, 74)</w:t>
      </w:r>
      <w:r w:rsidR="00E740DE">
        <w:t xml:space="preserve"> en </w:t>
      </w:r>
      <w:r w:rsidR="0015076E">
        <w:t>zijn</w:t>
      </w:r>
      <w:r>
        <w:t xml:space="preserve"> op </w:t>
      </w:r>
      <w:r w:rsidR="001932F8">
        <w:t>24 augustus 2001</w:t>
      </w:r>
      <w:r>
        <w:t xml:space="preserve"> </w:t>
      </w:r>
      <w:r w:rsidR="001932F8">
        <w:t>voor het Europese deel van Nederland in werking getreden (</w:t>
      </w:r>
      <w:proofErr w:type="spellStart"/>
      <w:r w:rsidRPr="001932F8" w:rsidR="001932F8">
        <w:rPr>
          <w:i/>
          <w:iCs/>
        </w:rPr>
        <w:t>Trb</w:t>
      </w:r>
      <w:proofErr w:type="spellEnd"/>
      <w:r w:rsidRPr="001932F8" w:rsidR="001932F8">
        <w:rPr>
          <w:i/>
          <w:iCs/>
        </w:rPr>
        <w:t>.</w:t>
      </w:r>
      <w:r w:rsidR="001932F8">
        <w:t xml:space="preserve"> 2001, 157).</w:t>
      </w:r>
      <w:r w:rsidR="004F5A41">
        <w:t xml:space="preserve"> </w:t>
      </w:r>
      <w:r w:rsidR="00E740DE">
        <w:t xml:space="preserve">Bijlage II </w:t>
      </w:r>
      <w:r w:rsidR="00293E07">
        <w:t>i</w:t>
      </w:r>
      <w:r w:rsidRPr="00293E07" w:rsidR="00293E07">
        <w:t>nzake de voorkoming en beëindiging van de verontreiniging ten gevolge van storting of verbranding</w:t>
      </w:r>
      <w:r w:rsidR="00293E07">
        <w:t xml:space="preserve"> </w:t>
      </w:r>
      <w:r w:rsidR="00E740DE">
        <w:t xml:space="preserve">en </w:t>
      </w:r>
      <w:r w:rsidR="00293E07">
        <w:t xml:space="preserve">Bijlage </w:t>
      </w:r>
      <w:r w:rsidR="00E740DE">
        <w:t xml:space="preserve">III </w:t>
      </w:r>
      <w:r w:rsidR="00293E07">
        <w:t>i</w:t>
      </w:r>
      <w:r w:rsidRPr="00293E07" w:rsidR="00293E07">
        <w:t>nzake de voorkoming en beëindiging van de verontreiniging uit offshore-bronnen</w:t>
      </w:r>
      <w:r w:rsidR="00293E07">
        <w:t xml:space="preserve"> </w:t>
      </w:r>
      <w:r w:rsidR="00E740DE">
        <w:t>zijn o</w:t>
      </w:r>
      <w:r w:rsidR="001932F8">
        <w:t>p</w:t>
      </w:r>
      <w:r>
        <w:t xml:space="preserve"> 29 juni 2007</w:t>
      </w:r>
      <w:r w:rsidR="001932F8">
        <w:t xml:space="preserve"> te Oostende </w:t>
      </w:r>
      <w:r w:rsidR="00E740DE">
        <w:t>gewijzigd</w:t>
      </w:r>
      <w:r>
        <w:t xml:space="preserve"> (</w:t>
      </w:r>
      <w:proofErr w:type="spellStart"/>
      <w:r w:rsidRPr="001932F8">
        <w:rPr>
          <w:i/>
          <w:iCs/>
        </w:rPr>
        <w:t>Trb</w:t>
      </w:r>
      <w:proofErr w:type="spellEnd"/>
      <w:r w:rsidRPr="001932F8">
        <w:rPr>
          <w:i/>
          <w:iCs/>
        </w:rPr>
        <w:t>.</w:t>
      </w:r>
      <w:r>
        <w:t xml:space="preserve"> 2008, 60</w:t>
      </w:r>
      <w:r w:rsidR="001932F8">
        <w:t xml:space="preserve"> en </w:t>
      </w:r>
      <w:proofErr w:type="spellStart"/>
      <w:r w:rsidRPr="001932F8" w:rsidR="001932F8">
        <w:rPr>
          <w:i/>
          <w:iCs/>
        </w:rPr>
        <w:t>Trb</w:t>
      </w:r>
      <w:proofErr w:type="spellEnd"/>
      <w:r w:rsidRPr="001932F8" w:rsidR="001932F8">
        <w:rPr>
          <w:i/>
          <w:iCs/>
        </w:rPr>
        <w:t>.</w:t>
      </w:r>
      <w:r w:rsidR="001932F8">
        <w:t xml:space="preserve"> 2008, 203</w:t>
      </w:r>
      <w:r>
        <w:t>)</w:t>
      </w:r>
      <w:r w:rsidR="001932F8">
        <w:t xml:space="preserve"> </w:t>
      </w:r>
      <w:r w:rsidR="00E740DE">
        <w:t xml:space="preserve">en zijn </w:t>
      </w:r>
      <w:r w:rsidR="001932F8">
        <w:t>op 28 oktober 2011 voor het Europese deel van Nederland in werking getreden (</w:t>
      </w:r>
      <w:proofErr w:type="spellStart"/>
      <w:r w:rsidRPr="001932F8" w:rsidR="001932F8">
        <w:rPr>
          <w:i/>
          <w:iCs/>
        </w:rPr>
        <w:t>Trb</w:t>
      </w:r>
      <w:proofErr w:type="spellEnd"/>
      <w:r w:rsidRPr="001932F8" w:rsidR="001932F8">
        <w:rPr>
          <w:i/>
          <w:iCs/>
        </w:rPr>
        <w:t>.</w:t>
      </w:r>
      <w:r w:rsidR="001932F8">
        <w:t xml:space="preserve"> 2011, 231).</w:t>
      </w:r>
    </w:p>
    <w:p w:rsidR="00233265" w:rsidP="005725EB" w:rsidRDefault="00233265" w14:paraId="072F8E99" w14:textId="77777777"/>
    <w:p w:rsidR="005725EB" w:rsidP="005725EB" w:rsidRDefault="00F1129A" w14:paraId="51A0339E" w14:textId="1D92AD18">
      <w:r>
        <w:t>T</w:t>
      </w:r>
      <w:r w:rsidRPr="00066639">
        <w:t xml:space="preserve">ijdens de Ministeriële bijeenkomst van de </w:t>
      </w:r>
      <w:r w:rsidR="00545B97">
        <w:t>OSPAR-</w:t>
      </w:r>
      <w:r w:rsidRPr="00066639">
        <w:t xml:space="preserve">Commissie </w:t>
      </w:r>
      <w:r>
        <w:t xml:space="preserve">is </w:t>
      </w:r>
      <w:r w:rsidRPr="00066639">
        <w:t xml:space="preserve">op voorstel van </w:t>
      </w:r>
      <w:r w:rsidR="0015076E">
        <w:t xml:space="preserve">het Koninkrijk </w:t>
      </w:r>
      <w:r w:rsidRPr="00066639">
        <w:t xml:space="preserve">Spanje en </w:t>
      </w:r>
      <w:r w:rsidR="0015076E">
        <w:t xml:space="preserve">de Republiek </w:t>
      </w:r>
      <w:r w:rsidRPr="00066639">
        <w:t>Portugal</w:t>
      </w:r>
      <w:r>
        <w:t xml:space="preserve"> </w:t>
      </w:r>
      <w:r w:rsidR="00B022FE">
        <w:t xml:space="preserve">op 26 juni 2025 te Vigo (Spanje) </w:t>
      </w:r>
      <w:r>
        <w:t>een</w:t>
      </w:r>
      <w:r w:rsidR="00B022FE">
        <w:t xml:space="preserve"> wijziging van </w:t>
      </w:r>
      <w:r>
        <w:t xml:space="preserve">artikel 1 van </w:t>
      </w:r>
      <w:r w:rsidR="00B022FE">
        <w:t>h</w:t>
      </w:r>
      <w:r w:rsidR="0042321D">
        <w:t>et OSPAR-</w:t>
      </w:r>
      <w:r w:rsidR="00B022FE">
        <w:t>v</w:t>
      </w:r>
      <w:r w:rsidR="0042321D">
        <w:t xml:space="preserve">erdrag </w:t>
      </w:r>
      <w:r w:rsidR="00D50382">
        <w:t>(</w:t>
      </w:r>
      <w:proofErr w:type="spellStart"/>
      <w:r w:rsidRPr="00D50382" w:rsidR="00D50382">
        <w:rPr>
          <w:i/>
          <w:iCs/>
        </w:rPr>
        <w:t>Trb</w:t>
      </w:r>
      <w:proofErr w:type="spellEnd"/>
      <w:r w:rsidRPr="00D50382" w:rsidR="00D50382">
        <w:rPr>
          <w:i/>
          <w:iCs/>
        </w:rPr>
        <w:t>.</w:t>
      </w:r>
      <w:r w:rsidR="00D50382">
        <w:t xml:space="preserve"> 2025, 92) </w:t>
      </w:r>
      <w:r w:rsidR="0015076E">
        <w:t>aangenomen</w:t>
      </w:r>
      <w:r>
        <w:t xml:space="preserve"> die</w:t>
      </w:r>
      <w:r w:rsidR="00B022FE">
        <w:t xml:space="preserve"> </w:t>
      </w:r>
      <w:r w:rsidR="0042321D">
        <w:t>het OSPAR-zeegebied</w:t>
      </w:r>
      <w:r w:rsidR="00B022FE">
        <w:t xml:space="preserve"> (het </w:t>
      </w:r>
      <w:r w:rsidR="00D50382">
        <w:t>M</w:t>
      </w:r>
      <w:r w:rsidR="00B022FE">
        <w:t xml:space="preserve">aritieme </w:t>
      </w:r>
      <w:r w:rsidR="00D50382">
        <w:t>G</w:t>
      </w:r>
      <w:r w:rsidR="00B022FE">
        <w:t>ebied) uit</w:t>
      </w:r>
      <w:r>
        <w:t>breidt</w:t>
      </w:r>
      <w:r w:rsidR="00B022FE">
        <w:t xml:space="preserve"> </w:t>
      </w:r>
      <w:r w:rsidRPr="00066639" w:rsidR="00066639">
        <w:t xml:space="preserve">met meer dan 2,5 miljoen vierkante kilometer oceaan </w:t>
      </w:r>
      <w:r w:rsidR="00D50382">
        <w:t xml:space="preserve">met </w:t>
      </w:r>
      <w:r w:rsidR="00066639">
        <w:t xml:space="preserve">het gebied </w:t>
      </w:r>
      <w:proofErr w:type="spellStart"/>
      <w:r w:rsidRPr="00066639" w:rsidR="00066639">
        <w:t>Macaronesië</w:t>
      </w:r>
      <w:proofErr w:type="spellEnd"/>
      <w:r w:rsidRPr="00066639" w:rsidR="00066639">
        <w:t>.</w:t>
      </w:r>
      <w:r w:rsidRPr="005725EB" w:rsidR="005725EB">
        <w:t xml:space="preserve"> </w:t>
      </w:r>
    </w:p>
    <w:p w:rsidR="00E740DE" w:rsidP="005725EB" w:rsidRDefault="00E740DE" w14:paraId="3E5E9E86" w14:textId="77777777"/>
    <w:p w:rsidR="00233265" w:rsidP="00233265" w:rsidRDefault="00233265" w14:paraId="3DDEACF6" w14:textId="77777777">
      <w:r>
        <w:t>Het OSPAR-verdrag</w:t>
      </w:r>
      <w:r w:rsidRPr="00624B1B">
        <w:t xml:space="preserve"> verplicht de verdrags</w:t>
      </w:r>
      <w:r>
        <w:t xml:space="preserve">luitende </w:t>
      </w:r>
      <w:r w:rsidRPr="00624B1B">
        <w:t xml:space="preserve">partijen tot het nemen van alle mogelijke maatregelen om verontreiniging van het mariene milieu te voorkomen en te beëindigen en om het zeegebied te beschermen tegen de nadelige effecten van menselijke activiteiten. Deze algemene verplichtingen hebben tot doel de volksgezondheid te beschermen, het mariene ecosysteem in stand te houden en, wanneer uitvoerbaar, aangetaste zeegebieden te herstellen. </w:t>
      </w:r>
    </w:p>
    <w:p w:rsidR="00233265" w:rsidP="00233265" w:rsidRDefault="00233265" w14:paraId="2B613B71" w14:textId="77777777"/>
    <w:p w:rsidR="00233265" w:rsidP="005725EB" w:rsidRDefault="0015076E" w14:paraId="55879FF2" w14:textId="77777777">
      <w:r>
        <w:t xml:space="preserve">Momenteel zijn 16 Europese staten en de Europese Unie partij bij het OSPAR-verdrag. </w:t>
      </w:r>
    </w:p>
    <w:p w:rsidR="00233265" w:rsidP="005725EB" w:rsidRDefault="00233265" w14:paraId="309B2D5D" w14:textId="77777777"/>
    <w:p w:rsidRPr="00F1129A" w:rsidR="00AE02B6" w:rsidP="00AE02B6" w:rsidRDefault="00AE02B6" w14:paraId="3257A83F" w14:textId="34F33B03">
      <w:pPr>
        <w:rPr>
          <w:b/>
          <w:bCs/>
        </w:rPr>
      </w:pPr>
      <w:r w:rsidRPr="00F1129A">
        <w:rPr>
          <w:b/>
          <w:bCs/>
        </w:rPr>
        <w:t>II. Een ieder verbindende verdragsbepalingen</w:t>
      </w:r>
    </w:p>
    <w:p w:rsidR="00AE02B6" w:rsidP="00AE02B6" w:rsidRDefault="00AE02B6" w14:paraId="67DE4157" w14:textId="77777777"/>
    <w:p w:rsidRPr="00E9059C" w:rsidR="00AE02B6" w:rsidP="00AE02B6" w:rsidRDefault="00D50DAB" w14:paraId="547D993F" w14:textId="7C7701BF">
      <w:r>
        <w:t xml:space="preserve">Het OSPAR-verdrag </w:t>
      </w:r>
      <w:r w:rsidR="0034787C">
        <w:t>betreft verplichtingen</w:t>
      </w:r>
      <w:r>
        <w:t xml:space="preserve"> tussen de verdragsluitende partijen </w:t>
      </w:r>
      <w:r w:rsidR="00FE2BD4">
        <w:t>teneinde</w:t>
      </w:r>
      <w:r w:rsidR="0034787C">
        <w:t xml:space="preserve"> </w:t>
      </w:r>
      <w:r w:rsidRPr="00D50DAB">
        <w:t xml:space="preserve">maatregelen </w:t>
      </w:r>
      <w:r w:rsidR="0034787C">
        <w:t xml:space="preserve">te nemen </w:t>
      </w:r>
      <w:r w:rsidRPr="00D50DAB">
        <w:t>om het zeegebied te beschermen</w:t>
      </w:r>
      <w:r w:rsidR="001A2E7A">
        <w:t xml:space="preserve"> tegen verontreiniging</w:t>
      </w:r>
      <w:r w:rsidR="00764748">
        <w:t>. D</w:t>
      </w:r>
      <w:r>
        <w:t xml:space="preserve">e wijziging van </w:t>
      </w:r>
      <w:r w:rsidR="00764748">
        <w:t xml:space="preserve">26 juni 2025 van </w:t>
      </w:r>
      <w:r>
        <w:t xml:space="preserve">artikel 1 </w:t>
      </w:r>
      <w:r w:rsidR="001A2E7A">
        <w:t xml:space="preserve">(Begripsomschrijvingen) </w:t>
      </w:r>
      <w:r w:rsidR="00764748">
        <w:t xml:space="preserve">van het OSPAR-verdrag </w:t>
      </w:r>
      <w:r w:rsidR="00E740DE">
        <w:t xml:space="preserve">breidt de </w:t>
      </w:r>
      <w:r w:rsidR="00800073">
        <w:t xml:space="preserve">geografische </w:t>
      </w:r>
      <w:r w:rsidR="00E740DE">
        <w:t>reikwijdte van het OSPAR-verdrag</w:t>
      </w:r>
      <w:r w:rsidR="0015076E">
        <w:t xml:space="preserve"> uit</w:t>
      </w:r>
      <w:r w:rsidR="00800073">
        <w:t xml:space="preserve"> en bevat dan ook </w:t>
      </w:r>
      <w:r>
        <w:t>naar het oordeel van de regering</w:t>
      </w:r>
      <w:r w:rsidR="001C5393">
        <w:t xml:space="preserve"> geen een ieder verbindende bepalingen</w:t>
      </w:r>
      <w:r>
        <w:t xml:space="preserve"> in de zin van de artikelen 93 en 94 van de Grondwet, die aan rechtssubjecten rechtstreeks rechten toekennen of plichten opleggen.</w:t>
      </w:r>
    </w:p>
    <w:p w:rsidR="00AE02B6" w:rsidP="00AE02B6" w:rsidRDefault="00AE02B6" w14:paraId="716CDC47" w14:textId="77777777"/>
    <w:p w:rsidRPr="00F1129A" w:rsidR="00F1129A" w:rsidP="00F1129A" w:rsidRDefault="00F1129A" w14:paraId="38491000" w14:textId="63B1BED7">
      <w:pPr>
        <w:rPr>
          <w:b/>
          <w:bCs/>
        </w:rPr>
      </w:pPr>
      <w:r w:rsidRPr="00F1129A">
        <w:rPr>
          <w:b/>
          <w:bCs/>
        </w:rPr>
        <w:t xml:space="preserve">III. </w:t>
      </w:r>
      <w:proofErr w:type="spellStart"/>
      <w:r w:rsidRPr="00F1129A">
        <w:rPr>
          <w:b/>
          <w:bCs/>
        </w:rPr>
        <w:t>Koninkrijkspositie</w:t>
      </w:r>
      <w:proofErr w:type="spellEnd"/>
    </w:p>
    <w:p w:rsidR="00F1129A" w:rsidP="00F1129A" w:rsidRDefault="00F1129A" w14:paraId="65F7947C" w14:textId="77777777"/>
    <w:p w:rsidR="00F1129A" w:rsidP="00F1129A" w:rsidRDefault="00F1129A" w14:paraId="660833A2" w14:textId="560EF036">
      <w:r>
        <w:t xml:space="preserve">De wijziging van 26 juni 2025 van </w:t>
      </w:r>
      <w:r w:rsidR="004F5A41">
        <w:t xml:space="preserve">artikel 1 van </w:t>
      </w:r>
      <w:r>
        <w:t>het OSPAR-verdrag zal, evenals het OSPAR-verdrag, voor wat betreft het Koninkrijk der Nederlanden, alleen voor het Europese deel van Nederland gelden.</w:t>
      </w:r>
      <w:r w:rsidR="00FE2BD4">
        <w:t xml:space="preserve"> Gezien de geografische reikwijdte geldt het OSPAR-verdrag niet voor het Caribische deel van het Koninkrijk.</w:t>
      </w:r>
    </w:p>
    <w:p w:rsidR="00AE02B6" w:rsidP="008D68E6" w:rsidRDefault="00AE02B6" w14:paraId="7DA145F4" w14:textId="77777777"/>
    <w:p w:rsidRPr="005725EB" w:rsidR="008D68E6" w:rsidP="008D68E6" w:rsidRDefault="00E9059C" w14:paraId="26080029" w14:textId="7184F135">
      <w:pPr>
        <w:rPr>
          <w:b/>
          <w:bCs/>
        </w:rPr>
      </w:pPr>
      <w:r w:rsidRPr="005725EB">
        <w:rPr>
          <w:b/>
          <w:bCs/>
        </w:rPr>
        <w:t>I</w:t>
      </w:r>
      <w:r w:rsidRPr="005725EB" w:rsidR="00AE02B6">
        <w:rPr>
          <w:b/>
          <w:bCs/>
        </w:rPr>
        <w:t>V</w:t>
      </w:r>
      <w:r w:rsidRPr="005725EB" w:rsidR="0042321D">
        <w:rPr>
          <w:b/>
          <w:bCs/>
        </w:rPr>
        <w:t>.</w:t>
      </w:r>
      <w:r w:rsidRPr="005725EB">
        <w:rPr>
          <w:b/>
          <w:bCs/>
        </w:rPr>
        <w:t xml:space="preserve"> </w:t>
      </w:r>
      <w:r w:rsidRPr="005725EB" w:rsidR="005725EB">
        <w:rPr>
          <w:b/>
          <w:bCs/>
        </w:rPr>
        <w:t>Artikelsgewijze toelichting</w:t>
      </w:r>
    </w:p>
    <w:p w:rsidR="005725EB" w:rsidP="008D68E6" w:rsidRDefault="005725EB" w14:paraId="36804286" w14:textId="77777777"/>
    <w:p w:rsidR="00B271A1" w:rsidP="00B35030" w:rsidRDefault="008D68E6" w14:paraId="31FB32F9" w14:textId="5514B29E">
      <w:r>
        <w:t>Het</w:t>
      </w:r>
      <w:r w:rsidRPr="008D68E6">
        <w:t xml:space="preserve"> OSPAR-</w:t>
      </w:r>
      <w:r w:rsidR="00D50382">
        <w:t>v</w:t>
      </w:r>
      <w:r w:rsidRPr="008D68E6">
        <w:t>erdrag</w:t>
      </w:r>
      <w:r>
        <w:t xml:space="preserve"> is van toepassing op een beperkt </w:t>
      </w:r>
      <w:r w:rsidR="00B751A9">
        <w:t xml:space="preserve">regionaal </w:t>
      </w:r>
      <w:r>
        <w:t>zeegebied</w:t>
      </w:r>
      <w:r w:rsidR="005A76AF">
        <w:t xml:space="preserve">, het Maritieme Gebied, dat </w:t>
      </w:r>
      <w:r w:rsidR="00B751A9">
        <w:t xml:space="preserve">onder andere bestaat uit </w:t>
      </w:r>
      <w:r w:rsidR="005A76AF">
        <w:t xml:space="preserve">de Noordzee en het </w:t>
      </w:r>
      <w:r>
        <w:t>Noordoost</w:t>
      </w:r>
      <w:r w:rsidR="00D50382">
        <w:t>elijk deel van de</w:t>
      </w:r>
      <w:r>
        <w:t xml:space="preserve"> Atlantisch</w:t>
      </w:r>
      <w:r w:rsidR="00D50382">
        <w:t>e Oceaan</w:t>
      </w:r>
      <w:r>
        <w:t xml:space="preserve">. </w:t>
      </w:r>
      <w:r w:rsidR="00B271A1">
        <w:t xml:space="preserve">Met </w:t>
      </w:r>
      <w:r w:rsidR="00223410">
        <w:t xml:space="preserve">de </w:t>
      </w:r>
      <w:r w:rsidR="00B41319">
        <w:t>wijziging wordt het</w:t>
      </w:r>
      <w:r w:rsidR="00DC1468">
        <w:t xml:space="preserve"> </w:t>
      </w:r>
      <w:r w:rsidRPr="00B751A9" w:rsidR="00B751A9">
        <w:t>Maritieme Gebied</w:t>
      </w:r>
      <w:r>
        <w:t xml:space="preserve"> uitgebreid</w:t>
      </w:r>
      <w:r w:rsidRPr="00B751A9" w:rsidR="00B751A9">
        <w:t xml:space="preserve"> </w:t>
      </w:r>
      <w:bookmarkStart w:name="_Hlk225950480" w:id="1"/>
      <w:r w:rsidRPr="00B751A9" w:rsidR="00B751A9">
        <w:t xml:space="preserve">met het gebied </w:t>
      </w:r>
      <w:proofErr w:type="spellStart"/>
      <w:r w:rsidRPr="00B751A9" w:rsidR="00B751A9">
        <w:t>Macaronesië</w:t>
      </w:r>
      <w:bookmarkEnd w:id="1"/>
      <w:proofErr w:type="spellEnd"/>
      <w:r>
        <w:t>.</w:t>
      </w:r>
      <w:r w:rsidR="00722EE2">
        <w:t xml:space="preserve"> </w:t>
      </w:r>
      <w:r w:rsidR="00223410">
        <w:t>Daartoe wordt in artikel 1, onder a, van het OSPAR-verdrag een nieuw onderdeel iii toegevoegd</w:t>
      </w:r>
      <w:r w:rsidR="00B41319">
        <w:t xml:space="preserve"> </w:t>
      </w:r>
      <w:r w:rsidR="00223410">
        <w:t>dat</w:t>
      </w:r>
      <w:r w:rsidR="00B41319">
        <w:t xml:space="preserve"> de </w:t>
      </w:r>
      <w:r w:rsidR="00B271A1">
        <w:t>coördinaten</w:t>
      </w:r>
      <w:r w:rsidR="00B41319">
        <w:t xml:space="preserve"> </w:t>
      </w:r>
      <w:r w:rsidR="00B271A1">
        <w:t xml:space="preserve">van het betreffende </w:t>
      </w:r>
      <w:r w:rsidRPr="00B271A1" w:rsidR="00B271A1">
        <w:t>deel van de Atlantische Oceaan</w:t>
      </w:r>
      <w:r w:rsidR="00223410">
        <w:t xml:space="preserve"> beschrijft</w:t>
      </w:r>
      <w:r w:rsidR="00B271A1">
        <w:t>.</w:t>
      </w:r>
      <w:r w:rsidRPr="00B271A1" w:rsidR="00B271A1">
        <w:t xml:space="preserve"> </w:t>
      </w:r>
    </w:p>
    <w:p w:rsidR="005A76AF" w:rsidP="00B35030" w:rsidRDefault="00444EC3" w14:paraId="2AF13CB9" w14:textId="0CDF51C0">
      <w:r>
        <w:t xml:space="preserve">Dit gebied omvat de </w:t>
      </w:r>
      <w:r w:rsidRPr="00444EC3">
        <w:t>Azoren, Madeira en de Canarische Eilanden</w:t>
      </w:r>
      <w:r>
        <w:t xml:space="preserve"> en</w:t>
      </w:r>
      <w:r w:rsidRPr="00444EC3">
        <w:t xml:space="preserve"> ligt bijna 1 miljoen vierkante kilometer binnen de Portugese en Spaanse Exclusieve Economische Zones en territoriale wateren, terwijl de rest in internationale wateren ligt.</w:t>
      </w:r>
      <w:r w:rsidR="00DC1468">
        <w:t xml:space="preserve"> </w:t>
      </w:r>
      <w:r w:rsidRPr="005A76AF" w:rsidR="005A76AF">
        <w:t xml:space="preserve">De oceaan </w:t>
      </w:r>
      <w:r w:rsidR="00DF1EF4">
        <w:t xml:space="preserve">rond </w:t>
      </w:r>
      <w:r w:rsidRPr="005A76AF" w:rsidR="005A76AF">
        <w:t xml:space="preserve">de eilanden omvat zeer belangrijke </w:t>
      </w:r>
      <w:proofErr w:type="spellStart"/>
      <w:r w:rsidRPr="005A76AF" w:rsidR="005A76AF">
        <w:lastRenderedPageBreak/>
        <w:t>habitats</w:t>
      </w:r>
      <w:proofErr w:type="spellEnd"/>
      <w:r w:rsidRPr="005A76AF" w:rsidR="005A76AF">
        <w:t xml:space="preserve"> zoals </w:t>
      </w:r>
      <w:proofErr w:type="spellStart"/>
      <w:r w:rsidRPr="005A76AF" w:rsidR="005A76AF">
        <w:t>zeebergen</w:t>
      </w:r>
      <w:proofErr w:type="spellEnd"/>
      <w:r w:rsidRPr="005A76AF" w:rsidR="005A76AF">
        <w:t xml:space="preserve">, koraaltuinen, sponsaggregaties en </w:t>
      </w:r>
      <w:proofErr w:type="spellStart"/>
      <w:r w:rsidRPr="005A76AF" w:rsidR="005A76AF">
        <w:t>maerlbedden</w:t>
      </w:r>
      <w:proofErr w:type="spellEnd"/>
      <w:r w:rsidRPr="005A76AF" w:rsidR="005A76AF">
        <w:t xml:space="preserve">. Deze diverse ecosystemen herbergen een enorme verscheidenheid aan mariene soorten, waaronder 80% van alle walvisachtige soorten in de Atlantische Oceaan, schildpadden, </w:t>
      </w:r>
      <w:proofErr w:type="spellStart"/>
      <w:r w:rsidRPr="005A76AF" w:rsidR="005A76AF">
        <w:t>manta's</w:t>
      </w:r>
      <w:proofErr w:type="spellEnd"/>
      <w:r w:rsidRPr="005A76AF" w:rsidR="005A76AF">
        <w:t xml:space="preserve"> en verschillende haaiensoorten</w:t>
      </w:r>
      <w:r w:rsidR="00FE206B">
        <w:t>.</w:t>
      </w:r>
    </w:p>
    <w:p w:rsidR="00DD67AB" w:rsidP="00DD67AB" w:rsidRDefault="00DD67AB" w14:paraId="65E5BD0B" w14:textId="77777777"/>
    <w:p w:rsidRPr="00DD67AB" w:rsidR="00DD67AB" w:rsidP="00CF6BEE" w:rsidRDefault="00DD67AB" w14:paraId="792C12C8" w14:textId="3955F6ED">
      <w:r w:rsidRPr="00DD67AB">
        <w:t xml:space="preserve">Portugal en Spanje </w:t>
      </w:r>
      <w:r>
        <w:t>hebben al een aantal mariene beschermde gebieden (</w:t>
      </w:r>
      <w:proofErr w:type="spellStart"/>
      <w:r>
        <w:t>MPA</w:t>
      </w:r>
      <w:r w:rsidR="006E47B4">
        <w:t>’s</w:t>
      </w:r>
      <w:proofErr w:type="spellEnd"/>
      <w:r>
        <w:t>) in dit gebied aangewezen</w:t>
      </w:r>
      <w:r w:rsidR="00800073">
        <w:t xml:space="preserve">. Deze </w:t>
      </w:r>
      <w:proofErr w:type="spellStart"/>
      <w:r w:rsidR="00800073">
        <w:t>MPA’s</w:t>
      </w:r>
      <w:proofErr w:type="spellEnd"/>
      <w:r w:rsidR="00800073">
        <w:t xml:space="preserve"> </w:t>
      </w:r>
      <w:r>
        <w:t xml:space="preserve">zullen worden geïntegreerd in het netwerk van </w:t>
      </w:r>
      <w:proofErr w:type="spellStart"/>
      <w:r>
        <w:t>MPA's</w:t>
      </w:r>
      <w:proofErr w:type="spellEnd"/>
      <w:r>
        <w:t xml:space="preserve"> van OSPAR. Daarnaast zal de waterkolom boven het </w:t>
      </w:r>
      <w:r w:rsidRPr="0042321D" w:rsidR="0042321D">
        <w:t xml:space="preserve">uitgebreide continentale plat </w:t>
      </w:r>
      <w:r>
        <w:t xml:space="preserve">van de Grote Meteoriet (MPA ten zuiden van de Azoren) worden voorgesteld voor aanwijzing door OSPAR als </w:t>
      </w:r>
      <w:r w:rsidRPr="00DD67AB">
        <w:t xml:space="preserve">MPA op de volle zee voor de bescherming van de biodiversiteit in gebieden die buiten de nationale </w:t>
      </w:r>
      <w:r w:rsidR="006E47B4">
        <w:t>rechtsmacht</w:t>
      </w:r>
      <w:r w:rsidRPr="00DD67AB">
        <w:t xml:space="preserve"> vallen. </w:t>
      </w:r>
    </w:p>
    <w:p w:rsidRPr="00DD67AB" w:rsidR="00DC1468" w:rsidP="00B35030" w:rsidRDefault="00DC1468" w14:paraId="5148A31B" w14:textId="77777777"/>
    <w:p w:rsidR="00A242F1" w:rsidP="00B35030" w:rsidRDefault="006E47B4" w14:paraId="4A6D6785" w14:textId="6DFB4D75">
      <w:r w:rsidRPr="006E47B4">
        <w:t>Bij inwerkingtreding</w:t>
      </w:r>
      <w:r>
        <w:t xml:space="preserve"> van de wijziging </w:t>
      </w:r>
      <w:r w:rsidRPr="006E47B4">
        <w:t xml:space="preserve">van 26 juni 2025 </w:t>
      </w:r>
      <w:r>
        <w:t>van het OSPAR-</w:t>
      </w:r>
      <w:r w:rsidR="00284B34">
        <w:t>v</w:t>
      </w:r>
      <w:r>
        <w:t>erdrag</w:t>
      </w:r>
      <w:r w:rsidRPr="006E47B4">
        <w:t xml:space="preserve"> zullen bestaande OSPAR-besluiten, -aanbevelingen en -akkoorden </w:t>
      </w:r>
      <w:r w:rsidR="00223410">
        <w:t>eveneens</w:t>
      </w:r>
      <w:r w:rsidR="00A242F1">
        <w:t xml:space="preserve"> </w:t>
      </w:r>
      <w:r w:rsidRPr="006E47B4">
        <w:t>van toepassing zijn op de uitbreiding van het OSPAR-zeegebied, tenzij de OSPAR-Commissie anders bepaalt.</w:t>
      </w:r>
      <w:r>
        <w:t xml:space="preserve"> </w:t>
      </w:r>
      <w:r w:rsidR="00A242F1">
        <w:t>De wijziging van het OSPAR-verdrag zal in werking treden nadat ten minste 7 verdragsluitende partijen de</w:t>
      </w:r>
      <w:r w:rsidR="00223410">
        <w:t xml:space="preserve"> wijziging</w:t>
      </w:r>
      <w:r w:rsidR="00A242F1">
        <w:t xml:space="preserve"> hebben aanvaard</w:t>
      </w:r>
      <w:r w:rsidR="00800073">
        <w:t>.</w:t>
      </w:r>
      <w:r w:rsidR="00A242F1">
        <w:t xml:space="preserve"> </w:t>
      </w:r>
    </w:p>
    <w:p w:rsidR="00A242F1" w:rsidP="00B35030" w:rsidRDefault="00A242F1" w14:paraId="5FF8AA15" w14:textId="77777777"/>
    <w:p w:rsidRPr="007D1115" w:rsidR="00E9059C" w:rsidP="009744B4" w:rsidRDefault="00EB7256" w14:paraId="3DC33BF5" w14:textId="36B12AEA">
      <w:r>
        <w:t xml:space="preserve">Op de </w:t>
      </w:r>
      <w:r w:rsidR="00A7371A">
        <w:t xml:space="preserve">uitbreiding van het gebied zal </w:t>
      </w:r>
      <w:r w:rsidRPr="00A7371A" w:rsidR="00A7371A">
        <w:t>de rol van OSPAR bij het faciliteren van de gecoördineerde uitvoering van de Kaderrichtlijn mariene strategi</w:t>
      </w:r>
      <w:r w:rsidR="00A7371A">
        <w:t>e (KRM)</w:t>
      </w:r>
      <w:r w:rsidR="00AE02B6">
        <w:rPr>
          <w:rStyle w:val="FootnoteReference"/>
        </w:rPr>
        <w:footnoteReference w:id="1"/>
      </w:r>
      <w:r w:rsidRPr="00A7371A" w:rsidR="00A7371A">
        <w:t xml:space="preserve"> in het noordoostelijk deel van de Atlantische Oceaan</w:t>
      </w:r>
      <w:r w:rsidR="00A7371A">
        <w:t xml:space="preserve"> op </w:t>
      </w:r>
      <w:r w:rsidR="00223410">
        <w:t>éé</w:t>
      </w:r>
      <w:r w:rsidR="00A7371A">
        <w:t xml:space="preserve">n lijn </w:t>
      </w:r>
      <w:r>
        <w:t>worden gebracht</w:t>
      </w:r>
      <w:r w:rsidR="00A7371A">
        <w:t xml:space="preserve"> </w:t>
      </w:r>
      <w:r w:rsidR="00CC1EA4">
        <w:t xml:space="preserve">zoals </w:t>
      </w:r>
      <w:r>
        <w:t xml:space="preserve">is </w:t>
      </w:r>
      <w:r w:rsidR="00CC1EA4">
        <w:t xml:space="preserve">voorzien in de </w:t>
      </w:r>
      <w:r w:rsidR="00ED4369">
        <w:t>KRM</w:t>
      </w:r>
      <w:r w:rsidR="00CC1EA4">
        <w:t xml:space="preserve"> en de </w:t>
      </w:r>
      <w:r w:rsidRPr="00F1129A" w:rsidR="00F1129A">
        <w:t>Milieustrategie voor het noordoostelijk deel van de Atlantische Oceaan 2030</w:t>
      </w:r>
      <w:r w:rsidRPr="00EB7256">
        <w:t xml:space="preserve"> (NEAES 2030)</w:t>
      </w:r>
      <w:r w:rsidR="00245B25">
        <w:rPr>
          <w:rStyle w:val="FootnoteReference"/>
        </w:rPr>
        <w:footnoteReference w:id="2"/>
      </w:r>
      <w:r w:rsidR="00F1129A">
        <w:t xml:space="preserve">. </w:t>
      </w:r>
      <w:r w:rsidRPr="007D1115" w:rsidR="007D1115">
        <w:t>De wijzi</w:t>
      </w:r>
      <w:r w:rsidR="00D50382">
        <w:t>ging</w:t>
      </w:r>
      <w:r w:rsidR="007D1115">
        <w:t xml:space="preserve"> van het OSPAR-</w:t>
      </w:r>
      <w:r w:rsidR="00D50382">
        <w:t>v</w:t>
      </w:r>
      <w:r w:rsidR="007D1115">
        <w:t>erdrag</w:t>
      </w:r>
      <w:r w:rsidRPr="007D1115" w:rsidR="007D1115">
        <w:t xml:space="preserve"> met een uitbreiding van het OSPAR-zeegebied</w:t>
      </w:r>
      <w:r w:rsidR="007D1115">
        <w:t xml:space="preserve"> vereist geen </w:t>
      </w:r>
      <w:r w:rsidR="007F74A9">
        <w:t xml:space="preserve">verdere </w:t>
      </w:r>
      <w:r w:rsidR="004F5A41">
        <w:t xml:space="preserve">aanpassingen </w:t>
      </w:r>
      <w:r w:rsidR="007D1115">
        <w:t>in Nederlandse wet</w:t>
      </w:r>
      <w:r w:rsidR="00223410">
        <w:t>- en regel</w:t>
      </w:r>
      <w:r w:rsidR="007D1115">
        <w:t>geving.</w:t>
      </w:r>
    </w:p>
    <w:p w:rsidR="00E9059C" w:rsidP="009744B4" w:rsidRDefault="00E9059C" w14:paraId="690C49F4" w14:textId="77777777">
      <w:pPr>
        <w:rPr>
          <w:b/>
          <w:bCs/>
        </w:rPr>
      </w:pPr>
    </w:p>
    <w:p w:rsidR="005725EB" w:rsidP="009744B4" w:rsidRDefault="005725EB" w14:paraId="3394B039" w14:textId="77777777">
      <w:pPr>
        <w:rPr>
          <w:b/>
          <w:bCs/>
        </w:rPr>
      </w:pPr>
    </w:p>
    <w:p w:rsidRPr="005725EB" w:rsidR="007F74A9" w:rsidP="009744B4" w:rsidRDefault="00F1129A" w14:paraId="6A178145" w14:textId="142678FD">
      <w:bookmarkStart w:name="_Hlk225946235" w:id="2"/>
      <w:r w:rsidRPr="005725EB">
        <w:t xml:space="preserve">De Minister </w:t>
      </w:r>
      <w:r w:rsidRPr="005725EB" w:rsidR="005725EB">
        <w:t>v</w:t>
      </w:r>
      <w:r w:rsidRPr="005725EB">
        <w:t xml:space="preserve">an Infrastructuur </w:t>
      </w:r>
      <w:r w:rsidRPr="005725EB" w:rsidR="005725EB">
        <w:t>e</w:t>
      </w:r>
      <w:r w:rsidRPr="005725EB">
        <w:t>n Waterstaat</w:t>
      </w:r>
      <w:r w:rsidR="005725EB">
        <w:t>,</w:t>
      </w:r>
    </w:p>
    <w:bookmarkEnd w:id="2"/>
    <w:p w:rsidR="007F74A9" w:rsidP="009744B4" w:rsidRDefault="007F74A9" w14:paraId="4E89341C" w14:textId="77777777"/>
    <w:p w:rsidR="007F74A9" w:rsidP="007F74A9" w:rsidRDefault="007F74A9" w14:paraId="1F52AF21" w14:textId="77777777"/>
    <w:p w:rsidR="007E27F6" w:rsidP="007F74A9" w:rsidRDefault="007E27F6" w14:paraId="15A70FFB" w14:textId="77777777"/>
    <w:p w:rsidR="007E27F6" w:rsidP="007F74A9" w:rsidRDefault="007E27F6" w14:paraId="7F67CF93" w14:textId="77777777"/>
    <w:p w:rsidR="007E27F6" w:rsidP="007F74A9" w:rsidRDefault="007E27F6" w14:paraId="476FDBBA" w14:textId="77777777"/>
    <w:p w:rsidR="007E27F6" w:rsidP="007F74A9" w:rsidRDefault="007E27F6" w14:paraId="163B862C" w14:textId="77777777"/>
    <w:p w:rsidR="007E27F6" w:rsidP="007F74A9" w:rsidRDefault="007E27F6" w14:paraId="2EDE9630" w14:textId="77777777"/>
    <w:p w:rsidR="007E27F6" w:rsidP="007F74A9" w:rsidRDefault="007E27F6" w14:paraId="73C8B9E3" w14:textId="77777777"/>
    <w:p w:rsidR="007F74A9" w:rsidP="007F74A9" w:rsidRDefault="005725EB" w14:paraId="38C9E99F" w14:textId="22FC49C5">
      <w:r w:rsidRPr="007F74A9">
        <w:t xml:space="preserve">De Minister </w:t>
      </w:r>
      <w:r>
        <w:t>v</w:t>
      </w:r>
      <w:r w:rsidRPr="007F74A9">
        <w:t xml:space="preserve">an </w:t>
      </w:r>
      <w:r>
        <w:t>Buitenlandse Zaken,</w:t>
      </w:r>
    </w:p>
    <w:p w:rsidR="00CC1EA4" w:rsidP="007F74A9" w:rsidRDefault="00CC1EA4" w14:paraId="356431F7" w14:textId="77777777"/>
    <w:p w:rsidR="005A76AF" w:rsidRDefault="005A76AF" w14:paraId="184A55CC" w14:textId="77777777"/>
    <w:sectPr w:rsidR="005A76AF" w:rsidSect="001E6A24">
      <w:footerReference w:type="default" r:id="rId11"/>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3EA2" w14:textId="77777777" w:rsidR="00361720" w:rsidRDefault="00361720" w:rsidP="00AE02B6">
      <w:pPr>
        <w:spacing w:line="240" w:lineRule="auto"/>
      </w:pPr>
      <w:r>
        <w:separator/>
      </w:r>
    </w:p>
  </w:endnote>
  <w:endnote w:type="continuationSeparator" w:id="0">
    <w:p w14:paraId="6E6F0035" w14:textId="77777777" w:rsidR="00361720" w:rsidRDefault="00361720" w:rsidP="00AE02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368728"/>
      <w:docPartObj>
        <w:docPartGallery w:val="Page Numbers (Bottom of Page)"/>
        <w:docPartUnique/>
      </w:docPartObj>
    </w:sdtPr>
    <w:sdtEndPr/>
    <w:sdtContent>
      <w:p w14:paraId="1957B73E" w14:textId="666D0A08" w:rsidR="007E27F6" w:rsidRDefault="007E27F6">
        <w:pPr>
          <w:pStyle w:val="Footer"/>
          <w:jc w:val="center"/>
        </w:pPr>
        <w:r>
          <w:fldChar w:fldCharType="begin"/>
        </w:r>
        <w:r>
          <w:instrText>PAGE   \* MERGEFORMAT</w:instrText>
        </w:r>
        <w:r>
          <w:fldChar w:fldCharType="separate"/>
        </w:r>
        <w:r>
          <w:t>2</w:t>
        </w:r>
        <w:r>
          <w:fldChar w:fldCharType="end"/>
        </w:r>
      </w:p>
    </w:sdtContent>
  </w:sdt>
  <w:p w14:paraId="3B6A87CA" w14:textId="77777777" w:rsidR="007E27F6" w:rsidRDefault="007E2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722E3" w14:textId="77777777" w:rsidR="00361720" w:rsidRDefault="00361720" w:rsidP="00AE02B6">
      <w:pPr>
        <w:spacing w:line="240" w:lineRule="auto"/>
      </w:pPr>
      <w:r>
        <w:separator/>
      </w:r>
    </w:p>
  </w:footnote>
  <w:footnote w:type="continuationSeparator" w:id="0">
    <w:p w14:paraId="2C4ADE26" w14:textId="77777777" w:rsidR="00361720" w:rsidRDefault="00361720" w:rsidP="00AE02B6">
      <w:pPr>
        <w:spacing w:line="240" w:lineRule="auto"/>
      </w:pPr>
      <w:r>
        <w:continuationSeparator/>
      </w:r>
    </w:p>
  </w:footnote>
  <w:footnote w:id="1">
    <w:p w14:paraId="3C519549" w14:textId="03BB9D74" w:rsidR="00AE02B6" w:rsidRPr="00545B97" w:rsidRDefault="00AE02B6">
      <w:pPr>
        <w:pStyle w:val="FootnoteText"/>
        <w:rPr>
          <w:vertAlign w:val="superscript"/>
        </w:rPr>
      </w:pPr>
      <w:r>
        <w:rPr>
          <w:rStyle w:val="FootnoteReference"/>
        </w:rPr>
        <w:footnoteRef/>
      </w:r>
      <w:r>
        <w:t xml:space="preserve"> </w:t>
      </w:r>
      <w:r w:rsidRPr="00545B97">
        <w:rPr>
          <w:vertAlign w:val="superscript"/>
        </w:rPr>
        <w:t xml:space="preserve">Richtlijn 2008/56/EG van </w:t>
      </w:r>
      <w:r w:rsidR="00245B25" w:rsidRPr="00545B97">
        <w:rPr>
          <w:vertAlign w:val="superscript"/>
        </w:rPr>
        <w:t xml:space="preserve">het Europees Parlement en de Raad van 17 juni 2008 </w:t>
      </w:r>
      <w:r w:rsidRPr="00545B97">
        <w:rPr>
          <w:vertAlign w:val="superscript"/>
        </w:rPr>
        <w:t xml:space="preserve">tot vaststelling van een kader voor communautaire maatregelen betreffende het beleid ten aanzien van het mariene milieu </w:t>
      </w:r>
      <w:r w:rsidR="00245B25" w:rsidRPr="00545B97">
        <w:rPr>
          <w:vertAlign w:val="superscript"/>
        </w:rPr>
        <w:t>(</w:t>
      </w:r>
      <w:r w:rsidR="00245B25" w:rsidRPr="00545B97">
        <w:rPr>
          <w:i/>
          <w:iCs/>
          <w:vertAlign w:val="superscript"/>
        </w:rPr>
        <w:t>PbEU</w:t>
      </w:r>
      <w:r w:rsidR="00245B25" w:rsidRPr="00545B97">
        <w:rPr>
          <w:vertAlign w:val="superscript"/>
        </w:rPr>
        <w:t xml:space="preserve"> 2008, L 164/19).</w:t>
      </w:r>
    </w:p>
  </w:footnote>
  <w:footnote w:id="2">
    <w:p w14:paraId="57EDBD76" w14:textId="37764497" w:rsidR="00245B25" w:rsidRDefault="00245B25">
      <w:pPr>
        <w:pStyle w:val="FootnoteText"/>
      </w:pPr>
      <w:r>
        <w:rPr>
          <w:rStyle w:val="FootnoteReference"/>
        </w:rPr>
        <w:footnoteRef/>
      </w:r>
      <w:r w:rsidRPr="00245B25">
        <w:t xml:space="preserve"> </w:t>
      </w:r>
      <w:r w:rsidR="00EF6D39" w:rsidRPr="00545B97">
        <w:rPr>
          <w:vertAlign w:val="superscript"/>
        </w:rPr>
        <w:t xml:space="preserve">Te raadplegen op </w:t>
      </w:r>
      <w:hyperlink r:id="rId1" w:history="1">
        <w:r w:rsidR="00EF6D39" w:rsidRPr="00545B97">
          <w:rPr>
            <w:rStyle w:val="Hyperlink"/>
            <w:vertAlign w:val="superscript"/>
          </w:rPr>
          <w:t>https://www.ospar.org/convention/strategy</w:t>
        </w:r>
      </w:hyperlink>
      <w:r w:rsidRPr="00545B97">
        <w:rPr>
          <w:vertAlign w:val="superscript"/>
        </w:rPr>
        <w:t xml:space="preserve"> en </w:t>
      </w:r>
      <w:hyperlink r:id="rId2" w:history="1">
        <w:r w:rsidRPr="00545B97">
          <w:rPr>
            <w:rStyle w:val="Hyperlink"/>
            <w:vertAlign w:val="superscript"/>
          </w:rPr>
          <w:t>https://www.ospar.org/site/assets/files/1200/north-east_atlantic_environement_strategy_compiled.pdf</w:t>
        </w:r>
      </w:hyperlink>
    </w:p>
    <w:p w14:paraId="431204AE" w14:textId="77777777" w:rsidR="00245B25" w:rsidRPr="00245B25" w:rsidRDefault="00245B2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B67"/>
    <w:rsid w:val="00026D3A"/>
    <w:rsid w:val="000639AC"/>
    <w:rsid w:val="00066639"/>
    <w:rsid w:val="00091C52"/>
    <w:rsid w:val="000D0D30"/>
    <w:rsid w:val="00124630"/>
    <w:rsid w:val="0015076E"/>
    <w:rsid w:val="001932F8"/>
    <w:rsid w:val="001A2E7A"/>
    <w:rsid w:val="001C5393"/>
    <w:rsid w:val="001E6A24"/>
    <w:rsid w:val="00204152"/>
    <w:rsid w:val="00211B43"/>
    <w:rsid w:val="00223410"/>
    <w:rsid w:val="00233265"/>
    <w:rsid w:val="00245B25"/>
    <w:rsid w:val="00284B34"/>
    <w:rsid w:val="002862B4"/>
    <w:rsid w:val="00293E07"/>
    <w:rsid w:val="002D78B3"/>
    <w:rsid w:val="002E09C9"/>
    <w:rsid w:val="0034787C"/>
    <w:rsid w:val="00350832"/>
    <w:rsid w:val="00355325"/>
    <w:rsid w:val="00361720"/>
    <w:rsid w:val="00372407"/>
    <w:rsid w:val="003A6894"/>
    <w:rsid w:val="003B4317"/>
    <w:rsid w:val="0042321D"/>
    <w:rsid w:val="00444EC3"/>
    <w:rsid w:val="00454828"/>
    <w:rsid w:val="004A224C"/>
    <w:rsid w:val="004F5A41"/>
    <w:rsid w:val="00545B97"/>
    <w:rsid w:val="00561DF1"/>
    <w:rsid w:val="005725EB"/>
    <w:rsid w:val="005A76AF"/>
    <w:rsid w:val="005B49CE"/>
    <w:rsid w:val="006033F5"/>
    <w:rsid w:val="00623911"/>
    <w:rsid w:val="00624B1B"/>
    <w:rsid w:val="006444F5"/>
    <w:rsid w:val="006E47B4"/>
    <w:rsid w:val="006F39A4"/>
    <w:rsid w:val="00722EE2"/>
    <w:rsid w:val="00723444"/>
    <w:rsid w:val="00753B6E"/>
    <w:rsid w:val="00764748"/>
    <w:rsid w:val="00780EB0"/>
    <w:rsid w:val="007D1115"/>
    <w:rsid w:val="007E27F6"/>
    <w:rsid w:val="007F74A9"/>
    <w:rsid w:val="00800073"/>
    <w:rsid w:val="008178A7"/>
    <w:rsid w:val="008D68E6"/>
    <w:rsid w:val="008F0039"/>
    <w:rsid w:val="009352C4"/>
    <w:rsid w:val="00A242F1"/>
    <w:rsid w:val="00A7371A"/>
    <w:rsid w:val="00A96B67"/>
    <w:rsid w:val="00AE02B6"/>
    <w:rsid w:val="00B022FE"/>
    <w:rsid w:val="00B05DF2"/>
    <w:rsid w:val="00B06701"/>
    <w:rsid w:val="00B271A1"/>
    <w:rsid w:val="00B41319"/>
    <w:rsid w:val="00B61D23"/>
    <w:rsid w:val="00B751A9"/>
    <w:rsid w:val="00C00FAD"/>
    <w:rsid w:val="00C72B96"/>
    <w:rsid w:val="00C812C7"/>
    <w:rsid w:val="00CB0F57"/>
    <w:rsid w:val="00CC1EA4"/>
    <w:rsid w:val="00D50382"/>
    <w:rsid w:val="00D50DAB"/>
    <w:rsid w:val="00D9063A"/>
    <w:rsid w:val="00DC1468"/>
    <w:rsid w:val="00DD67AB"/>
    <w:rsid w:val="00DF1EF4"/>
    <w:rsid w:val="00E6157A"/>
    <w:rsid w:val="00E740DE"/>
    <w:rsid w:val="00E9059C"/>
    <w:rsid w:val="00EB155A"/>
    <w:rsid w:val="00EB18F7"/>
    <w:rsid w:val="00EB7256"/>
    <w:rsid w:val="00ED3807"/>
    <w:rsid w:val="00ED4369"/>
    <w:rsid w:val="00EF6D39"/>
    <w:rsid w:val="00F1129A"/>
    <w:rsid w:val="00F900C8"/>
    <w:rsid w:val="00FE206B"/>
    <w:rsid w:val="00FE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8500E"/>
  <w15:chartTrackingRefBased/>
  <w15:docId w15:val="{EAAA6F33-DBD8-4298-AAEE-94C91F79A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paragraph" w:styleId="Heading1">
    <w:name w:val="heading 1"/>
    <w:basedOn w:val="Normal"/>
    <w:next w:val="Normal"/>
    <w:link w:val="Heading1Char"/>
    <w:uiPriority w:val="9"/>
    <w:qFormat/>
    <w:rsid w:val="00A96B6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96B6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96B67"/>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96B6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96B67"/>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A96B6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96B6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96B6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96B6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6B67"/>
    <w:rPr>
      <w:rFonts w:asciiTheme="majorHAnsi" w:eastAsiaTheme="majorEastAsia" w:hAnsiTheme="majorHAnsi" w:cstheme="majorBidi"/>
      <w:color w:val="2E74B5" w:themeColor="accent1" w:themeShade="BF"/>
      <w:sz w:val="40"/>
      <w:szCs w:val="40"/>
      <w:lang w:val="nl-NL"/>
    </w:rPr>
  </w:style>
  <w:style w:type="character" w:customStyle="1" w:styleId="Heading2Char">
    <w:name w:val="Heading 2 Char"/>
    <w:basedOn w:val="DefaultParagraphFont"/>
    <w:link w:val="Heading2"/>
    <w:uiPriority w:val="9"/>
    <w:semiHidden/>
    <w:rsid w:val="00A96B67"/>
    <w:rPr>
      <w:rFonts w:asciiTheme="majorHAnsi" w:eastAsiaTheme="majorEastAsia" w:hAnsiTheme="majorHAnsi" w:cstheme="majorBidi"/>
      <w:color w:val="2E74B5" w:themeColor="accent1" w:themeShade="BF"/>
      <w:sz w:val="32"/>
      <w:szCs w:val="32"/>
      <w:lang w:val="nl-NL"/>
    </w:rPr>
  </w:style>
  <w:style w:type="character" w:customStyle="1" w:styleId="Heading3Char">
    <w:name w:val="Heading 3 Char"/>
    <w:basedOn w:val="DefaultParagraphFont"/>
    <w:link w:val="Heading3"/>
    <w:uiPriority w:val="9"/>
    <w:semiHidden/>
    <w:rsid w:val="00A96B67"/>
    <w:rPr>
      <w:rFonts w:asciiTheme="minorHAnsi" w:eastAsiaTheme="majorEastAsia" w:hAnsiTheme="minorHAnsi" w:cstheme="majorBidi"/>
      <w:color w:val="2E74B5" w:themeColor="accent1" w:themeShade="BF"/>
      <w:sz w:val="28"/>
      <w:szCs w:val="28"/>
      <w:lang w:val="nl-NL"/>
    </w:rPr>
  </w:style>
  <w:style w:type="character" w:customStyle="1" w:styleId="Heading4Char">
    <w:name w:val="Heading 4 Char"/>
    <w:basedOn w:val="DefaultParagraphFont"/>
    <w:link w:val="Heading4"/>
    <w:uiPriority w:val="9"/>
    <w:semiHidden/>
    <w:rsid w:val="00A96B67"/>
    <w:rPr>
      <w:rFonts w:asciiTheme="minorHAnsi" w:eastAsiaTheme="majorEastAsia" w:hAnsiTheme="minorHAnsi" w:cstheme="majorBidi"/>
      <w:i/>
      <w:iCs/>
      <w:color w:val="2E74B5" w:themeColor="accent1" w:themeShade="BF"/>
      <w:lang w:val="nl-NL"/>
    </w:rPr>
  </w:style>
  <w:style w:type="character" w:customStyle="1" w:styleId="Heading5Char">
    <w:name w:val="Heading 5 Char"/>
    <w:basedOn w:val="DefaultParagraphFont"/>
    <w:link w:val="Heading5"/>
    <w:uiPriority w:val="9"/>
    <w:semiHidden/>
    <w:rsid w:val="00A96B67"/>
    <w:rPr>
      <w:rFonts w:asciiTheme="minorHAnsi" w:eastAsiaTheme="majorEastAsia" w:hAnsiTheme="minorHAnsi" w:cstheme="majorBidi"/>
      <w:color w:val="2E74B5" w:themeColor="accent1" w:themeShade="BF"/>
      <w:lang w:val="nl-NL"/>
    </w:rPr>
  </w:style>
  <w:style w:type="character" w:customStyle="1" w:styleId="Heading6Char">
    <w:name w:val="Heading 6 Char"/>
    <w:basedOn w:val="DefaultParagraphFont"/>
    <w:link w:val="Heading6"/>
    <w:uiPriority w:val="9"/>
    <w:semiHidden/>
    <w:rsid w:val="00A96B67"/>
    <w:rPr>
      <w:rFonts w:asciiTheme="minorHAnsi" w:eastAsiaTheme="majorEastAsia" w:hAnsiTheme="minorHAnsi" w:cstheme="majorBidi"/>
      <w:i/>
      <w:iCs/>
      <w:color w:val="595959" w:themeColor="text1" w:themeTint="A6"/>
      <w:lang w:val="nl-NL"/>
    </w:rPr>
  </w:style>
  <w:style w:type="character" w:customStyle="1" w:styleId="Heading7Char">
    <w:name w:val="Heading 7 Char"/>
    <w:basedOn w:val="DefaultParagraphFont"/>
    <w:link w:val="Heading7"/>
    <w:uiPriority w:val="9"/>
    <w:semiHidden/>
    <w:rsid w:val="00A96B67"/>
    <w:rPr>
      <w:rFonts w:asciiTheme="minorHAnsi" w:eastAsiaTheme="majorEastAsia" w:hAnsiTheme="minorHAnsi" w:cstheme="majorBidi"/>
      <w:color w:val="595959" w:themeColor="text1" w:themeTint="A6"/>
      <w:lang w:val="nl-NL"/>
    </w:rPr>
  </w:style>
  <w:style w:type="character" w:customStyle="1" w:styleId="Heading8Char">
    <w:name w:val="Heading 8 Char"/>
    <w:basedOn w:val="DefaultParagraphFont"/>
    <w:link w:val="Heading8"/>
    <w:uiPriority w:val="9"/>
    <w:semiHidden/>
    <w:rsid w:val="00A96B67"/>
    <w:rPr>
      <w:rFonts w:asciiTheme="minorHAnsi" w:eastAsiaTheme="majorEastAsia" w:hAnsiTheme="minorHAnsi" w:cstheme="majorBidi"/>
      <w:i/>
      <w:iCs/>
      <w:color w:val="272727" w:themeColor="text1" w:themeTint="D8"/>
      <w:lang w:val="nl-NL"/>
    </w:rPr>
  </w:style>
  <w:style w:type="character" w:customStyle="1" w:styleId="Heading9Char">
    <w:name w:val="Heading 9 Char"/>
    <w:basedOn w:val="DefaultParagraphFont"/>
    <w:link w:val="Heading9"/>
    <w:uiPriority w:val="9"/>
    <w:semiHidden/>
    <w:rsid w:val="00A96B67"/>
    <w:rPr>
      <w:rFonts w:asciiTheme="minorHAnsi" w:eastAsiaTheme="majorEastAsia" w:hAnsiTheme="minorHAnsi" w:cstheme="majorBidi"/>
      <w:color w:val="272727" w:themeColor="text1" w:themeTint="D8"/>
      <w:lang w:val="nl-NL"/>
    </w:rPr>
  </w:style>
  <w:style w:type="paragraph" w:styleId="Title">
    <w:name w:val="Title"/>
    <w:basedOn w:val="Normal"/>
    <w:next w:val="Normal"/>
    <w:link w:val="TitleChar"/>
    <w:uiPriority w:val="10"/>
    <w:qFormat/>
    <w:rsid w:val="00A96B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6B67"/>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A96B6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6B67"/>
    <w:rPr>
      <w:rFonts w:asciiTheme="minorHAnsi" w:eastAsiaTheme="majorEastAsia" w:hAnsiTheme="minorHAnsi" w:cstheme="majorBidi"/>
      <w:color w:val="595959" w:themeColor="text1" w:themeTint="A6"/>
      <w:spacing w:val="15"/>
      <w:sz w:val="28"/>
      <w:szCs w:val="28"/>
      <w:lang w:val="nl-NL"/>
    </w:rPr>
  </w:style>
  <w:style w:type="paragraph" w:styleId="Quote">
    <w:name w:val="Quote"/>
    <w:basedOn w:val="Normal"/>
    <w:next w:val="Normal"/>
    <w:link w:val="QuoteChar"/>
    <w:uiPriority w:val="29"/>
    <w:qFormat/>
    <w:rsid w:val="00A96B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96B67"/>
    <w:rPr>
      <w:i/>
      <w:iCs/>
      <w:color w:val="404040" w:themeColor="text1" w:themeTint="BF"/>
      <w:lang w:val="nl-NL"/>
    </w:rPr>
  </w:style>
  <w:style w:type="paragraph" w:styleId="ListParagraph">
    <w:name w:val="List Paragraph"/>
    <w:basedOn w:val="Normal"/>
    <w:uiPriority w:val="34"/>
    <w:qFormat/>
    <w:rsid w:val="00A96B67"/>
    <w:pPr>
      <w:ind w:left="720"/>
      <w:contextualSpacing/>
    </w:pPr>
  </w:style>
  <w:style w:type="character" w:styleId="IntenseEmphasis">
    <w:name w:val="Intense Emphasis"/>
    <w:basedOn w:val="DefaultParagraphFont"/>
    <w:uiPriority w:val="21"/>
    <w:qFormat/>
    <w:rsid w:val="00A96B67"/>
    <w:rPr>
      <w:i/>
      <w:iCs/>
      <w:color w:val="2E74B5" w:themeColor="accent1" w:themeShade="BF"/>
    </w:rPr>
  </w:style>
  <w:style w:type="paragraph" w:styleId="IntenseQuote">
    <w:name w:val="Intense Quote"/>
    <w:basedOn w:val="Normal"/>
    <w:next w:val="Normal"/>
    <w:link w:val="IntenseQuoteChar"/>
    <w:uiPriority w:val="30"/>
    <w:qFormat/>
    <w:rsid w:val="00A96B6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96B67"/>
    <w:rPr>
      <w:i/>
      <w:iCs/>
      <w:color w:val="2E74B5" w:themeColor="accent1" w:themeShade="BF"/>
      <w:lang w:val="nl-NL"/>
    </w:rPr>
  </w:style>
  <w:style w:type="character" w:styleId="IntenseReference">
    <w:name w:val="Intense Reference"/>
    <w:basedOn w:val="DefaultParagraphFont"/>
    <w:uiPriority w:val="32"/>
    <w:qFormat/>
    <w:rsid w:val="00A96B67"/>
    <w:rPr>
      <w:b/>
      <w:bCs/>
      <w:smallCaps/>
      <w:color w:val="2E74B5" w:themeColor="accent1" w:themeShade="BF"/>
      <w:spacing w:val="5"/>
    </w:rPr>
  </w:style>
  <w:style w:type="character" w:styleId="CommentReference">
    <w:name w:val="annotation reference"/>
    <w:basedOn w:val="DefaultParagraphFont"/>
    <w:uiPriority w:val="99"/>
    <w:semiHidden/>
    <w:unhideWhenUsed/>
    <w:rsid w:val="00723444"/>
    <w:rPr>
      <w:sz w:val="16"/>
      <w:szCs w:val="16"/>
    </w:rPr>
  </w:style>
  <w:style w:type="paragraph" w:styleId="CommentText">
    <w:name w:val="annotation text"/>
    <w:basedOn w:val="Normal"/>
    <w:link w:val="CommentTextChar"/>
    <w:uiPriority w:val="99"/>
    <w:unhideWhenUsed/>
    <w:rsid w:val="00723444"/>
    <w:pPr>
      <w:spacing w:line="240" w:lineRule="auto"/>
    </w:pPr>
    <w:rPr>
      <w:sz w:val="20"/>
      <w:szCs w:val="20"/>
    </w:rPr>
  </w:style>
  <w:style w:type="character" w:customStyle="1" w:styleId="CommentTextChar">
    <w:name w:val="Comment Text Char"/>
    <w:basedOn w:val="DefaultParagraphFont"/>
    <w:link w:val="CommentText"/>
    <w:uiPriority w:val="99"/>
    <w:rsid w:val="00723444"/>
    <w:rPr>
      <w:sz w:val="20"/>
      <w:szCs w:val="20"/>
      <w:lang w:val="nl-NL"/>
    </w:rPr>
  </w:style>
  <w:style w:type="paragraph" w:styleId="CommentSubject">
    <w:name w:val="annotation subject"/>
    <w:basedOn w:val="CommentText"/>
    <w:next w:val="CommentText"/>
    <w:link w:val="CommentSubjectChar"/>
    <w:uiPriority w:val="99"/>
    <w:semiHidden/>
    <w:unhideWhenUsed/>
    <w:rsid w:val="00723444"/>
    <w:rPr>
      <w:b/>
      <w:bCs/>
    </w:rPr>
  </w:style>
  <w:style w:type="character" w:customStyle="1" w:styleId="CommentSubjectChar">
    <w:name w:val="Comment Subject Char"/>
    <w:basedOn w:val="CommentTextChar"/>
    <w:link w:val="CommentSubject"/>
    <w:uiPriority w:val="99"/>
    <w:semiHidden/>
    <w:rsid w:val="00723444"/>
    <w:rPr>
      <w:b/>
      <w:bCs/>
      <w:sz w:val="20"/>
      <w:szCs w:val="20"/>
      <w:lang w:val="nl-NL"/>
    </w:rPr>
  </w:style>
  <w:style w:type="paragraph" w:styleId="FootnoteText">
    <w:name w:val="footnote text"/>
    <w:basedOn w:val="Normal"/>
    <w:link w:val="FootnoteTextChar"/>
    <w:uiPriority w:val="99"/>
    <w:semiHidden/>
    <w:unhideWhenUsed/>
    <w:rsid w:val="00AE02B6"/>
    <w:pPr>
      <w:spacing w:line="240" w:lineRule="auto"/>
    </w:pPr>
    <w:rPr>
      <w:sz w:val="20"/>
      <w:szCs w:val="20"/>
    </w:rPr>
  </w:style>
  <w:style w:type="character" w:customStyle="1" w:styleId="FootnoteTextChar">
    <w:name w:val="Footnote Text Char"/>
    <w:basedOn w:val="DefaultParagraphFont"/>
    <w:link w:val="FootnoteText"/>
    <w:uiPriority w:val="99"/>
    <w:semiHidden/>
    <w:rsid w:val="00AE02B6"/>
    <w:rPr>
      <w:sz w:val="20"/>
      <w:szCs w:val="20"/>
      <w:lang w:val="nl-NL"/>
    </w:rPr>
  </w:style>
  <w:style w:type="character" w:styleId="FootnoteReference">
    <w:name w:val="footnote reference"/>
    <w:basedOn w:val="DefaultParagraphFont"/>
    <w:uiPriority w:val="99"/>
    <w:semiHidden/>
    <w:unhideWhenUsed/>
    <w:rsid w:val="00AE02B6"/>
    <w:rPr>
      <w:vertAlign w:val="superscript"/>
    </w:rPr>
  </w:style>
  <w:style w:type="character" w:styleId="Hyperlink">
    <w:name w:val="Hyperlink"/>
    <w:basedOn w:val="DefaultParagraphFont"/>
    <w:uiPriority w:val="99"/>
    <w:unhideWhenUsed/>
    <w:rsid w:val="00245B25"/>
    <w:rPr>
      <w:color w:val="0563C1" w:themeColor="hyperlink"/>
      <w:u w:val="single"/>
    </w:rPr>
  </w:style>
  <w:style w:type="character" w:styleId="UnresolvedMention">
    <w:name w:val="Unresolved Mention"/>
    <w:basedOn w:val="DefaultParagraphFont"/>
    <w:uiPriority w:val="99"/>
    <w:semiHidden/>
    <w:unhideWhenUsed/>
    <w:rsid w:val="00245B25"/>
    <w:rPr>
      <w:color w:val="605E5C"/>
      <w:shd w:val="clear" w:color="auto" w:fill="E1DFDD"/>
    </w:rPr>
  </w:style>
  <w:style w:type="paragraph" w:styleId="Revision">
    <w:name w:val="Revision"/>
    <w:hidden/>
    <w:uiPriority w:val="99"/>
    <w:semiHidden/>
    <w:rsid w:val="006444F5"/>
    <w:pPr>
      <w:spacing w:line="240" w:lineRule="auto"/>
    </w:pPr>
    <w:rPr>
      <w:lang w:val="nl-NL"/>
    </w:rPr>
  </w:style>
  <w:style w:type="paragraph" w:styleId="Header">
    <w:name w:val="header"/>
    <w:basedOn w:val="Normal"/>
    <w:link w:val="HeaderChar"/>
    <w:uiPriority w:val="99"/>
    <w:unhideWhenUsed/>
    <w:rsid w:val="007E27F6"/>
    <w:pPr>
      <w:tabs>
        <w:tab w:val="center" w:pos="4513"/>
        <w:tab w:val="right" w:pos="9026"/>
      </w:tabs>
      <w:spacing w:line="240" w:lineRule="auto"/>
    </w:pPr>
  </w:style>
  <w:style w:type="character" w:customStyle="1" w:styleId="HeaderChar">
    <w:name w:val="Header Char"/>
    <w:basedOn w:val="DefaultParagraphFont"/>
    <w:link w:val="Header"/>
    <w:uiPriority w:val="99"/>
    <w:rsid w:val="007E27F6"/>
    <w:rPr>
      <w:lang w:val="nl-NL"/>
    </w:rPr>
  </w:style>
  <w:style w:type="paragraph" w:styleId="Footer">
    <w:name w:val="footer"/>
    <w:basedOn w:val="Normal"/>
    <w:link w:val="FooterChar"/>
    <w:uiPriority w:val="99"/>
    <w:unhideWhenUsed/>
    <w:rsid w:val="007E27F6"/>
    <w:pPr>
      <w:tabs>
        <w:tab w:val="center" w:pos="4513"/>
        <w:tab w:val="right" w:pos="9026"/>
      </w:tabs>
      <w:spacing w:line="240" w:lineRule="auto"/>
    </w:pPr>
  </w:style>
  <w:style w:type="character" w:customStyle="1" w:styleId="FooterChar">
    <w:name w:val="Footer Char"/>
    <w:basedOn w:val="DefaultParagraphFont"/>
    <w:link w:val="Footer"/>
    <w:uiPriority w:val="99"/>
    <w:rsid w:val="007E27F6"/>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ospar.org/site/assets/files/1200/north-east_atlantic_environement_strategy_compiled.pdf" TargetMode="External"/><Relationship Id="rId1" Type="http://schemas.openxmlformats.org/officeDocument/2006/relationships/hyperlink" Target="https://www.ospar.org/convention/strategy"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862</ap:Words>
  <ap:Characters>4741</ap:Characters>
  <ap:DocSecurity>0</ap:DocSecurity>
  <ap:Lines>39</ap:Lines>
  <ap:Paragraphs>11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5592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2026-09-16T09:33:00.0000000Z</dcterms:created>
  <dcterms:modified xsi:type="dcterms:W3CDTF">2026-09-16T09:33:00.0000000Z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c2efd3bfea04f7f8169be07009f5536">
    <vt:lpwstr/>
  </property>
  <property fmtid="{D5CDD505-2E9C-101B-9397-08002B2CF9AE}" pid="3" name="BZForumOrganisation">
    <vt:lpwstr>2;#Not applicable|0049e722-bfb1-4a3f-9d08-af7366a9af40</vt:lpwstr>
  </property>
  <property fmtid="{D5CDD505-2E9C-101B-9397-08002B2CF9AE}" pid="4" name="BZDossierBudgetManager">
    <vt:lpwstr/>
  </property>
  <property fmtid="{D5CDD505-2E9C-101B-9397-08002B2CF9AE}" pid="5" name="BZTheme">
    <vt:lpwstr>1;#Treaties|8a1dd4c5-caad-4d1b-bea2-6ffaeed10bdd</vt:lpwstr>
  </property>
  <property fmtid="{D5CDD505-2E9C-101B-9397-08002B2CF9AE}" pid="6" name="BZDossierSendTo">
    <vt:lpwstr/>
  </property>
  <property fmtid="{D5CDD505-2E9C-101B-9397-08002B2CF9AE}" pid="7" name="ContentTypeId">
    <vt:lpwstr>0x0101009C7CE436063D44E9BE7DC0259EF7C32F006EB9F9836A634AE58B6169785FD3936F00068D7327D61FD6438503334D82F03EE9</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cfa556ac-bef8-4e46-952e-8b67eadcbe6d</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AlgemeenDossier</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https://247.plaza.buzaservices.nl/subject/014204-OSPAR-bescherBEKENDMAKING/BZ2627886/Toelichtende nota wijziging OSPAR-verdrag JvE.docx</vt:lpwstr>
  </property>
</Properties>
</file>