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6B7D" w:rsidR="005759A5" w:rsidP="005759A5" w:rsidRDefault="005759A5" w14:paraId="5D0E937F" w14:textId="1262D951">
      <w:pPr>
        <w:rPr>
          <w:rFonts w:ascii="Verdana" w:hAnsi="Verdana"/>
          <w:b/>
          <w:sz w:val="18"/>
          <w:szCs w:val="18"/>
        </w:rPr>
      </w:pPr>
      <w:r w:rsidRPr="00846B7D">
        <w:rPr>
          <w:rFonts w:ascii="Verdana" w:hAnsi="Verdana"/>
          <w:b/>
          <w:sz w:val="18"/>
          <w:szCs w:val="18"/>
        </w:rPr>
        <w:t>Vaststelling van de begrotingsst</w:t>
      </w:r>
      <w:r>
        <w:rPr>
          <w:rFonts w:ascii="Verdana" w:hAnsi="Verdana"/>
          <w:b/>
          <w:sz w:val="18"/>
          <w:szCs w:val="18"/>
        </w:rPr>
        <w:t>a</w:t>
      </w:r>
      <w:r w:rsidRPr="00846B7D">
        <w:rPr>
          <w:rFonts w:ascii="Verdana" w:hAnsi="Verdana"/>
          <w:b/>
          <w:sz w:val="18"/>
          <w:szCs w:val="18"/>
        </w:rPr>
        <w:t>t</w:t>
      </w:r>
      <w:r>
        <w:rPr>
          <w:rFonts w:ascii="Verdana" w:hAnsi="Verdana"/>
          <w:b/>
          <w:sz w:val="18"/>
          <w:szCs w:val="18"/>
        </w:rPr>
        <w:t>en</w:t>
      </w:r>
      <w:r w:rsidRPr="00846B7D">
        <w:rPr>
          <w:rFonts w:ascii="Verdana" w:hAnsi="Verdana"/>
          <w:b/>
          <w:sz w:val="18"/>
          <w:szCs w:val="18"/>
        </w:rPr>
        <w:t xml:space="preserve"> van </w:t>
      </w:r>
      <w:r>
        <w:rPr>
          <w:rFonts w:ascii="Verdana" w:hAnsi="Verdana"/>
          <w:b/>
          <w:sz w:val="18"/>
          <w:szCs w:val="18"/>
        </w:rPr>
        <w:t xml:space="preserve">Volkshuisvesting en Ruimtelijke Ordening (XXII) </w:t>
      </w:r>
      <w:r w:rsidRPr="00846B7D">
        <w:rPr>
          <w:rFonts w:ascii="Verdana" w:hAnsi="Verdana"/>
          <w:b/>
          <w:sz w:val="18"/>
          <w:szCs w:val="18"/>
        </w:rPr>
        <w:t>voor het jaar 20</w:t>
      </w:r>
      <w:r>
        <w:rPr>
          <w:rFonts w:ascii="Verdana" w:hAnsi="Verdana"/>
          <w:b/>
          <w:sz w:val="18"/>
          <w:szCs w:val="18"/>
        </w:rPr>
        <w:t>27</w:t>
      </w:r>
    </w:p>
    <w:p w:rsidRPr="00846B7D" w:rsidR="005759A5" w:rsidP="005759A5" w:rsidRDefault="005759A5" w14:paraId="133D5A70" w14:textId="77777777">
      <w:pPr>
        <w:rPr>
          <w:rFonts w:ascii="Verdana" w:hAnsi="Verdana"/>
          <w:sz w:val="18"/>
          <w:szCs w:val="18"/>
        </w:rPr>
      </w:pPr>
    </w:p>
    <w:p w:rsidRPr="00473F19" w:rsidR="005759A5" w:rsidP="005759A5" w:rsidRDefault="005759A5" w14:paraId="33C3325C" w14:textId="391BF101">
      <w:pPr>
        <w:rPr>
          <w:rFonts w:ascii="Verdana" w:hAnsi="Verdana"/>
          <w:b/>
          <w:sz w:val="18"/>
          <w:szCs w:val="18"/>
        </w:rPr>
      </w:pPr>
      <w:r w:rsidRPr="00473F19">
        <w:rPr>
          <w:rFonts w:ascii="Verdana" w:hAnsi="Verdana"/>
          <w:b/>
          <w:sz w:val="18"/>
          <w:szCs w:val="18"/>
        </w:rPr>
        <w:t>Bijlage bij Nader Rapport inzake de begroting 20</w:t>
      </w:r>
      <w:r>
        <w:rPr>
          <w:rFonts w:ascii="Verdana" w:hAnsi="Verdana"/>
          <w:b/>
          <w:sz w:val="18"/>
          <w:szCs w:val="18"/>
        </w:rPr>
        <w:t>2</w:t>
      </w:r>
      <w:r w:rsidR="006125A5">
        <w:rPr>
          <w:rFonts w:ascii="Verdana" w:hAnsi="Verdana"/>
          <w:b/>
          <w:sz w:val="18"/>
          <w:szCs w:val="18"/>
        </w:rPr>
        <w:t>7</w:t>
      </w:r>
    </w:p>
    <w:p w:rsidRPr="00473F19" w:rsidR="005759A5" w:rsidP="005759A5" w:rsidRDefault="005759A5" w14:paraId="626FCBB0" w14:textId="77777777">
      <w:pPr>
        <w:rPr>
          <w:rFonts w:ascii="Verdana" w:hAnsi="Verdana"/>
          <w:sz w:val="18"/>
          <w:szCs w:val="18"/>
        </w:rPr>
      </w:pPr>
    </w:p>
    <w:p w:rsidRPr="00473F19" w:rsidR="005759A5" w:rsidP="005759A5" w:rsidRDefault="005759A5" w14:paraId="75E5F7B9" w14:textId="522A9486">
      <w:pPr>
        <w:rPr>
          <w:rFonts w:ascii="Verdana" w:hAnsi="Verdana"/>
          <w:sz w:val="18"/>
          <w:szCs w:val="18"/>
        </w:rPr>
      </w:pPr>
      <w:r w:rsidRPr="00473F19">
        <w:rPr>
          <w:rFonts w:ascii="Verdana" w:hAnsi="Verdana"/>
          <w:sz w:val="18"/>
          <w:szCs w:val="18"/>
        </w:rPr>
        <w:t xml:space="preserve">Betreft: Advies Raad van State </w:t>
      </w:r>
      <w:r w:rsidRPr="00D57E90">
        <w:rPr>
          <w:rFonts w:ascii="Verdana" w:hAnsi="Verdana"/>
          <w:sz w:val="18"/>
          <w:szCs w:val="18"/>
        </w:rPr>
        <w:t xml:space="preserve">d.d. </w:t>
      </w:r>
      <w:r>
        <w:rPr>
          <w:rFonts w:ascii="Verdana" w:hAnsi="Verdana"/>
          <w:sz w:val="18"/>
          <w:szCs w:val="18"/>
        </w:rPr>
        <w:t>7</w:t>
      </w:r>
      <w:r w:rsidRPr="00D57E90">
        <w:rPr>
          <w:rFonts w:ascii="Verdana" w:hAnsi="Verdana"/>
          <w:sz w:val="18"/>
          <w:szCs w:val="18"/>
        </w:rPr>
        <w:t xml:space="preserve"> september </w:t>
      </w:r>
      <w:r w:rsidRPr="00483E95">
        <w:rPr>
          <w:rFonts w:ascii="Verdana" w:hAnsi="Verdana"/>
          <w:sz w:val="18"/>
          <w:szCs w:val="18"/>
        </w:rPr>
        <w:t xml:space="preserve">2026 </w:t>
      </w:r>
      <w:r w:rsidRPr="00483E95" w:rsidR="00483E95">
        <w:t>No. W04.26.00283/I.</w:t>
      </w:r>
    </w:p>
    <w:p w:rsidRPr="00473F19" w:rsidR="005759A5" w:rsidP="005759A5" w:rsidRDefault="005759A5" w14:paraId="125D7DC7" w14:textId="77777777">
      <w:pPr>
        <w:rPr>
          <w:rFonts w:ascii="Verdana" w:hAnsi="Verdana"/>
          <w:sz w:val="18"/>
          <w:szCs w:val="18"/>
        </w:rPr>
      </w:pPr>
    </w:p>
    <w:p w:rsidRPr="00473F19" w:rsidR="005759A5" w:rsidP="005759A5" w:rsidRDefault="005759A5" w14:paraId="27AF01A7" w14:textId="7A26373E">
      <w:pPr>
        <w:rPr>
          <w:rFonts w:ascii="Verdana" w:hAnsi="Verdana"/>
          <w:b/>
          <w:sz w:val="18"/>
          <w:szCs w:val="18"/>
        </w:rPr>
      </w:pPr>
      <w:r w:rsidRPr="004E65A2">
        <w:rPr>
          <w:rFonts w:ascii="Verdana" w:hAnsi="Verdana"/>
          <w:b/>
          <w:sz w:val="18"/>
          <w:szCs w:val="18"/>
        </w:rPr>
        <w:t xml:space="preserve">IB. </w:t>
      </w:r>
      <w:r w:rsidRPr="004E65A2">
        <w:rPr>
          <w:rStyle w:val="Zwaar"/>
          <w:rFonts w:ascii="Verdana" w:hAnsi="Verdana"/>
          <w:color w:val="000000"/>
        </w:rPr>
        <w:t>Beantwoording</w:t>
      </w:r>
      <w:r w:rsidRPr="004E65A2" w:rsidR="004E65A2">
        <w:rPr>
          <w:rStyle w:val="Zwaar"/>
          <w:rFonts w:ascii="Verdana" w:hAnsi="Verdana"/>
          <w:color w:val="000000"/>
        </w:rPr>
        <w:t xml:space="preserve"> niet-blanco</w:t>
      </w:r>
      <w:r w:rsidRPr="004E65A2">
        <w:rPr>
          <w:rStyle w:val="Zwaar"/>
          <w:rFonts w:ascii="Verdana" w:hAnsi="Verdana"/>
          <w:color w:val="000000"/>
        </w:rPr>
        <w:t xml:space="preserve"> advies</w:t>
      </w:r>
    </w:p>
    <w:p w:rsidRPr="00473F19" w:rsidR="005759A5" w:rsidP="005759A5" w:rsidRDefault="005759A5" w14:paraId="7FDF2CA5" w14:textId="77777777">
      <w:pPr>
        <w:rPr>
          <w:rFonts w:ascii="Verdana" w:hAnsi="Verdana"/>
          <w:sz w:val="18"/>
          <w:szCs w:val="18"/>
        </w:rPr>
      </w:pPr>
    </w:p>
    <w:p w:rsidRPr="004E65A2" w:rsidR="004E65A2" w:rsidP="004E65A2" w:rsidRDefault="004E65A2" w14:paraId="25EA91E1" w14:textId="77777777">
      <w:pPr>
        <w:rPr>
          <w:rFonts w:ascii="Verdana" w:hAnsi="Verdana"/>
          <w:sz w:val="18"/>
          <w:szCs w:val="18"/>
        </w:rPr>
      </w:pPr>
      <w:r w:rsidRPr="004E65A2">
        <w:rPr>
          <w:rFonts w:ascii="Verdana" w:hAnsi="Verdana"/>
          <w:sz w:val="18"/>
          <w:szCs w:val="18"/>
        </w:rPr>
        <w:t xml:space="preserve">Blijkens bijgaand advies heeft de Afdeling advisering van de Raad van State over bovenvermelde begroting een opmerking gemaakt. Dit geeft mij aanleiding tot de volgende reactie. Met dank voor het advies leiden onderstaande overwegingen ertoe dit advies niet over te nemen. </w:t>
      </w:r>
    </w:p>
    <w:p w:rsidR="005759A5" w:rsidP="005759A5" w:rsidRDefault="005759A5" w14:paraId="770B1760" w14:textId="77777777">
      <w:pPr>
        <w:rPr>
          <w:rFonts w:ascii="Verdana" w:hAnsi="Verdana"/>
          <w:color w:val="000000" w:themeColor="text1"/>
          <w:sz w:val="18"/>
          <w:szCs w:val="18"/>
        </w:rPr>
      </w:pPr>
    </w:p>
    <w:p w:rsidRPr="004E65A2" w:rsidR="004E65A2" w:rsidP="004E65A2" w:rsidRDefault="004E65A2" w14:paraId="14D26513" w14:textId="12A23D0C">
      <w:pPr>
        <w:numPr>
          <w:ilvl w:val="0"/>
          <w:numId w:val="1"/>
        </w:numPr>
        <w:rPr>
          <w:rFonts w:ascii="Verdana" w:hAnsi="Verdana"/>
          <w:color w:val="000000" w:themeColor="text1"/>
          <w:sz w:val="18"/>
          <w:szCs w:val="18"/>
        </w:rPr>
      </w:pPr>
      <w:r w:rsidRPr="004E65A2">
        <w:rPr>
          <w:rFonts w:ascii="Verdana" w:hAnsi="Verdana"/>
          <w:color w:val="000000" w:themeColor="text1"/>
          <w:sz w:val="18"/>
          <w:szCs w:val="18"/>
        </w:rPr>
        <w:t>De huidige weergave weerspiegelt</w:t>
      </w:r>
      <w:r w:rsidR="000A7763">
        <w:rPr>
          <w:rFonts w:ascii="Verdana" w:hAnsi="Verdana"/>
          <w:color w:val="000000" w:themeColor="text1"/>
          <w:sz w:val="18"/>
          <w:szCs w:val="18"/>
        </w:rPr>
        <w:t xml:space="preserve"> de</w:t>
      </w:r>
      <w:r w:rsidRPr="004E65A2">
        <w:rPr>
          <w:rFonts w:ascii="Verdana" w:hAnsi="Verdana"/>
          <w:color w:val="000000" w:themeColor="text1"/>
          <w:sz w:val="18"/>
          <w:szCs w:val="18"/>
        </w:rPr>
        <w:t xml:space="preserve"> politieke verantwoordelijkheid van de Minister van Volkshuisvesting en Ruimtelijke Ordening (VRO) en de samenhang binnen het beleidsterrein van VRO, waar zowel het Rijksvastgoedbedrijf (RVB) als de Dienst van de Huurcommissie (DHC) een integraal onderdeel van zijn;</w:t>
      </w:r>
    </w:p>
    <w:p w:rsidR="004E65A2" w:rsidP="004E65A2" w:rsidRDefault="004E65A2" w14:paraId="2AFD6796" w14:textId="77777777">
      <w:pPr>
        <w:numPr>
          <w:ilvl w:val="0"/>
          <w:numId w:val="1"/>
        </w:numPr>
        <w:rPr>
          <w:rFonts w:ascii="Verdana" w:hAnsi="Verdana"/>
          <w:color w:val="000000" w:themeColor="text1"/>
          <w:sz w:val="18"/>
          <w:szCs w:val="18"/>
        </w:rPr>
      </w:pPr>
      <w:r w:rsidRPr="004E65A2">
        <w:rPr>
          <w:rFonts w:ascii="Verdana" w:hAnsi="Verdana"/>
          <w:color w:val="000000" w:themeColor="text1"/>
          <w:sz w:val="18"/>
          <w:szCs w:val="18"/>
        </w:rPr>
        <w:t xml:space="preserve">Om in lijn te handelen met de Comptabiliteitswet en om invulling te geven aan het feit dat het RVB en de DHC onderdeel zijn van het ministerie van BZK wordt de begroting van VRO mede ondertekend door de minister van BZK.  </w:t>
      </w:r>
    </w:p>
    <w:p w:rsidRPr="004E65A2" w:rsidR="004E65A2" w:rsidP="004E65A2" w:rsidRDefault="004E65A2" w14:paraId="31D3E5E2" w14:textId="00DDA5CD">
      <w:pPr>
        <w:numPr>
          <w:ilvl w:val="0"/>
          <w:numId w:val="1"/>
        </w:numPr>
        <w:rPr>
          <w:rFonts w:ascii="Verdana" w:hAnsi="Verdana"/>
          <w:color w:val="000000" w:themeColor="text1"/>
          <w:sz w:val="18"/>
          <w:szCs w:val="18"/>
        </w:rPr>
      </w:pPr>
      <w:r w:rsidRPr="004E65A2">
        <w:rPr>
          <w:rFonts w:ascii="Verdana" w:hAnsi="Verdana"/>
          <w:color w:val="000000" w:themeColor="text1"/>
          <w:sz w:val="18"/>
          <w:szCs w:val="18"/>
        </w:rPr>
        <w:t>In de Rijksbegrotingsvoorschriften staat opgenomen dat een begrotingsstaat van een agentschap kan worden opgenomen in een programmabegroting mits deze wordt medeondertekend door de minister verantwoordelijk voor de departementale begroting, in dit geval de minister van BZK.</w:t>
      </w:r>
    </w:p>
    <w:p w:rsidR="005759A5" w:rsidP="005759A5" w:rsidRDefault="005759A5" w14:paraId="40187D8D" w14:textId="77777777">
      <w:pPr>
        <w:rPr>
          <w:rFonts w:ascii="Verdana" w:hAnsi="Verdana"/>
          <w:color w:val="000000" w:themeColor="text1"/>
          <w:sz w:val="18"/>
          <w:szCs w:val="18"/>
        </w:rPr>
      </w:pPr>
    </w:p>
    <w:p w:rsidRPr="001706D4" w:rsidR="005759A5" w:rsidP="005759A5" w:rsidRDefault="005759A5" w14:paraId="069562B8" w14:textId="77777777">
      <w:pPr>
        <w:rPr>
          <w:rFonts w:ascii="Verdana" w:hAnsi="Verdana"/>
          <w:color w:val="000000" w:themeColor="text1"/>
          <w:sz w:val="18"/>
          <w:szCs w:val="18"/>
        </w:rPr>
      </w:pPr>
    </w:p>
    <w:p w:rsidR="005759A5" w:rsidP="005759A5" w:rsidRDefault="005759A5" w14:paraId="2BF8CDD0" w14:textId="37150C4A">
      <w:pPr>
        <w:rPr>
          <w:rFonts w:ascii="Verdana" w:hAnsi="Verdana"/>
          <w:color w:val="000000" w:themeColor="text1"/>
          <w:sz w:val="18"/>
          <w:szCs w:val="18"/>
        </w:rPr>
      </w:pPr>
      <w:r w:rsidRPr="0027434A">
        <w:rPr>
          <w:rFonts w:ascii="Verdana" w:hAnsi="Verdana"/>
          <w:color w:val="000000" w:themeColor="text1"/>
          <w:sz w:val="18"/>
          <w:szCs w:val="18"/>
        </w:rPr>
        <w:t xml:space="preserve">De Minister van </w:t>
      </w:r>
      <w:r w:rsidR="00CA49B3">
        <w:rPr>
          <w:rFonts w:ascii="Verdana" w:hAnsi="Verdana"/>
          <w:color w:val="000000" w:themeColor="text1"/>
          <w:sz w:val="18"/>
          <w:szCs w:val="18"/>
        </w:rPr>
        <w:t>Volkshuisvesting en Ruimtelijke Ordening</w:t>
      </w:r>
    </w:p>
    <w:p w:rsidR="00797EFD" w:rsidRDefault="00797EFD" w14:paraId="38565F4A" w14:textId="77777777"/>
    <w:sectPr w:rsidR="00797EFD" w:rsidSect="00561C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F4E1C" w14:textId="77777777" w:rsidR="00092332" w:rsidRDefault="00092332" w:rsidP="00483E95">
      <w:pPr>
        <w:spacing w:line="240" w:lineRule="auto"/>
      </w:pPr>
      <w:r>
        <w:separator/>
      </w:r>
    </w:p>
  </w:endnote>
  <w:endnote w:type="continuationSeparator" w:id="0">
    <w:p w14:paraId="215FC0A6" w14:textId="77777777" w:rsidR="00092332" w:rsidRDefault="00092332" w:rsidP="00483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F1C62" w14:textId="77777777" w:rsidR="00092332" w:rsidRDefault="00092332" w:rsidP="00483E95">
      <w:pPr>
        <w:spacing w:line="240" w:lineRule="auto"/>
      </w:pPr>
      <w:r>
        <w:separator/>
      </w:r>
    </w:p>
  </w:footnote>
  <w:footnote w:type="continuationSeparator" w:id="0">
    <w:p w14:paraId="551484F0" w14:textId="77777777" w:rsidR="00092332" w:rsidRDefault="00092332" w:rsidP="00483E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64FAE"/>
    <w:multiLevelType w:val="hybridMultilevel"/>
    <w:tmpl w:val="59DE126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19073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A5"/>
    <w:rsid w:val="00092332"/>
    <w:rsid w:val="000A7763"/>
    <w:rsid w:val="0017250B"/>
    <w:rsid w:val="001748C1"/>
    <w:rsid w:val="001B2605"/>
    <w:rsid w:val="002F4547"/>
    <w:rsid w:val="00483E95"/>
    <w:rsid w:val="004E65A2"/>
    <w:rsid w:val="00561CD8"/>
    <w:rsid w:val="005759A5"/>
    <w:rsid w:val="005D1AF8"/>
    <w:rsid w:val="006125A5"/>
    <w:rsid w:val="00795FAE"/>
    <w:rsid w:val="00797EFD"/>
    <w:rsid w:val="008F1615"/>
    <w:rsid w:val="009034A6"/>
    <w:rsid w:val="009B02A1"/>
    <w:rsid w:val="009C7B45"/>
    <w:rsid w:val="00B745E8"/>
    <w:rsid w:val="00CA49B3"/>
    <w:rsid w:val="00DB4C8D"/>
    <w:rsid w:val="00E50DA9"/>
    <w:rsid w:val="00F153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0078"/>
  <w15:chartTrackingRefBased/>
  <w15:docId w15:val="{D5AB5F13-FB62-4217-B9E0-581B95CC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59A5"/>
    <w:pPr>
      <w:spacing w:after="0" w:line="260" w:lineRule="atLeast"/>
    </w:pPr>
    <w:rPr>
      <w:rFonts w:ascii="Univers" w:eastAsia="Times New Roman" w:hAnsi="Univers" w:cs="Times New Roman"/>
      <w:kern w:val="0"/>
      <w:sz w:val="20"/>
      <w:szCs w:val="20"/>
      <w:lang w:eastAsia="nl-NL"/>
    </w:rPr>
  </w:style>
  <w:style w:type="paragraph" w:styleId="Kop1">
    <w:name w:val="heading 1"/>
    <w:basedOn w:val="Standaard"/>
    <w:next w:val="Standaard"/>
    <w:link w:val="Kop1Char"/>
    <w:uiPriority w:val="9"/>
    <w:qFormat/>
    <w:rsid w:val="00575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5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59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59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59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59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59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59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59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59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59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59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59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59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59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59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59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59A5"/>
    <w:rPr>
      <w:rFonts w:eastAsiaTheme="majorEastAsia" w:cstheme="majorBidi"/>
      <w:color w:val="272727" w:themeColor="text1" w:themeTint="D8"/>
    </w:rPr>
  </w:style>
  <w:style w:type="paragraph" w:styleId="Titel">
    <w:name w:val="Title"/>
    <w:basedOn w:val="Standaard"/>
    <w:next w:val="Standaard"/>
    <w:link w:val="TitelChar"/>
    <w:uiPriority w:val="10"/>
    <w:qFormat/>
    <w:rsid w:val="00575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59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59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59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59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59A5"/>
    <w:rPr>
      <w:i/>
      <w:iCs/>
      <w:color w:val="404040" w:themeColor="text1" w:themeTint="BF"/>
    </w:rPr>
  </w:style>
  <w:style w:type="paragraph" w:styleId="Lijstalinea">
    <w:name w:val="List Paragraph"/>
    <w:basedOn w:val="Standaard"/>
    <w:uiPriority w:val="34"/>
    <w:qFormat/>
    <w:rsid w:val="005759A5"/>
    <w:pPr>
      <w:ind w:left="720"/>
      <w:contextualSpacing/>
    </w:pPr>
  </w:style>
  <w:style w:type="character" w:styleId="Intensievebenadrukking">
    <w:name w:val="Intense Emphasis"/>
    <w:basedOn w:val="Standaardalinea-lettertype"/>
    <w:uiPriority w:val="21"/>
    <w:qFormat/>
    <w:rsid w:val="005759A5"/>
    <w:rPr>
      <w:i/>
      <w:iCs/>
      <w:color w:val="0F4761" w:themeColor="accent1" w:themeShade="BF"/>
    </w:rPr>
  </w:style>
  <w:style w:type="paragraph" w:styleId="Duidelijkcitaat">
    <w:name w:val="Intense Quote"/>
    <w:basedOn w:val="Standaard"/>
    <w:next w:val="Standaard"/>
    <w:link w:val="DuidelijkcitaatChar"/>
    <w:uiPriority w:val="30"/>
    <w:qFormat/>
    <w:rsid w:val="00575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59A5"/>
    <w:rPr>
      <w:i/>
      <w:iCs/>
      <w:color w:val="0F4761" w:themeColor="accent1" w:themeShade="BF"/>
    </w:rPr>
  </w:style>
  <w:style w:type="character" w:styleId="Intensieveverwijzing">
    <w:name w:val="Intense Reference"/>
    <w:basedOn w:val="Standaardalinea-lettertype"/>
    <w:uiPriority w:val="32"/>
    <w:qFormat/>
    <w:rsid w:val="005759A5"/>
    <w:rPr>
      <w:b/>
      <w:bCs/>
      <w:smallCaps/>
      <w:color w:val="0F4761" w:themeColor="accent1" w:themeShade="BF"/>
      <w:spacing w:val="5"/>
    </w:rPr>
  </w:style>
  <w:style w:type="character" w:styleId="Zwaar">
    <w:name w:val="Strong"/>
    <w:basedOn w:val="Standaardalinea-lettertype"/>
    <w:uiPriority w:val="22"/>
    <w:qFormat/>
    <w:rsid w:val="005759A5"/>
    <w:rPr>
      <w:b/>
      <w:bCs/>
    </w:rPr>
  </w:style>
  <w:style w:type="paragraph" w:styleId="Voetnoottekst">
    <w:name w:val="footnote text"/>
    <w:basedOn w:val="Standaard"/>
    <w:link w:val="VoetnoottekstChar"/>
    <w:uiPriority w:val="99"/>
    <w:semiHidden/>
    <w:unhideWhenUsed/>
    <w:rsid w:val="00483E95"/>
    <w:pPr>
      <w:spacing w:line="240" w:lineRule="auto"/>
    </w:pPr>
    <w:rPr>
      <w14:ligatures w14:val="none"/>
    </w:rPr>
  </w:style>
  <w:style w:type="character" w:customStyle="1" w:styleId="VoetnoottekstChar">
    <w:name w:val="Voetnoottekst Char"/>
    <w:basedOn w:val="Standaardalinea-lettertype"/>
    <w:link w:val="Voetnoottekst"/>
    <w:uiPriority w:val="99"/>
    <w:semiHidden/>
    <w:rsid w:val="00483E95"/>
    <w:rPr>
      <w:rFonts w:ascii="Univers" w:eastAsia="Times New Roman" w:hAnsi="Univers"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483E95"/>
    <w:rPr>
      <w:vertAlign w:val="superscript"/>
    </w:rPr>
  </w:style>
  <w:style w:type="paragraph" w:styleId="Revisie">
    <w:name w:val="Revision"/>
    <w:hidden/>
    <w:uiPriority w:val="99"/>
    <w:semiHidden/>
    <w:rsid w:val="000A7763"/>
    <w:pPr>
      <w:spacing w:after="0" w:line="240" w:lineRule="auto"/>
    </w:pPr>
    <w:rPr>
      <w:rFonts w:ascii="Univers" w:eastAsia="Times New Roman" w:hAnsi="Univers" w:cs="Times New Roman"/>
      <w:kern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5574">
      <w:bodyDiv w:val="1"/>
      <w:marLeft w:val="0"/>
      <w:marRight w:val="0"/>
      <w:marTop w:val="0"/>
      <w:marBottom w:val="0"/>
      <w:divBdr>
        <w:top w:val="none" w:sz="0" w:space="0" w:color="auto"/>
        <w:left w:val="none" w:sz="0" w:space="0" w:color="auto"/>
        <w:bottom w:val="none" w:sz="0" w:space="0" w:color="auto"/>
        <w:right w:val="none" w:sz="0" w:space="0" w:color="auto"/>
      </w:divBdr>
    </w:div>
    <w:div w:id="289358523">
      <w:bodyDiv w:val="1"/>
      <w:marLeft w:val="0"/>
      <w:marRight w:val="0"/>
      <w:marTop w:val="0"/>
      <w:marBottom w:val="0"/>
      <w:divBdr>
        <w:top w:val="none" w:sz="0" w:space="0" w:color="auto"/>
        <w:left w:val="none" w:sz="0" w:space="0" w:color="auto"/>
        <w:bottom w:val="none" w:sz="0" w:space="0" w:color="auto"/>
        <w:right w:val="none" w:sz="0" w:space="0" w:color="auto"/>
      </w:divBdr>
    </w:div>
    <w:div w:id="1155992179">
      <w:bodyDiv w:val="1"/>
      <w:marLeft w:val="0"/>
      <w:marRight w:val="0"/>
      <w:marTop w:val="0"/>
      <w:marBottom w:val="0"/>
      <w:divBdr>
        <w:top w:val="none" w:sz="0" w:space="0" w:color="auto"/>
        <w:left w:val="none" w:sz="0" w:space="0" w:color="auto"/>
        <w:bottom w:val="none" w:sz="0" w:space="0" w:color="auto"/>
        <w:right w:val="none" w:sz="0" w:space="0" w:color="auto"/>
      </w:divBdr>
    </w:div>
    <w:div w:id="1346633900">
      <w:bodyDiv w:val="1"/>
      <w:marLeft w:val="0"/>
      <w:marRight w:val="0"/>
      <w:marTop w:val="0"/>
      <w:marBottom w:val="0"/>
      <w:divBdr>
        <w:top w:val="none" w:sz="0" w:space="0" w:color="auto"/>
        <w:left w:val="none" w:sz="0" w:space="0" w:color="auto"/>
        <w:bottom w:val="none" w:sz="0" w:space="0" w:color="auto"/>
        <w:right w:val="none" w:sz="0" w:space="0" w:color="auto"/>
      </w:divBdr>
    </w:div>
    <w:div w:id="1458790004">
      <w:bodyDiv w:val="1"/>
      <w:marLeft w:val="0"/>
      <w:marRight w:val="0"/>
      <w:marTop w:val="0"/>
      <w:marBottom w:val="0"/>
      <w:divBdr>
        <w:top w:val="none" w:sz="0" w:space="0" w:color="auto"/>
        <w:left w:val="none" w:sz="0" w:space="0" w:color="auto"/>
        <w:bottom w:val="none" w:sz="0" w:space="0" w:color="auto"/>
        <w:right w:val="none" w:sz="0" w:space="0" w:color="auto"/>
      </w:divBdr>
    </w:div>
    <w:div w:id="1641379403">
      <w:bodyDiv w:val="1"/>
      <w:marLeft w:val="0"/>
      <w:marRight w:val="0"/>
      <w:marTop w:val="0"/>
      <w:marBottom w:val="0"/>
      <w:divBdr>
        <w:top w:val="none" w:sz="0" w:space="0" w:color="auto"/>
        <w:left w:val="none" w:sz="0" w:space="0" w:color="auto"/>
        <w:bottom w:val="none" w:sz="0" w:space="0" w:color="auto"/>
        <w:right w:val="none" w:sz="0" w:space="0" w:color="auto"/>
      </w:divBdr>
    </w:div>
    <w:div w:id="2023504816">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216</ap:Words>
  <ap:Characters>1192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2026-09-16T09:27:00.0000000Z</dcterms:created>
  <dcterms:modified xsi:type="dcterms:W3CDTF">2026-09-16T09:27:00.0000000Z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