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AF4" w:rsidP="00827AF4" w:rsidRDefault="00827AF4" w14:paraId="00B54022" w14:textId="3D75F268">
      <w:pPr>
        <w:pStyle w:val="Salutation"/>
      </w:pPr>
      <w:bookmarkStart w:name="_GoBack" w:id="0"/>
      <w:bookmarkEnd w:id="0"/>
      <w:r>
        <w:t>Geachte voorzitter,</w:t>
      </w:r>
    </w:p>
    <w:p w:rsidR="006A06C9" w:rsidP="006A06C9" w:rsidRDefault="00B05A1C" w14:paraId="14BC2DCC" w14:textId="6BBEF90C">
      <w:pPr>
        <w:pStyle w:val="NoSpacing"/>
      </w:pPr>
      <w:r w:rsidRPr="00B05A1C">
        <w:t xml:space="preserve">Hierbij bied ik u het Deltaprogramma 2027 (DP2027) aan. </w:t>
      </w:r>
      <w:r w:rsidRPr="00BA328E" w:rsidR="00BA328E">
        <w:t xml:space="preserve">Dit </w:t>
      </w:r>
      <w:r w:rsidR="002D15E7">
        <w:t>voortgangsrapport</w:t>
      </w:r>
      <w:r w:rsidRPr="00BA328E" w:rsidR="002D15E7">
        <w:t xml:space="preserve"> </w:t>
      </w:r>
      <w:r w:rsidRPr="00BA328E" w:rsidR="00BA328E">
        <w:t xml:space="preserve">maakt duidelijk dat Nederland de fase voorbij is waarin technisch management </w:t>
      </w:r>
      <w:r w:rsidR="00790946">
        <w:t xml:space="preserve">de oplossing is voor alle watervraagstukken. </w:t>
      </w:r>
      <w:r w:rsidRPr="00500F6A" w:rsidR="00500F6A">
        <w:t>De droogte en lage afvoeren waren</w:t>
      </w:r>
      <w:r w:rsidR="00E15526">
        <w:t xml:space="preserve"> deze zomer</w:t>
      </w:r>
      <w:r w:rsidRPr="00500F6A" w:rsidR="00500F6A">
        <w:t xml:space="preserve"> extremer dan we op grond van de modellen nu al verwachten, en ze zullen vaker en wellicht nog extremer optreden. Voorbereid zijn</w:t>
      </w:r>
      <w:r w:rsidR="00E15526">
        <w:t xml:space="preserve"> op, en ons aanpassen aan</w:t>
      </w:r>
      <w:r w:rsidRPr="00500F6A" w:rsidR="00500F6A">
        <w:t xml:space="preserve"> waterschaarste </w:t>
      </w:r>
      <w:r w:rsidR="00500F6A">
        <w:t>én</w:t>
      </w:r>
      <w:r w:rsidRPr="00500F6A" w:rsidR="00500F6A">
        <w:t xml:space="preserve"> op wateroverlast is belangrijk </w:t>
      </w:r>
      <w:r w:rsidR="00500F6A">
        <w:t>én</w:t>
      </w:r>
      <w:r w:rsidRPr="00500F6A" w:rsidR="00500F6A">
        <w:t xml:space="preserve"> urgent, en dit vraagt keuzes van alle overheden.</w:t>
      </w:r>
      <w:r w:rsidR="00500F6A">
        <w:t xml:space="preserve"> </w:t>
      </w:r>
      <w:r w:rsidR="00E15526">
        <w:t xml:space="preserve">We hebben deze zomer kunnen zien dat de maatregelen die in voorgaande jaren zijn genomen, zoals de verdringingsreeks, hebben gewerkt. Daarmee zijn zwaardere maatregelen voorkomen. Na een periode van droogte, kan het mogelijk zijn dat deze opgevolgd wordt door wateroverlast. </w:t>
      </w:r>
      <w:r w:rsidRPr="00834F6B" w:rsidR="00D0192E">
        <w:t>Nederland moet daarom weerbaarder worden tegen beide extremen en meer ruimte maken om water vast te houden, te bergen en af te voeren: </w:t>
      </w:r>
      <w:r w:rsidR="00D0192E">
        <w:t>‘</w:t>
      </w:r>
      <w:r w:rsidRPr="00834F6B" w:rsidR="00D0192E">
        <w:t>parkeerruimte</w:t>
      </w:r>
      <w:r w:rsidR="00D0192E">
        <w:t>’</w:t>
      </w:r>
      <w:r w:rsidRPr="00834F6B" w:rsidR="00D0192E">
        <w:t xml:space="preserve"> voor water</w:t>
      </w:r>
      <w:r w:rsidR="00D0192E">
        <w:t xml:space="preserve"> </w:t>
      </w:r>
      <w:r w:rsidRPr="00CE737E" w:rsidR="00D0192E">
        <w:t>zoals beekdalen, uiterwaarden en waterbergingsgebieden voor waterveiligheid, én ruimte voor bijvoorbeeld sponswerking van bodem</w:t>
      </w:r>
      <w:r w:rsidR="00D0192E">
        <w:t>.</w:t>
      </w:r>
      <w:r w:rsidRPr="00CE737E" w:rsidR="00D0192E">
        <w:rPr>
          <w:color w:val="0070C0"/>
        </w:rPr>
        <w:t xml:space="preserve"> </w:t>
      </w:r>
      <w:r w:rsidRPr="00CE737E" w:rsidR="00D0192E">
        <w:t>Dat vraagt om meebewegen met het natuurlijke systeem: de natuur gebruiken om problemen op te lossen. Dit betekent een transitie voor Rijk en regio.</w:t>
      </w:r>
    </w:p>
    <w:p w:rsidR="00D0192E" w:rsidP="004454FA" w:rsidRDefault="00D0192E" w14:paraId="1AF9D329" w14:textId="77777777">
      <w:pPr>
        <w:pStyle w:val="NoSpacing"/>
      </w:pPr>
    </w:p>
    <w:p w:rsidR="004454FA" w:rsidP="004454FA" w:rsidRDefault="0045391B" w14:paraId="1AC7F84F" w14:textId="195CDF93">
      <w:pPr>
        <w:pStyle w:val="NoSpacing"/>
      </w:pPr>
      <w:r w:rsidRPr="00CE0B59">
        <w:t xml:space="preserve">Dit jaar heeft het Deltaprogramma een bijzonder karakter. Het DP2027 bevat de hoofdresultaten van de tweede zesjaarlijkse herijking van het Deltaprogramma en geeft </w:t>
      </w:r>
      <w:r w:rsidR="00790946">
        <w:t>advies voor</w:t>
      </w:r>
      <w:r w:rsidR="00353B87">
        <w:t xml:space="preserve">   </w:t>
      </w:r>
      <w:r w:rsidR="00535335">
        <w:t xml:space="preserve">onder andere </w:t>
      </w:r>
      <w:r w:rsidRPr="00CE0B59">
        <w:t>het Nationaal Waterprogramma 2028-2033</w:t>
      </w:r>
      <w:r w:rsidRPr="00CE0B59">
        <w:rPr>
          <w:rStyle w:val="FootnoteReference"/>
        </w:rPr>
        <w:footnoteReference w:id="1"/>
      </w:r>
      <w:r w:rsidRPr="004454FA" w:rsidR="004454FA">
        <w:t xml:space="preserve"> </w:t>
      </w:r>
      <w:r w:rsidR="004454FA">
        <w:t>en het beleid van decentrale overheden</w:t>
      </w:r>
      <w:r w:rsidRPr="00CE0B59" w:rsidR="004454FA">
        <w:t>.</w:t>
      </w:r>
    </w:p>
    <w:p w:rsidR="00BA328E" w:rsidP="00827AF4" w:rsidRDefault="00BA328E" w14:paraId="6A128C33" w14:textId="2F81D2DA">
      <w:pPr>
        <w:pStyle w:val="NoSpacing"/>
      </w:pPr>
    </w:p>
    <w:p w:rsidR="00BA328E" w:rsidP="00BA328E" w:rsidRDefault="00B05A1C" w14:paraId="548F248A" w14:textId="77777777">
      <w:pPr>
        <w:pStyle w:val="NoSpacing"/>
      </w:pPr>
      <w:r w:rsidRPr="00B05A1C">
        <w:t xml:space="preserve">Het Deltaprogramma wordt op grond van artikel 4.10, eerste lid, van de Waterwet gelijktijdig met de begroting van het Deltafonds aan de Staten-Generaal aangeboden. Het programma </w:t>
      </w:r>
      <w:r w:rsidR="007826A9">
        <w:t>staat onder regie</w:t>
      </w:r>
      <w:r w:rsidRPr="00B05A1C">
        <w:t xml:space="preserve"> van de deltacommissaris </w:t>
      </w:r>
      <w:r w:rsidR="007826A9">
        <w:t>en gaat over de</w:t>
      </w:r>
      <w:r w:rsidRPr="00B05A1C">
        <w:t xml:space="preserve"> inzet op waterveiligheid, zoetwatervoorziening en ruimtelijke adaptatie</w:t>
      </w:r>
      <w:r>
        <w:t>.</w:t>
      </w:r>
      <w:r w:rsidR="00827AF4">
        <w:t xml:space="preserve"> </w:t>
      </w:r>
    </w:p>
    <w:p w:rsidR="00B05A1C" w:rsidP="00BA328E" w:rsidRDefault="00BA328E" w14:paraId="46288EB2" w14:textId="5A533B8D">
      <w:pPr>
        <w:pStyle w:val="NoSpacing"/>
      </w:pPr>
      <w:r>
        <w:t xml:space="preserve">Het DP2027 is tot stand gekomen in nauwe samenwerking tussen Rijk, gemeenten, waterschappen, provincies, maatschappelijke organisaties en bedrijfsleven en kan bij alle betrokkenen op brede steun rekenen. </w:t>
      </w:r>
      <w:r w:rsidRPr="00E80E3E" w:rsidR="00E80E3E">
        <w:t>Het DP2027 bevat de voortgang, wijzigingen en voorgenomen maatregelen voor de komende jaren</w:t>
      </w:r>
      <w:r w:rsidR="00E80E3E">
        <w:t>.</w:t>
      </w:r>
    </w:p>
    <w:p w:rsidR="00592578" w:rsidP="00827AF4" w:rsidRDefault="00592578" w14:paraId="738342EF" w14:textId="6DA7F3F0">
      <w:pPr>
        <w:pStyle w:val="NoSpacing"/>
      </w:pPr>
    </w:p>
    <w:p w:rsidR="00827AF4" w:rsidP="00C34018" w:rsidRDefault="00827AF4" w14:paraId="31DEE681" w14:textId="45D8D1F2">
      <w:pPr>
        <w:pStyle w:val="NoSpacing"/>
      </w:pPr>
      <w:r w:rsidRPr="00B91982">
        <w:lastRenderedPageBreak/>
        <w:t>Met deze brief informeert het kabinet</w:t>
      </w:r>
      <w:r w:rsidR="00C34018">
        <w:t xml:space="preserve">, </w:t>
      </w:r>
      <w:r w:rsidRPr="00C34018" w:rsidR="00C34018">
        <w:t xml:space="preserve">conform artikel 4.9 lid 7 van de </w:t>
      </w:r>
      <w:r w:rsidRPr="00C34018" w:rsidR="005D0FAC">
        <w:t xml:space="preserve">Waterwet, </w:t>
      </w:r>
      <w:r w:rsidRPr="00B91982" w:rsidR="005D0FAC">
        <w:t>de</w:t>
      </w:r>
      <w:r w:rsidRPr="00B91982">
        <w:t xml:space="preserve"> Eerste en Tweede Kamer over </w:t>
      </w:r>
      <w:r w:rsidR="00C34018">
        <w:t xml:space="preserve">hoe </w:t>
      </w:r>
      <w:r w:rsidRPr="00C34018" w:rsidR="00C34018">
        <w:t>het kabinet rekening houdt met de adviezen van de deltacommissaris.</w:t>
      </w:r>
    </w:p>
    <w:p w:rsidR="0089231D" w:rsidP="00C34018" w:rsidRDefault="0089231D" w14:paraId="1A0A47F5" w14:textId="77777777">
      <w:pPr>
        <w:pStyle w:val="NoSpacing"/>
      </w:pPr>
    </w:p>
    <w:p w:rsidR="00390920" w:rsidP="00827AF4" w:rsidRDefault="00A17388" w14:paraId="1619E17A" w14:textId="3BD6B19E">
      <w:pPr>
        <w:pStyle w:val="NoSpacing"/>
        <w:rPr>
          <w:color w:val="000000" w:themeColor="text1"/>
        </w:rPr>
      </w:pPr>
      <w:r w:rsidRPr="00A17388">
        <w:rPr>
          <w:color w:val="auto"/>
        </w:rPr>
        <w:t xml:space="preserve">Het kabinet </w:t>
      </w:r>
      <w:r w:rsidR="002D2C16">
        <w:rPr>
          <w:color w:val="auto"/>
        </w:rPr>
        <w:t>onderschrijft de urgentie van de opgaven die de deltacommissaris in zijn adviezen agendeert. De effecten van klimaatverandering zijn inmiddels zichtbaar en vragen om versnelling van de inzet op waterveiligheid, zoetwatervoorziening en klimaatadaptatie.</w:t>
      </w:r>
      <w:r w:rsidR="004B53C1">
        <w:rPr>
          <w:color w:val="auto"/>
        </w:rPr>
        <w:t xml:space="preserve"> Onze strijd met het water verandert en daar moeten we op voorbereid zijn. </w:t>
      </w:r>
      <w:r w:rsidRPr="008376F2" w:rsidR="00134DB6">
        <w:rPr>
          <w:color w:val="000000" w:themeColor="text1"/>
        </w:rPr>
        <w:t>Nederland kampt</w:t>
      </w:r>
      <w:r w:rsidR="0011642A">
        <w:rPr>
          <w:color w:val="000000" w:themeColor="text1"/>
        </w:rPr>
        <w:t>e deze zomer</w:t>
      </w:r>
      <w:r w:rsidR="004B53C1">
        <w:rPr>
          <w:color w:val="000000" w:themeColor="text1"/>
        </w:rPr>
        <w:t xml:space="preserve"> </w:t>
      </w:r>
      <w:r w:rsidRPr="008376F2" w:rsidR="00134DB6">
        <w:rPr>
          <w:color w:val="000000" w:themeColor="text1"/>
        </w:rPr>
        <w:t>met een flink watertekort. Op 16 juli werd daarom opgeschaald naar droogte niveau 2 een 'feitelijk watertekort'.</w:t>
      </w:r>
      <w:r w:rsidR="0011642A">
        <w:rPr>
          <w:color w:val="000000" w:themeColor="text1"/>
        </w:rPr>
        <w:t xml:space="preserve"> Hoewel er nog geen sprake was van maatschappelijke ontwrichting, leidde het zoetwatertekort tot schade en hinder en stonden verschillende functies en belangen onder druk. Dit onderstreept de noodzaak om niet alleen te reageren op periodes van droogte, </w:t>
      </w:r>
      <w:bookmarkStart w:name="_Hlk239834094" w:id="1"/>
      <w:r w:rsidR="0011642A">
        <w:rPr>
          <w:color w:val="000000" w:themeColor="text1"/>
        </w:rPr>
        <w:t xml:space="preserve">maar Nederland structureel voor te bereiden op vaker voorkomende en langdurige periodes van </w:t>
      </w:r>
      <w:r w:rsidR="0033128F">
        <w:rPr>
          <w:color w:val="000000" w:themeColor="text1"/>
        </w:rPr>
        <w:t xml:space="preserve">droogte en </w:t>
      </w:r>
      <w:r w:rsidR="0011642A">
        <w:rPr>
          <w:color w:val="000000" w:themeColor="text1"/>
        </w:rPr>
        <w:t>waterschaarste</w:t>
      </w:r>
      <w:r w:rsidR="0033128F">
        <w:rPr>
          <w:color w:val="000000" w:themeColor="text1"/>
        </w:rPr>
        <w:t xml:space="preserve"> in samenhang met de toenemende opgaves op het gebied van waterveiligheid.</w:t>
      </w:r>
      <w:bookmarkEnd w:id="1"/>
    </w:p>
    <w:p w:rsidR="00390920" w:rsidP="00827AF4" w:rsidRDefault="00390920" w14:paraId="153A408C" w14:textId="77777777">
      <w:pPr>
        <w:pStyle w:val="NoSpacing"/>
        <w:rPr>
          <w:color w:val="000000" w:themeColor="text1"/>
        </w:rPr>
      </w:pPr>
    </w:p>
    <w:p w:rsidRPr="00F314CB" w:rsidR="00A17388" w:rsidP="00827AF4" w:rsidRDefault="00D67E69" w14:paraId="20FCBC2A" w14:textId="6ACC4D51">
      <w:pPr>
        <w:pStyle w:val="NoSpacing"/>
        <w:rPr>
          <w:color w:val="000000" w:themeColor="text1"/>
        </w:rPr>
      </w:pPr>
      <w:r w:rsidRPr="005F0E63">
        <w:rPr>
          <w:color w:val="auto"/>
        </w:rPr>
        <w:t xml:space="preserve">De droogte </w:t>
      </w:r>
      <w:r w:rsidR="00054FF9">
        <w:rPr>
          <w:color w:val="auto"/>
        </w:rPr>
        <w:t xml:space="preserve">onderstreept </w:t>
      </w:r>
      <w:r w:rsidRPr="005F0E63">
        <w:rPr>
          <w:color w:val="auto"/>
        </w:rPr>
        <w:t xml:space="preserve">hoe </w:t>
      </w:r>
      <w:r w:rsidRPr="005F0E63" w:rsidR="00071E50">
        <w:rPr>
          <w:color w:val="auto"/>
        </w:rPr>
        <w:t>zeer</w:t>
      </w:r>
      <w:r w:rsidRPr="005F0E63">
        <w:rPr>
          <w:color w:val="auto"/>
        </w:rPr>
        <w:t xml:space="preserve"> het van belang is om goed voorbereid te zijn op waterschaarste. Deze voorbereiding </w:t>
      </w:r>
      <w:r w:rsidRPr="005F0E63" w:rsidR="00CC2E65">
        <w:rPr>
          <w:color w:val="auto"/>
        </w:rPr>
        <w:t>vraag</w:t>
      </w:r>
      <w:r w:rsidRPr="005F0E63" w:rsidR="008D7A05">
        <w:rPr>
          <w:color w:val="auto"/>
        </w:rPr>
        <w:t>t</w:t>
      </w:r>
      <w:r w:rsidRPr="005F0E63" w:rsidR="00CC2E65">
        <w:rPr>
          <w:color w:val="auto"/>
        </w:rPr>
        <w:t xml:space="preserve"> </w:t>
      </w:r>
      <w:r w:rsidRPr="005F0E63" w:rsidR="00E874DE">
        <w:rPr>
          <w:color w:val="auto"/>
        </w:rPr>
        <w:t xml:space="preserve">om </w:t>
      </w:r>
      <w:r w:rsidRPr="005F0E63" w:rsidR="00CC2E65">
        <w:rPr>
          <w:color w:val="auto"/>
        </w:rPr>
        <w:t>e</w:t>
      </w:r>
      <w:r w:rsidRPr="005F0E63" w:rsidR="00A17388">
        <w:rPr>
          <w:color w:val="auto"/>
        </w:rPr>
        <w:t xml:space="preserve">en brede maatschappelijke </w:t>
      </w:r>
      <w:r w:rsidRPr="005F0E63" w:rsidR="008D7A05">
        <w:rPr>
          <w:color w:val="auto"/>
        </w:rPr>
        <w:t>inzet op klimaatadaptatie en ruimtelijke inrichting</w:t>
      </w:r>
      <w:r w:rsidRPr="005F0E63" w:rsidR="00513DB8">
        <w:rPr>
          <w:color w:val="auto"/>
        </w:rPr>
        <w:t xml:space="preserve"> waarbij </w:t>
      </w:r>
      <w:r w:rsidRPr="005F0E63" w:rsidR="00F272F7">
        <w:rPr>
          <w:color w:val="auto"/>
        </w:rPr>
        <w:t>water en bodem sturend als richtinggevend principe geldt</w:t>
      </w:r>
      <w:r w:rsidRPr="005F0E63" w:rsidR="00C94879">
        <w:rPr>
          <w:color w:val="auto"/>
        </w:rPr>
        <w:t xml:space="preserve">. </w:t>
      </w:r>
      <w:r w:rsidRPr="005F0E63" w:rsidR="004303C5">
        <w:rPr>
          <w:color w:val="auto"/>
        </w:rPr>
        <w:t>De gevolgen van klimaatverandering verschillen per regio en vragen</w:t>
      </w:r>
      <w:r w:rsidRPr="004303C5" w:rsidR="004303C5">
        <w:rPr>
          <w:color w:val="auto"/>
        </w:rPr>
        <w:t xml:space="preserve"> om maatwerk. Maatregelen zijn nodig in zowel het hoofdwatersysteem als </w:t>
      </w:r>
      <w:r w:rsidR="009B138C">
        <w:rPr>
          <w:color w:val="auto"/>
        </w:rPr>
        <w:t xml:space="preserve">in </w:t>
      </w:r>
      <w:r w:rsidRPr="004303C5" w:rsidR="004303C5">
        <w:rPr>
          <w:color w:val="auto"/>
        </w:rPr>
        <w:t>de regionale watersystemen, waarbij de inzet per opgave verschilt. Voor een toekomstbestendige zoetwatervoorziening</w:t>
      </w:r>
      <w:r w:rsidR="00111CC3">
        <w:rPr>
          <w:color w:val="auto"/>
        </w:rPr>
        <w:t xml:space="preserve">, </w:t>
      </w:r>
      <w:r w:rsidR="004133CC">
        <w:rPr>
          <w:color w:val="auto"/>
        </w:rPr>
        <w:t>waterveiligheid</w:t>
      </w:r>
      <w:r w:rsidRPr="004303C5" w:rsidR="004303C5">
        <w:rPr>
          <w:color w:val="auto"/>
        </w:rPr>
        <w:t xml:space="preserve"> </w:t>
      </w:r>
      <w:r w:rsidR="00111CC3">
        <w:rPr>
          <w:color w:val="auto"/>
        </w:rPr>
        <w:t xml:space="preserve">en aanpak van wateroverlast </w:t>
      </w:r>
      <w:r w:rsidRPr="004303C5" w:rsidR="004303C5">
        <w:rPr>
          <w:color w:val="auto"/>
        </w:rPr>
        <w:t xml:space="preserve">zijn beide systemen onmisbaar. </w:t>
      </w:r>
      <w:r w:rsidRPr="007A375E" w:rsidR="004303C5">
        <w:rPr>
          <w:color w:val="auto"/>
        </w:rPr>
        <w:t>Regio’s en medeoverheden werken hier al actief aan</w:t>
      </w:r>
      <w:r w:rsidR="00353B87">
        <w:rPr>
          <w:color w:val="auto"/>
        </w:rPr>
        <w:t xml:space="preserve"> h</w:t>
      </w:r>
      <w:r w:rsidRPr="007A375E" w:rsidR="004303C5">
        <w:rPr>
          <w:color w:val="auto"/>
        </w:rPr>
        <w:t>et Deltaprogramma helpt om deze inzet te verbinden en richting te geven.</w:t>
      </w:r>
      <w:r w:rsidRPr="004303C5" w:rsidR="004303C5">
        <w:rPr>
          <w:color w:val="auto"/>
        </w:rPr>
        <w:t xml:space="preserve"> </w:t>
      </w:r>
    </w:p>
    <w:p w:rsidR="00C94879" w:rsidP="00827AF4" w:rsidRDefault="00C94879" w14:paraId="21730B99" w14:textId="77777777">
      <w:pPr>
        <w:pStyle w:val="NoSpacing"/>
        <w:rPr>
          <w:color w:val="auto"/>
        </w:rPr>
      </w:pPr>
    </w:p>
    <w:p w:rsidRPr="00C03C93" w:rsidR="007A375E" w:rsidP="00827AF4" w:rsidRDefault="006A06C9" w14:paraId="6ADC8102" w14:textId="546C0C88">
      <w:pPr>
        <w:pStyle w:val="NoSpacing"/>
        <w:rPr>
          <w:color w:val="FF0000"/>
        </w:rPr>
      </w:pPr>
      <w:r w:rsidRPr="006A06C9">
        <w:rPr>
          <w:color w:val="auto"/>
        </w:rPr>
        <w:t>De beleidsdoorwerking van het DP2027 en de adviezen van de deltacommissaris vindt voor een belangrijk deel plaats binnen bestaande trajecten</w:t>
      </w:r>
      <w:r w:rsidR="00353B87">
        <w:rPr>
          <w:color w:val="auto"/>
        </w:rPr>
        <w:t xml:space="preserve"> </w:t>
      </w:r>
      <w:r w:rsidRPr="00CE0B59" w:rsidR="00610033">
        <w:rPr>
          <w:color w:val="auto"/>
        </w:rPr>
        <w:t>waaronder</w:t>
      </w:r>
      <w:r>
        <w:rPr>
          <w:color w:val="auto"/>
        </w:rPr>
        <w:t xml:space="preserve"> het</w:t>
      </w:r>
      <w:r w:rsidRPr="00CE0B59" w:rsidR="00610033">
        <w:rPr>
          <w:color w:val="auto"/>
        </w:rPr>
        <w:t xml:space="preserve"> </w:t>
      </w:r>
      <w:r w:rsidRPr="00CE0B59" w:rsidR="007A375E">
        <w:rPr>
          <w:color w:val="auto"/>
        </w:rPr>
        <w:t>Nationaal Waterprogramma 2028–2033</w:t>
      </w:r>
      <w:r w:rsidRPr="00CE0B59" w:rsidR="007A375E">
        <w:rPr>
          <w:rStyle w:val="FootnoteReference"/>
          <w:color w:val="auto"/>
        </w:rPr>
        <w:footnoteReference w:id="2"/>
      </w:r>
      <w:r w:rsidRPr="00CE0B59" w:rsidR="007A375E">
        <w:rPr>
          <w:color w:val="auto"/>
        </w:rPr>
        <w:t>, Ruimte voor de Rivier 2.0</w:t>
      </w:r>
      <w:r w:rsidR="0015751F">
        <w:rPr>
          <w:color w:val="auto"/>
        </w:rPr>
        <w:t xml:space="preserve"> (RvdR2.0)</w:t>
      </w:r>
      <w:r w:rsidRPr="00CE0B59" w:rsidR="007A375E">
        <w:rPr>
          <w:rStyle w:val="FootnoteReference"/>
          <w:color w:val="auto"/>
        </w:rPr>
        <w:footnoteReference w:id="3"/>
      </w:r>
      <w:r w:rsidRPr="00CE0B59" w:rsidR="00610033">
        <w:rPr>
          <w:color w:val="auto"/>
        </w:rPr>
        <w:t xml:space="preserve">, </w:t>
      </w:r>
      <w:r w:rsidRPr="00CE0B59" w:rsidR="004058C7">
        <w:rPr>
          <w:color w:val="auto"/>
        </w:rPr>
        <w:t>Nationale Aanpak Wateroverlast</w:t>
      </w:r>
      <w:r w:rsidRPr="00CE0B59" w:rsidR="00BF3AE6">
        <w:rPr>
          <w:rStyle w:val="FootnoteReference"/>
          <w:color w:val="auto"/>
        </w:rPr>
        <w:footnoteReference w:id="4"/>
      </w:r>
      <w:r w:rsidRPr="00CE0B59" w:rsidR="004058C7">
        <w:rPr>
          <w:color w:val="auto"/>
        </w:rPr>
        <w:t xml:space="preserve">, </w:t>
      </w:r>
      <w:r w:rsidRPr="00CE0B59" w:rsidR="00610033">
        <w:rPr>
          <w:color w:val="auto"/>
        </w:rPr>
        <w:t>Nota Ruimte</w:t>
      </w:r>
      <w:r w:rsidRPr="00CE0B59" w:rsidR="00610033">
        <w:rPr>
          <w:rStyle w:val="FootnoteReference"/>
          <w:color w:val="auto"/>
        </w:rPr>
        <w:footnoteReference w:id="5"/>
      </w:r>
      <w:r w:rsidR="004454FA">
        <w:rPr>
          <w:color w:val="auto"/>
        </w:rPr>
        <w:t>,</w:t>
      </w:r>
      <w:r w:rsidRPr="00CE0B59" w:rsidR="00610033">
        <w:rPr>
          <w:color w:val="auto"/>
        </w:rPr>
        <w:t xml:space="preserve"> </w:t>
      </w:r>
      <w:r w:rsidR="004454FA">
        <w:rPr>
          <w:color w:val="auto"/>
        </w:rPr>
        <w:t>Nationale Klimaatadaptatiestrategie</w:t>
      </w:r>
      <w:r w:rsidR="008A13A3">
        <w:rPr>
          <w:color w:val="auto"/>
        </w:rPr>
        <w:t xml:space="preserve"> (NAS)</w:t>
      </w:r>
      <w:r w:rsidR="004454FA">
        <w:rPr>
          <w:rStyle w:val="FootnoteReference"/>
          <w:color w:val="auto"/>
        </w:rPr>
        <w:footnoteReference w:id="6"/>
      </w:r>
      <w:r w:rsidR="00657B42">
        <w:rPr>
          <w:color w:val="auto"/>
        </w:rPr>
        <w:t xml:space="preserve">, </w:t>
      </w:r>
      <w:r w:rsidRPr="00657B42" w:rsidR="00657B42">
        <w:rPr>
          <w:color w:val="auto"/>
        </w:rPr>
        <w:t xml:space="preserve">Natuurherstelverordening (NHV) </w:t>
      </w:r>
      <w:r w:rsidRPr="00CE0B59" w:rsidR="007A375E">
        <w:rPr>
          <w:color w:val="auto"/>
        </w:rPr>
        <w:t>en andere relevante beleids- en uitvoeringstrajecten</w:t>
      </w:r>
      <w:r w:rsidRPr="00CE0B59" w:rsidR="007A375E">
        <w:rPr>
          <w:rStyle w:val="FootnoteReference"/>
          <w:color w:val="auto"/>
        </w:rPr>
        <w:footnoteReference w:id="7"/>
      </w:r>
      <w:r w:rsidRPr="00CE0B59" w:rsidR="00ED43E9">
        <w:rPr>
          <w:color w:val="auto"/>
        </w:rPr>
        <w:t>.</w:t>
      </w:r>
      <w:r w:rsidR="00EF6457">
        <w:rPr>
          <w:color w:val="auto"/>
        </w:rPr>
        <w:t xml:space="preserve"> </w:t>
      </w:r>
      <w:r w:rsidRPr="008376F2" w:rsidR="00EF6457">
        <w:rPr>
          <w:color w:val="000000" w:themeColor="text1"/>
        </w:rPr>
        <w:t>Voor Caribisch Nederland wordt een uitvoeringsprogramma ontwikkeld als uitwerking van de Nationale Klimaatadaptatiestrategie. Verder heeft het kabinet reeds aangegeven dat het bereid is om te verkennen hoe de financiering voor de bescherming van de BES eilanden structureel geborgd kan worden en wat daarvoor nodig is.</w:t>
      </w:r>
    </w:p>
    <w:p w:rsidR="007F0899" w:rsidP="00BF3AE6" w:rsidRDefault="007F0899" w14:paraId="659FF5AB" w14:textId="77777777">
      <w:pPr>
        <w:pStyle w:val="NoSpacing"/>
        <w:rPr>
          <w:color w:val="auto"/>
        </w:rPr>
      </w:pPr>
    </w:p>
    <w:p w:rsidR="00FB6F4B" w:rsidP="00BF3AE6" w:rsidRDefault="002A5950" w14:paraId="561F15B6" w14:textId="649EA9A1">
      <w:pPr>
        <w:pStyle w:val="NoSpacing"/>
        <w:rPr>
          <w:color w:val="auto"/>
        </w:rPr>
      </w:pPr>
      <w:bookmarkStart w:name="_Hlk239833932" w:id="2"/>
      <w:r>
        <w:rPr>
          <w:color w:val="auto"/>
        </w:rPr>
        <w:t xml:space="preserve">Het kabinet maakt de </w:t>
      </w:r>
      <w:r w:rsidRPr="007F0899" w:rsidR="007F0899">
        <w:rPr>
          <w:color w:val="auto"/>
        </w:rPr>
        <w:t xml:space="preserve">bestuurlijke afspraken </w:t>
      </w:r>
      <w:r w:rsidR="007F0899">
        <w:rPr>
          <w:color w:val="auto"/>
        </w:rPr>
        <w:t>uit het DP2027</w:t>
      </w:r>
      <w:r w:rsidRPr="007F0899" w:rsidR="007F0899">
        <w:rPr>
          <w:color w:val="auto"/>
        </w:rPr>
        <w:t xml:space="preserve"> </w:t>
      </w:r>
      <w:r>
        <w:rPr>
          <w:color w:val="auto"/>
        </w:rPr>
        <w:t>concreet in</w:t>
      </w:r>
      <w:r w:rsidRPr="007F0899" w:rsidR="007F0899">
        <w:rPr>
          <w:color w:val="auto"/>
        </w:rPr>
        <w:t xml:space="preserve"> verschillende lopende beleidstrajecten. </w:t>
      </w:r>
      <w:r w:rsidRPr="00CE0B59" w:rsidR="00BF3AE6">
        <w:rPr>
          <w:color w:val="auto"/>
        </w:rPr>
        <w:t xml:space="preserve">Zo heeft het kabinet </w:t>
      </w:r>
      <w:r w:rsidRPr="00CE0B59" w:rsidR="00AD60BC">
        <w:rPr>
          <w:color w:val="auto"/>
        </w:rPr>
        <w:t>in</w:t>
      </w:r>
      <w:r w:rsidRPr="00CE0B59" w:rsidR="00BF3AE6">
        <w:rPr>
          <w:color w:val="auto"/>
        </w:rPr>
        <w:t xml:space="preserve"> </w:t>
      </w:r>
      <w:r w:rsidRPr="00CE0B59" w:rsidR="00BA6795">
        <w:rPr>
          <w:color w:val="auto"/>
        </w:rPr>
        <w:t xml:space="preserve">het kader van </w:t>
      </w:r>
      <w:r w:rsidRPr="00CE0B59" w:rsidR="00BF3AE6">
        <w:rPr>
          <w:color w:val="auto"/>
        </w:rPr>
        <w:t xml:space="preserve">RvdR2.0 </w:t>
      </w:r>
      <w:r w:rsidR="00B2213B">
        <w:rPr>
          <w:color w:val="auto"/>
        </w:rPr>
        <w:t xml:space="preserve">het </w:t>
      </w:r>
      <w:r w:rsidRPr="00CE0B59" w:rsidR="00BF3AE6">
        <w:rPr>
          <w:color w:val="auto"/>
        </w:rPr>
        <w:t xml:space="preserve">besluit genomen om </w:t>
      </w:r>
      <w:r w:rsidRPr="00CE0B59" w:rsidR="002C5A03">
        <w:rPr>
          <w:color w:val="auto"/>
        </w:rPr>
        <w:t>een pakket van maatregelen in te zetten om de rivierbodem van de Rijntakken en de Maas te stabiliseren</w:t>
      </w:r>
      <w:r w:rsidR="00353B87">
        <w:rPr>
          <w:color w:val="auto"/>
        </w:rPr>
        <w:t xml:space="preserve">. </w:t>
      </w:r>
      <w:r w:rsidRPr="00CE0B59" w:rsidR="00BF3AE6">
        <w:rPr>
          <w:color w:val="auto"/>
        </w:rPr>
        <w:t xml:space="preserve">Voor wateroverlast wordt binnen de Nationale Aanpak Wateroverlast ingezet op een aanpak </w:t>
      </w:r>
      <w:r w:rsidR="007F0899">
        <w:rPr>
          <w:color w:val="auto"/>
        </w:rPr>
        <w:t xml:space="preserve">gericht op de </w:t>
      </w:r>
      <w:r w:rsidRPr="00CE0B59" w:rsidR="00BF3AE6">
        <w:rPr>
          <w:color w:val="auto"/>
        </w:rPr>
        <w:t xml:space="preserve">waterweerbaarheid van inwoners en ondernemers. </w:t>
      </w:r>
      <w:bookmarkEnd w:id="2"/>
      <w:r w:rsidRPr="00CE0B59" w:rsidR="00BF3AE6">
        <w:rPr>
          <w:color w:val="auto"/>
        </w:rPr>
        <w:t>Deze aanpak helpt inwoners bij het bepalen van hun risico op wateroverlast en geeft adviezen over wat zij hieraan kunnen doen.</w:t>
      </w:r>
      <w:r w:rsidRPr="00BF3AE6" w:rsidR="00BF3AE6">
        <w:rPr>
          <w:color w:val="auto"/>
        </w:rPr>
        <w:t xml:space="preserve"> </w:t>
      </w:r>
      <w:r w:rsidR="0089231D">
        <w:rPr>
          <w:color w:val="auto"/>
        </w:rPr>
        <w:t>I</w:t>
      </w:r>
      <w:r w:rsidRPr="00B2213B" w:rsidR="00B2213B">
        <w:rPr>
          <w:color w:val="auto"/>
        </w:rPr>
        <w:t xml:space="preserve">n de </w:t>
      </w:r>
      <w:r w:rsidR="007B1D1C">
        <w:rPr>
          <w:color w:val="auto"/>
        </w:rPr>
        <w:t xml:space="preserve">ontwerp </w:t>
      </w:r>
      <w:r w:rsidRPr="00B2213B" w:rsidR="00B2213B">
        <w:rPr>
          <w:color w:val="auto"/>
        </w:rPr>
        <w:t xml:space="preserve">Nota Ruimte </w:t>
      </w:r>
      <w:r w:rsidR="000E01F9">
        <w:rPr>
          <w:color w:val="auto"/>
        </w:rPr>
        <w:t xml:space="preserve">is </w:t>
      </w:r>
      <w:r w:rsidRPr="00B2213B" w:rsidR="00B2213B">
        <w:rPr>
          <w:color w:val="auto"/>
        </w:rPr>
        <w:t xml:space="preserve">de keuze gemaakt dat, bij het plannen en ontwikkelen van de fysieke leefomgeving systematisch rekening wordt gehouden met de huidige en toekomstige effecten van klimaatverandering. Ook is de keuze gemaakt dat, met het oog op de afvoer van hoogwater en het voorkomen van overstromingen, voldoende buiten- en binnendijkse ruimte </w:t>
      </w:r>
      <w:r w:rsidR="00FD0D2F">
        <w:rPr>
          <w:color w:val="auto"/>
        </w:rPr>
        <w:t>gereserveerd wordt</w:t>
      </w:r>
      <w:r w:rsidRPr="00B2213B" w:rsidR="00B2213B">
        <w:rPr>
          <w:color w:val="auto"/>
        </w:rPr>
        <w:t xml:space="preserve"> voor </w:t>
      </w:r>
      <w:r w:rsidR="00FD0D2F">
        <w:rPr>
          <w:color w:val="auto"/>
        </w:rPr>
        <w:t xml:space="preserve">het </w:t>
      </w:r>
      <w:r w:rsidRPr="00B2213B" w:rsidR="00B2213B">
        <w:rPr>
          <w:color w:val="auto"/>
        </w:rPr>
        <w:t>hoofdwatersysteem en dat er geen bebouwing wordt toegestaan in de uiterwaarden die vallen onder de</w:t>
      </w:r>
      <w:r w:rsidRPr="00FD0D2F" w:rsidR="00FD0D2F">
        <w:t xml:space="preserve"> </w:t>
      </w:r>
      <w:r w:rsidRPr="00FD0D2F" w:rsidR="00FD0D2F">
        <w:rPr>
          <w:color w:val="auto"/>
        </w:rPr>
        <w:t>Beleidslijn grote rivieren</w:t>
      </w:r>
      <w:r w:rsidRPr="00B2213B" w:rsidR="00B2213B">
        <w:rPr>
          <w:color w:val="auto"/>
        </w:rPr>
        <w:t xml:space="preserve">. Tot slot is in de ontwerp Nota Ruimte aangegeven dat zoetwater niet altijd meer in dezelfde mate beschikbaar zal zijn en dat watergebruikers maatregelen </w:t>
      </w:r>
      <w:r w:rsidR="007F0899">
        <w:rPr>
          <w:color w:val="auto"/>
        </w:rPr>
        <w:t>moeten nemen</w:t>
      </w:r>
      <w:r w:rsidRPr="00B2213B" w:rsidR="00FD0D2F">
        <w:rPr>
          <w:color w:val="auto"/>
        </w:rPr>
        <w:t xml:space="preserve"> </w:t>
      </w:r>
      <w:r w:rsidRPr="00B2213B" w:rsidR="00B2213B">
        <w:rPr>
          <w:color w:val="auto"/>
        </w:rPr>
        <w:t>om zich daarop aan te passen.</w:t>
      </w:r>
      <w:r w:rsidR="004B03F7">
        <w:rPr>
          <w:color w:val="auto"/>
        </w:rPr>
        <w:t xml:space="preserve"> </w:t>
      </w:r>
      <w:r w:rsidR="008A6BCE">
        <w:rPr>
          <w:color w:val="auto"/>
        </w:rPr>
        <w:t>Voorbeelden hiervan zijn</w:t>
      </w:r>
      <w:r w:rsidR="004B03F7">
        <w:rPr>
          <w:color w:val="auto"/>
        </w:rPr>
        <w:t xml:space="preserve"> opvangen van regenwater met bassins, het toepassen van druppelirrigatie, en investeren in laagwatervloten. </w:t>
      </w:r>
    </w:p>
    <w:p w:rsidR="00BF3AE6" w:rsidP="00827AF4" w:rsidRDefault="00BF3AE6" w14:paraId="7BBA2046" w14:textId="77777777">
      <w:pPr>
        <w:pStyle w:val="NoSpacing"/>
        <w:rPr>
          <w:color w:val="auto"/>
        </w:rPr>
      </w:pPr>
    </w:p>
    <w:p w:rsidR="0069529F" w:rsidP="00827AF4" w:rsidRDefault="00216F2F" w14:paraId="712F4DFC" w14:textId="561D4592">
      <w:pPr>
        <w:pStyle w:val="NoSpacing"/>
        <w:rPr>
          <w:color w:val="auto"/>
        </w:rPr>
      </w:pPr>
      <w:r w:rsidRPr="00216F2F">
        <w:rPr>
          <w:color w:val="auto"/>
        </w:rPr>
        <w:t>De uitvoering van deze opgaven vraagt om een gezamenlijke inzet van Rijk, provincies, gemeenten, waterschappen en maatschappelijke partners. Heldere rollen, een goede doorwerking naar de regio en een effectieve samenwerking binnen het Deltaprogramma zijn daarbij essentieel. Daarom wordt bezien hoe de governance van het programma verder kan worden versterkt.</w:t>
      </w:r>
    </w:p>
    <w:p w:rsidR="00216F2F" w:rsidP="00827AF4" w:rsidRDefault="00216F2F" w14:paraId="55764454" w14:textId="77777777">
      <w:pPr>
        <w:pStyle w:val="NoSpacing"/>
        <w:rPr>
          <w:color w:val="auto"/>
        </w:rPr>
      </w:pPr>
    </w:p>
    <w:p w:rsidR="00083524" w:rsidP="00083524" w:rsidRDefault="00840D51" w14:paraId="20CEC901" w14:textId="5A5A6A39">
      <w:pPr>
        <w:pStyle w:val="NoSpacing"/>
        <w:rPr>
          <w:color w:val="auto"/>
        </w:rPr>
      </w:pPr>
      <w:r w:rsidRPr="00840D51">
        <w:rPr>
          <w:color w:val="auto"/>
        </w:rPr>
        <w:t>Naast de voorstellen uit de herijking heeft de deltacommissaris het kabinet geadviseerd over een aantal bredere strategische thema's die van belang zijn voor de lange</w:t>
      </w:r>
      <w:r w:rsidR="00071E50">
        <w:rPr>
          <w:color w:val="auto"/>
        </w:rPr>
        <w:t xml:space="preserve"> </w:t>
      </w:r>
      <w:r w:rsidRPr="00840D51">
        <w:rPr>
          <w:color w:val="auto"/>
        </w:rPr>
        <w:t>termijn</w:t>
      </w:r>
      <w:r w:rsidR="00071E50">
        <w:rPr>
          <w:color w:val="auto"/>
        </w:rPr>
        <w:t xml:space="preserve"> </w:t>
      </w:r>
      <w:r w:rsidRPr="00840D51">
        <w:rPr>
          <w:color w:val="auto"/>
        </w:rPr>
        <w:t>ontwikkeling van het Nederlandse waterbeleid</w:t>
      </w:r>
      <w:r w:rsidR="00083524">
        <w:rPr>
          <w:color w:val="auto"/>
        </w:rPr>
        <w:t>:</w:t>
      </w:r>
    </w:p>
    <w:p w:rsidR="00ED43E9" w:rsidP="00083524" w:rsidRDefault="00852F4D" w14:paraId="1B4BEEB8" w14:textId="102EABD5">
      <w:pPr>
        <w:pStyle w:val="NoSpacing"/>
        <w:numPr>
          <w:ilvl w:val="0"/>
          <w:numId w:val="28"/>
        </w:numPr>
        <w:rPr>
          <w:color w:val="auto"/>
        </w:rPr>
      </w:pPr>
      <w:r w:rsidRPr="00852F4D">
        <w:rPr>
          <w:color w:val="auto"/>
        </w:rPr>
        <w:t>Maak meer mensen bewust van de uitdagingen van water en klimaat</w:t>
      </w:r>
      <w:r>
        <w:rPr>
          <w:color w:val="auto"/>
        </w:rPr>
        <w:t>:</w:t>
      </w:r>
      <w:r w:rsidRPr="00852F4D">
        <w:t xml:space="preserve"> </w:t>
      </w:r>
      <w:r>
        <w:rPr>
          <w:color w:val="auto"/>
        </w:rPr>
        <w:t>z</w:t>
      </w:r>
      <w:r w:rsidRPr="00852F4D">
        <w:rPr>
          <w:color w:val="auto"/>
        </w:rPr>
        <w:t>org dat meer mensen begrijpen welke uitdagingen klimaatverandering en waterbeheer voor Nederland met zich meebrengen, zodat de hele samenleving betrokken raakt bij oplossingen.</w:t>
      </w:r>
    </w:p>
    <w:p w:rsidR="00852F4D" w:rsidP="00ED43E9" w:rsidRDefault="00852F4D" w14:paraId="1B2A63E9" w14:textId="734E3B75">
      <w:pPr>
        <w:pStyle w:val="NoSpacing"/>
        <w:numPr>
          <w:ilvl w:val="0"/>
          <w:numId w:val="28"/>
        </w:numPr>
        <w:rPr>
          <w:color w:val="auto"/>
        </w:rPr>
      </w:pPr>
      <w:r w:rsidRPr="00852F4D">
        <w:rPr>
          <w:color w:val="auto"/>
        </w:rPr>
        <w:t>Investeer in kennis en samenwerking</w:t>
      </w:r>
      <w:r>
        <w:rPr>
          <w:color w:val="auto"/>
        </w:rPr>
        <w:t>: i</w:t>
      </w:r>
      <w:r w:rsidRPr="00852F4D">
        <w:rPr>
          <w:color w:val="auto"/>
        </w:rPr>
        <w:t>nvesteer in onderzoek, technologie en samenwerking tussen wetenschappers, overheden en bedrijven om voorbereid te zijn op toekomstige risico’s.</w:t>
      </w:r>
    </w:p>
    <w:p w:rsidRPr="00A371BE" w:rsidR="00A371BE" w:rsidP="00ED43E9" w:rsidRDefault="00852F4D" w14:paraId="17E847F8" w14:textId="67BFF0DA">
      <w:pPr>
        <w:pStyle w:val="NoSpacing"/>
        <w:numPr>
          <w:ilvl w:val="0"/>
          <w:numId w:val="28"/>
        </w:numPr>
        <w:rPr>
          <w:color w:val="auto"/>
        </w:rPr>
      </w:pPr>
      <w:r w:rsidRPr="00852F4D">
        <w:rPr>
          <w:color w:val="auto"/>
        </w:rPr>
        <w:t xml:space="preserve">Denk </w:t>
      </w:r>
      <w:r>
        <w:rPr>
          <w:color w:val="auto"/>
        </w:rPr>
        <w:t xml:space="preserve">ook </w:t>
      </w:r>
      <w:r w:rsidRPr="00852F4D">
        <w:rPr>
          <w:color w:val="auto"/>
        </w:rPr>
        <w:t xml:space="preserve">vooruit over </w:t>
      </w:r>
      <w:r>
        <w:rPr>
          <w:color w:val="auto"/>
        </w:rPr>
        <w:t xml:space="preserve">de </w:t>
      </w:r>
      <w:r w:rsidRPr="00852F4D">
        <w:rPr>
          <w:color w:val="auto"/>
        </w:rPr>
        <w:t>natuur in een veranderend klimaat</w:t>
      </w:r>
      <w:r>
        <w:rPr>
          <w:color w:val="auto"/>
        </w:rPr>
        <w:t xml:space="preserve">: </w:t>
      </w:r>
      <w:r w:rsidRPr="00852F4D">
        <w:rPr>
          <w:color w:val="auto"/>
        </w:rPr>
        <w:t xml:space="preserve">hoe </w:t>
      </w:r>
      <w:r w:rsidR="00ED43E9">
        <w:rPr>
          <w:color w:val="auto"/>
        </w:rPr>
        <w:t xml:space="preserve">kunnen </w:t>
      </w:r>
      <w:r w:rsidRPr="00852F4D">
        <w:rPr>
          <w:color w:val="auto"/>
        </w:rPr>
        <w:t>natuur en ecosystemen zich aanpassen aan een veranderend klimaat en ontwikkel samen met Europa een toekomstgerichte visie op natuurbeheer.</w:t>
      </w:r>
    </w:p>
    <w:p w:rsidR="00B92385" w:rsidP="00827AF4" w:rsidRDefault="00B92385" w14:paraId="20EE405F" w14:textId="77777777">
      <w:pPr>
        <w:pStyle w:val="NoSpacing"/>
        <w:rPr>
          <w:rFonts w:eastAsiaTheme="minorHAnsi" w:cstheme="minorBidi"/>
          <w:kern w:val="2"/>
          <w:szCs w:val="22"/>
          <w:lang w:eastAsia="en-US"/>
          <w14:ligatures w14:val="standardContextual"/>
        </w:rPr>
      </w:pPr>
    </w:p>
    <w:p w:rsidRPr="003C1904" w:rsidR="003C1904" w:rsidP="003C1904" w:rsidRDefault="002E778E" w14:paraId="0566497E" w14:textId="2CF1330F">
      <w:pPr>
        <w:pStyle w:val="NoSpacing"/>
        <w:rPr>
          <w:rFonts w:eastAsiaTheme="minorHAnsi" w:cstheme="minorBidi"/>
          <w:kern w:val="2"/>
          <w:szCs w:val="22"/>
          <w:lang w:eastAsia="en-US"/>
          <w14:ligatures w14:val="standardContextual"/>
        </w:rPr>
      </w:pPr>
      <w:bookmarkStart w:name="_Hlk239842918" w:id="3"/>
      <w:r w:rsidRPr="002E778E">
        <w:rPr>
          <w:rFonts w:eastAsiaTheme="minorHAnsi" w:cstheme="minorBidi"/>
          <w:kern w:val="2"/>
          <w:szCs w:val="22"/>
          <w:lang w:eastAsia="en-US"/>
          <w14:ligatures w14:val="standardContextual"/>
        </w:rPr>
        <w:t>Het kabinet waardeert de adviezen van de deltacommissaris</w:t>
      </w:r>
      <w:bookmarkEnd w:id="3"/>
      <w:r w:rsidR="007544CC">
        <w:rPr>
          <w:rFonts w:eastAsiaTheme="minorHAnsi" w:cstheme="minorBidi"/>
          <w:kern w:val="2"/>
          <w:szCs w:val="22"/>
          <w:lang w:eastAsia="en-US"/>
          <w14:ligatures w14:val="standardContextual"/>
        </w:rPr>
        <w:t xml:space="preserve">. </w:t>
      </w:r>
      <w:r w:rsidRPr="00AE52F4" w:rsidR="00AE52F4">
        <w:rPr>
          <w:rFonts w:eastAsiaTheme="minorHAnsi" w:cstheme="minorBidi"/>
          <w:kern w:val="2"/>
          <w:szCs w:val="22"/>
          <w:lang w:eastAsia="en-US"/>
          <w14:ligatures w14:val="standardContextual"/>
        </w:rPr>
        <w:t xml:space="preserve">De adviezen sluiten aan bij en </w:t>
      </w:r>
      <w:r w:rsidR="00E15526">
        <w:rPr>
          <w:rFonts w:eastAsiaTheme="minorHAnsi" w:cstheme="minorBidi"/>
          <w:kern w:val="2"/>
          <w:szCs w:val="22"/>
          <w:lang w:eastAsia="en-US"/>
          <w14:ligatures w14:val="standardContextual"/>
        </w:rPr>
        <w:t>onderstrepen</w:t>
      </w:r>
      <w:r w:rsidRPr="00AE52F4" w:rsidR="00AE52F4">
        <w:rPr>
          <w:rFonts w:eastAsiaTheme="minorHAnsi" w:cstheme="minorBidi"/>
          <w:kern w:val="2"/>
          <w:szCs w:val="22"/>
          <w:lang w:eastAsia="en-US"/>
          <w14:ligatures w14:val="standardContextual"/>
        </w:rPr>
        <w:t xml:space="preserve"> de koers die het kabinet al heeft ingezet. </w:t>
      </w:r>
    </w:p>
    <w:p w:rsidR="008E2AF4" w:rsidP="00827AF4" w:rsidRDefault="008E2AF4" w14:paraId="4D8DB21E" w14:textId="77777777">
      <w:pPr>
        <w:pStyle w:val="NoSpacing"/>
        <w:rPr>
          <w:rFonts w:eastAsiaTheme="minorHAnsi" w:cstheme="minorBidi"/>
          <w:kern w:val="2"/>
          <w:szCs w:val="22"/>
          <w:lang w:eastAsia="en-US"/>
          <w14:ligatures w14:val="standardContextual"/>
        </w:rPr>
      </w:pPr>
    </w:p>
    <w:p w:rsidR="002E778E" w:rsidP="00827AF4" w:rsidRDefault="002E778E" w14:paraId="7794BAA9" w14:textId="0F19271F">
      <w:pPr>
        <w:pStyle w:val="NoSpacing"/>
        <w:rPr>
          <w:rFonts w:eastAsiaTheme="minorHAnsi" w:cstheme="minorBidi"/>
          <w:kern w:val="2"/>
          <w:szCs w:val="22"/>
          <w:lang w:eastAsia="en-US"/>
          <w14:ligatures w14:val="standardContextual"/>
        </w:rPr>
      </w:pPr>
      <w:r w:rsidRPr="002E778E">
        <w:rPr>
          <w:rFonts w:eastAsiaTheme="minorHAnsi" w:cstheme="minorBidi"/>
          <w:kern w:val="2"/>
          <w:szCs w:val="22"/>
          <w:lang w:eastAsia="en-US"/>
          <w14:ligatures w14:val="standardContextual"/>
        </w:rPr>
        <w:t>Hieronder wordt ingegaan op de wijze waarop het kabinet de verschillende adviezen beoordeelt.</w:t>
      </w:r>
    </w:p>
    <w:p w:rsidR="00A371BE" w:rsidP="00827AF4" w:rsidRDefault="00A371BE" w14:paraId="42F1393C" w14:textId="77777777">
      <w:pPr>
        <w:pStyle w:val="NoSpacing"/>
        <w:rPr>
          <w:rFonts w:eastAsiaTheme="minorHAnsi" w:cstheme="minorBidi"/>
          <w:kern w:val="2"/>
          <w:szCs w:val="22"/>
          <w:lang w:eastAsia="en-US"/>
          <w14:ligatures w14:val="standardContextual"/>
        </w:rPr>
      </w:pPr>
    </w:p>
    <w:p w:rsidRPr="00CE0B59" w:rsidR="00F954FE" w:rsidP="00120ADB" w:rsidRDefault="00592578" w14:paraId="04FB22ED" w14:textId="3D4470D8">
      <w:pPr>
        <w:pStyle w:val="NoSpacing"/>
        <w:rPr>
          <w:rFonts w:eastAsiaTheme="minorHAnsi" w:cstheme="minorBidi"/>
          <w:kern w:val="2"/>
          <w:szCs w:val="22"/>
          <w:lang w:eastAsia="en-US"/>
          <w14:ligatures w14:val="standardContextual"/>
        </w:rPr>
      </w:pPr>
      <w:r w:rsidRPr="00592578">
        <w:rPr>
          <w:rFonts w:eastAsiaTheme="minorHAnsi" w:cstheme="minorBidi"/>
          <w:kern w:val="2"/>
          <w:szCs w:val="22"/>
          <w:lang w:eastAsia="en-US"/>
          <w14:ligatures w14:val="standardContextual"/>
        </w:rPr>
        <w:t xml:space="preserve">Ten aanzien van het eerste advies </w:t>
      </w:r>
      <w:r w:rsidR="00BD1F1C">
        <w:rPr>
          <w:rFonts w:eastAsiaTheme="minorHAnsi" w:cstheme="minorBidi"/>
          <w:kern w:val="2"/>
          <w:szCs w:val="22"/>
          <w:lang w:eastAsia="en-US"/>
          <w14:ligatures w14:val="standardContextual"/>
        </w:rPr>
        <w:t>ondersteunt</w:t>
      </w:r>
      <w:r w:rsidRPr="00592578" w:rsidR="00BD1F1C">
        <w:rPr>
          <w:rFonts w:eastAsiaTheme="minorHAnsi" w:cstheme="minorBidi"/>
          <w:kern w:val="2"/>
          <w:szCs w:val="22"/>
          <w:lang w:eastAsia="en-US"/>
          <w14:ligatures w14:val="standardContextual"/>
        </w:rPr>
        <w:t xml:space="preserve"> </w:t>
      </w:r>
      <w:r w:rsidRPr="00592578">
        <w:rPr>
          <w:rFonts w:eastAsiaTheme="minorHAnsi" w:cstheme="minorBidi"/>
          <w:kern w:val="2"/>
          <w:szCs w:val="22"/>
          <w:lang w:eastAsia="en-US"/>
          <w14:ligatures w14:val="standardContextual"/>
        </w:rPr>
        <w:t xml:space="preserve">het </w:t>
      </w:r>
      <w:r w:rsidRPr="00CE0B59">
        <w:rPr>
          <w:rFonts w:eastAsiaTheme="minorHAnsi" w:cstheme="minorBidi"/>
          <w:kern w:val="2"/>
          <w:szCs w:val="22"/>
          <w:lang w:eastAsia="en-US"/>
          <w14:ligatures w14:val="standardContextual"/>
        </w:rPr>
        <w:t xml:space="preserve">kabinet het belang van een goed maatschappelijk begrip van klimaat- en waterrisico’s. </w:t>
      </w:r>
      <w:bookmarkStart w:name="_Hlk233232424" w:id="4"/>
      <w:r w:rsidRPr="00CE0B59" w:rsidR="00120ADB">
        <w:rPr>
          <w:rFonts w:eastAsiaTheme="minorHAnsi" w:cstheme="minorBidi"/>
          <w:kern w:val="2"/>
          <w:szCs w:val="22"/>
          <w:lang w:eastAsia="en-US"/>
          <w14:ligatures w14:val="standardContextual"/>
        </w:rPr>
        <w:t xml:space="preserve">Vergroting van het waterbewustzijn is noodzakelijk om </w:t>
      </w:r>
      <w:r w:rsidRPr="00F614F7" w:rsidR="00F614F7">
        <w:rPr>
          <w:rFonts w:eastAsiaTheme="minorHAnsi" w:cstheme="minorBidi"/>
          <w:kern w:val="2"/>
          <w:szCs w:val="22"/>
          <w:lang w:eastAsia="en-US"/>
          <w14:ligatures w14:val="standardContextual"/>
        </w:rPr>
        <w:t xml:space="preserve">waterbewust gedrag te bevorderen en </w:t>
      </w:r>
      <w:r w:rsidRPr="00CE0B59" w:rsidR="00120ADB">
        <w:rPr>
          <w:rFonts w:eastAsiaTheme="minorHAnsi" w:cstheme="minorBidi"/>
          <w:kern w:val="2"/>
          <w:szCs w:val="22"/>
          <w:lang w:eastAsia="en-US"/>
          <w14:ligatures w14:val="standardContextual"/>
        </w:rPr>
        <w:t>draagvlak te creëren voor de benodigde klimaatadaptatie.</w:t>
      </w:r>
      <w:r w:rsidR="00887766">
        <w:rPr>
          <w:rFonts w:eastAsiaTheme="minorHAnsi" w:cstheme="minorBidi"/>
          <w:kern w:val="2"/>
          <w:szCs w:val="22"/>
          <w:lang w:eastAsia="en-US"/>
          <w14:ligatures w14:val="standardContextual"/>
        </w:rPr>
        <w:t xml:space="preserve"> Dit maakt het des te belangrijker dat inwoners, bedrijven en overheden zich bewust zijn van de grenzen van de beschikbare watervoorraad en van hun eigen verantwoordelijkheid om watergebruik en inrichting hierop aan te passen</w:t>
      </w:r>
      <w:r w:rsidR="00E15526">
        <w:rPr>
          <w:rFonts w:eastAsiaTheme="minorHAnsi" w:cstheme="minorBidi"/>
          <w:kern w:val="2"/>
          <w:szCs w:val="22"/>
          <w:lang w:eastAsia="en-US"/>
          <w14:ligatures w14:val="standardContextual"/>
        </w:rPr>
        <w:t xml:space="preserve"> en in te spelen</w:t>
      </w:r>
      <w:r w:rsidR="00887766">
        <w:rPr>
          <w:rFonts w:eastAsiaTheme="minorHAnsi" w:cstheme="minorBidi"/>
          <w:kern w:val="2"/>
          <w:szCs w:val="22"/>
          <w:lang w:eastAsia="en-US"/>
          <w14:ligatures w14:val="standardContextual"/>
        </w:rPr>
        <w:t>.</w:t>
      </w:r>
      <w:r w:rsidRPr="00CE0B59" w:rsidR="0064496F">
        <w:rPr>
          <w:rFonts w:eastAsiaTheme="minorHAnsi" w:cstheme="minorBidi"/>
          <w:kern w:val="2"/>
          <w:szCs w:val="22"/>
          <w:lang w:eastAsia="en-US"/>
          <w14:ligatures w14:val="standardContextual"/>
        </w:rPr>
        <w:t xml:space="preserve"> </w:t>
      </w:r>
      <w:r w:rsidRPr="00CE0B59" w:rsidR="00F954FE">
        <w:rPr>
          <w:rFonts w:eastAsiaTheme="minorHAnsi" w:cstheme="minorBidi"/>
          <w:kern w:val="2"/>
          <w:szCs w:val="22"/>
          <w:lang w:eastAsia="en-US"/>
          <w14:ligatures w14:val="standardContextual"/>
        </w:rPr>
        <w:t xml:space="preserve">Dit is van belang, omdat de </w:t>
      </w:r>
      <w:r w:rsidR="00846572">
        <w:rPr>
          <w:rFonts w:eastAsiaTheme="minorHAnsi" w:cstheme="minorBidi"/>
          <w:kern w:val="2"/>
          <w:szCs w:val="22"/>
          <w:lang w:eastAsia="en-US"/>
          <w14:ligatures w14:val="standardContextual"/>
        </w:rPr>
        <w:t>veranderingen</w:t>
      </w:r>
      <w:r w:rsidRPr="00CE0B59" w:rsidR="00846572">
        <w:rPr>
          <w:rFonts w:eastAsiaTheme="minorHAnsi" w:cstheme="minorBidi"/>
          <w:kern w:val="2"/>
          <w:szCs w:val="22"/>
          <w:lang w:eastAsia="en-US"/>
          <w14:ligatures w14:val="standardContextual"/>
        </w:rPr>
        <w:t xml:space="preserve"> </w:t>
      </w:r>
      <w:r w:rsidRPr="00CE0B59" w:rsidR="00F954FE">
        <w:rPr>
          <w:rFonts w:eastAsiaTheme="minorHAnsi" w:cstheme="minorBidi"/>
          <w:kern w:val="2"/>
          <w:szCs w:val="22"/>
          <w:lang w:eastAsia="en-US"/>
          <w14:ligatures w14:val="standardContextual"/>
        </w:rPr>
        <w:t>rond water en bodem tot grote ingrepen van de overheid leiden. Denk aan het verhogen van dijken</w:t>
      </w:r>
      <w:r w:rsidR="00E80612">
        <w:rPr>
          <w:rFonts w:eastAsiaTheme="minorHAnsi" w:cstheme="minorBidi"/>
          <w:kern w:val="2"/>
          <w:szCs w:val="22"/>
          <w:lang w:eastAsia="en-US"/>
          <w14:ligatures w14:val="standardContextual"/>
        </w:rPr>
        <w:t xml:space="preserve"> en</w:t>
      </w:r>
      <w:r w:rsidRPr="00CE0B59" w:rsidR="00F954FE">
        <w:rPr>
          <w:rFonts w:eastAsiaTheme="minorHAnsi" w:cstheme="minorBidi"/>
          <w:kern w:val="2"/>
          <w:szCs w:val="22"/>
          <w:lang w:eastAsia="en-US"/>
          <w14:ligatures w14:val="standardContextual"/>
        </w:rPr>
        <w:t xml:space="preserve"> het inrichten van extra waterberging</w:t>
      </w:r>
      <w:r w:rsidR="00B2213B">
        <w:rPr>
          <w:rFonts w:eastAsiaTheme="minorHAnsi" w:cstheme="minorBidi"/>
          <w:kern w:val="2"/>
          <w:szCs w:val="22"/>
          <w:lang w:eastAsia="en-US"/>
          <w14:ligatures w14:val="standardContextual"/>
        </w:rPr>
        <w:t>.</w:t>
      </w:r>
      <w:r w:rsidRPr="00CE0B59" w:rsidR="00F954FE">
        <w:rPr>
          <w:rFonts w:eastAsiaTheme="minorHAnsi" w:cstheme="minorBidi"/>
          <w:kern w:val="2"/>
          <w:szCs w:val="22"/>
          <w:lang w:eastAsia="en-US"/>
          <w14:ligatures w14:val="standardContextual"/>
        </w:rPr>
        <w:t xml:space="preserve"> </w:t>
      </w:r>
      <w:r w:rsidR="00E80612">
        <w:rPr>
          <w:rFonts w:eastAsiaTheme="minorHAnsi" w:cstheme="minorBidi"/>
          <w:kern w:val="2"/>
          <w:szCs w:val="22"/>
          <w:lang w:eastAsia="en-US"/>
          <w14:ligatures w14:val="standardContextual"/>
        </w:rPr>
        <w:t>B</w:t>
      </w:r>
      <w:r w:rsidRPr="00E80612" w:rsidR="00E80612">
        <w:rPr>
          <w:rFonts w:eastAsiaTheme="minorHAnsi" w:cstheme="minorBidi"/>
          <w:kern w:val="2"/>
          <w:szCs w:val="22"/>
          <w:lang w:eastAsia="en-US"/>
          <w14:ligatures w14:val="standardContextual"/>
        </w:rPr>
        <w:t>ij ontwikkelingen en plannen worden ruimtelijke kwaliteit en cultureel erfgoed tijdig meegewogen.</w:t>
      </w:r>
      <w:r w:rsidRPr="00CE0B59" w:rsidR="00F954FE">
        <w:rPr>
          <w:rFonts w:eastAsiaTheme="minorHAnsi" w:cstheme="minorBidi"/>
          <w:kern w:val="2"/>
          <w:szCs w:val="22"/>
          <w:lang w:eastAsia="en-US"/>
          <w14:ligatures w14:val="standardContextual"/>
        </w:rPr>
        <w:t xml:space="preserve"> </w:t>
      </w:r>
    </w:p>
    <w:p w:rsidRPr="00CE0B59" w:rsidR="00F954FE" w:rsidP="00F954FE" w:rsidRDefault="00F954FE" w14:paraId="31777F98" w14:textId="77777777">
      <w:pPr>
        <w:pStyle w:val="NoSpacing"/>
        <w:rPr>
          <w:rFonts w:eastAsiaTheme="minorHAnsi" w:cstheme="minorBidi"/>
          <w:kern w:val="2"/>
          <w:szCs w:val="22"/>
          <w:lang w:eastAsia="en-US"/>
          <w14:ligatures w14:val="standardContextual"/>
        </w:rPr>
      </w:pPr>
    </w:p>
    <w:p w:rsidRPr="00CE0B59" w:rsidR="00CE0B59" w:rsidP="00F954FE" w:rsidRDefault="00F954FE" w14:paraId="4344F0D8" w14:textId="37D8C4A6">
      <w:pPr>
        <w:pStyle w:val="NoSpacing"/>
        <w:rPr>
          <w:rFonts w:eastAsiaTheme="minorHAnsi" w:cstheme="minorBidi"/>
          <w:kern w:val="2"/>
          <w:szCs w:val="22"/>
          <w:lang w:eastAsia="en-US"/>
          <w14:ligatures w14:val="standardContextual"/>
        </w:rPr>
      </w:pPr>
      <w:r w:rsidRPr="00CE0B59">
        <w:rPr>
          <w:rFonts w:eastAsiaTheme="minorHAnsi" w:cstheme="minorBidi"/>
          <w:kern w:val="2"/>
          <w:szCs w:val="22"/>
          <w:lang w:eastAsia="en-US"/>
          <w14:ligatures w14:val="standardContextual"/>
        </w:rPr>
        <w:t>Binnen het programma Leven met Water</w:t>
      </w:r>
      <w:r w:rsidRPr="00CE0B59" w:rsidR="00044B86">
        <w:rPr>
          <w:rStyle w:val="FootnoteReference"/>
          <w:rFonts w:eastAsiaTheme="minorHAnsi" w:cstheme="minorBidi"/>
          <w:kern w:val="2"/>
          <w:szCs w:val="22"/>
          <w:lang w:eastAsia="en-US"/>
          <w14:ligatures w14:val="standardContextual"/>
        </w:rPr>
        <w:footnoteReference w:id="8"/>
      </w:r>
      <w:r w:rsidRPr="00CE0B59">
        <w:rPr>
          <w:rFonts w:eastAsiaTheme="minorHAnsi" w:cstheme="minorBidi"/>
          <w:kern w:val="2"/>
          <w:szCs w:val="22"/>
          <w:lang w:eastAsia="en-US"/>
          <w14:ligatures w14:val="standardContextual"/>
        </w:rPr>
        <w:t xml:space="preserve"> werkt het Rijk samen met </w:t>
      </w:r>
      <w:r w:rsidRPr="00CE0B59" w:rsidR="00120ADB">
        <w:rPr>
          <w:rFonts w:eastAsiaTheme="minorHAnsi" w:cstheme="minorBidi"/>
          <w:kern w:val="2"/>
          <w:szCs w:val="22"/>
          <w:lang w:eastAsia="en-US"/>
          <w14:ligatures w14:val="standardContextual"/>
        </w:rPr>
        <w:t>medeoverheden</w:t>
      </w:r>
      <w:r w:rsidRPr="00CE0B59">
        <w:rPr>
          <w:rFonts w:eastAsiaTheme="minorHAnsi" w:cstheme="minorBidi"/>
          <w:kern w:val="2"/>
          <w:szCs w:val="22"/>
          <w:lang w:eastAsia="en-US"/>
          <w14:ligatures w14:val="standardContextual"/>
        </w:rPr>
        <w:t xml:space="preserve"> </w:t>
      </w:r>
      <w:r w:rsidRPr="00CE0B59" w:rsidR="00120ADB">
        <w:rPr>
          <w:rFonts w:eastAsiaTheme="minorHAnsi" w:cstheme="minorBidi"/>
          <w:kern w:val="2"/>
          <w:szCs w:val="22"/>
          <w:lang w:eastAsia="en-US"/>
          <w14:ligatures w14:val="standardContextual"/>
        </w:rPr>
        <w:t xml:space="preserve">en drinkwaterbedrijven </w:t>
      </w:r>
      <w:r w:rsidRPr="00CE0B59">
        <w:rPr>
          <w:rFonts w:eastAsiaTheme="minorHAnsi" w:cstheme="minorBidi"/>
          <w:kern w:val="2"/>
          <w:szCs w:val="22"/>
          <w:lang w:eastAsia="en-US"/>
          <w14:ligatures w14:val="standardContextual"/>
        </w:rPr>
        <w:t xml:space="preserve">aan het bevorderen van waterbewust handelen door Nederlanders rond </w:t>
      </w:r>
      <w:r w:rsidRPr="00CE0B59">
        <w:t xml:space="preserve">vier wateropgaven: voorkomen van watertekort, verminderen van wateroverlast, voorbereiden op wateroverlast en verbeteren van waterkwaliteit. </w:t>
      </w:r>
      <w:r w:rsidRPr="00CE0B59" w:rsidR="003C1E16">
        <w:t>Het programma onderzoekt per wateropgave hoe inwoners kunnen bijdragen en zet concrete acties in, zoals campagnes, informatiebijeenkomsten en subsidies.</w:t>
      </w:r>
      <w:r w:rsidR="00CE0B59">
        <w:t xml:space="preserve"> </w:t>
      </w:r>
      <w:bookmarkStart w:name="_Hlk239796360" w:id="5"/>
      <w:r w:rsidRPr="00CE0B59" w:rsidR="00C50929">
        <w:rPr>
          <w:rFonts w:eastAsiaTheme="minorHAnsi" w:cstheme="minorBidi"/>
          <w:kern w:val="2"/>
          <w:szCs w:val="22"/>
          <w:lang w:eastAsia="en-US"/>
          <w14:ligatures w14:val="standardContextual"/>
        </w:rPr>
        <w:t>Ook de uitvoering van</w:t>
      </w:r>
      <w:r w:rsidRPr="00CE0B59">
        <w:rPr>
          <w:rFonts w:eastAsiaTheme="minorHAnsi" w:cstheme="minorBidi"/>
          <w:kern w:val="2"/>
          <w:szCs w:val="22"/>
          <w:lang w:eastAsia="en-US"/>
          <w14:ligatures w14:val="standardContextual"/>
        </w:rPr>
        <w:t xml:space="preserve"> het Nationaal Plan van Aanpak Drinkwaterbesparing</w:t>
      </w:r>
      <w:r w:rsidRPr="00CE0B59" w:rsidR="005973E9">
        <w:rPr>
          <w:rStyle w:val="FootnoteReference"/>
          <w:rFonts w:eastAsiaTheme="minorHAnsi" w:cstheme="minorBidi"/>
          <w:kern w:val="2"/>
          <w:szCs w:val="22"/>
          <w:lang w:eastAsia="en-US"/>
          <w14:ligatures w14:val="standardContextual"/>
        </w:rPr>
        <w:footnoteReference w:id="9"/>
      </w:r>
      <w:r w:rsidRPr="00CE0B59" w:rsidR="003B05D5">
        <w:rPr>
          <w:rFonts w:eastAsiaTheme="minorHAnsi" w:cstheme="minorBidi"/>
          <w:kern w:val="2"/>
          <w:szCs w:val="22"/>
          <w:lang w:eastAsia="en-US"/>
          <w14:ligatures w14:val="standardContextual"/>
        </w:rPr>
        <w:t>, waaronder de landelijke campagne ‘Word geen douchebag: fris in 5 minuten’</w:t>
      </w:r>
      <w:r w:rsidRPr="00CE0B59" w:rsidR="00C50929">
        <w:rPr>
          <w:rFonts w:eastAsiaTheme="minorHAnsi" w:cstheme="minorBidi"/>
          <w:kern w:val="2"/>
          <w:szCs w:val="22"/>
          <w:lang w:eastAsia="en-US"/>
          <w14:ligatures w14:val="standardContextual"/>
        </w:rPr>
        <w:t>, draagt hieraan bij</w:t>
      </w:r>
      <w:bookmarkEnd w:id="5"/>
      <w:r w:rsidRPr="00CE0B59">
        <w:rPr>
          <w:rFonts w:eastAsiaTheme="minorHAnsi" w:cstheme="minorBidi"/>
          <w:kern w:val="2"/>
          <w:szCs w:val="22"/>
          <w:lang w:eastAsia="en-US"/>
          <w14:ligatures w14:val="standardContextual"/>
        </w:rPr>
        <w:t>.</w:t>
      </w:r>
      <w:r>
        <w:rPr>
          <w:rFonts w:eastAsiaTheme="minorHAnsi" w:cstheme="minorBidi"/>
          <w:kern w:val="2"/>
          <w:szCs w:val="22"/>
          <w:lang w:eastAsia="en-US"/>
          <w14:ligatures w14:val="standardContextual"/>
        </w:rPr>
        <w:t xml:space="preserve"> </w:t>
      </w:r>
      <w:r w:rsidRPr="00531D14" w:rsidR="00531D14">
        <w:rPr>
          <w:rFonts w:eastAsiaTheme="minorHAnsi" w:cstheme="minorBidi"/>
          <w:kern w:val="2"/>
          <w:szCs w:val="22"/>
          <w:lang w:eastAsia="en-US"/>
          <w14:ligatures w14:val="standardContextual"/>
        </w:rPr>
        <w:t>In aanvulling op deze inzet heeft waterbewustzijn onder de Nederlanders een extra gezamenlijke impuls nodig.</w:t>
      </w:r>
      <w:r w:rsidRPr="00E74B79" w:rsidR="00CE0B59">
        <w:rPr>
          <w:rFonts w:eastAsiaTheme="minorHAnsi" w:cstheme="minorBidi"/>
          <w:kern w:val="2"/>
          <w:szCs w:val="22"/>
          <w:lang w:eastAsia="en-US"/>
          <w14:ligatures w14:val="standardContextual"/>
        </w:rPr>
        <w:t xml:space="preserve"> </w:t>
      </w:r>
      <w:r w:rsidRPr="00E74B79" w:rsidR="00B9091B">
        <w:rPr>
          <w:rFonts w:eastAsiaTheme="minorHAnsi" w:cstheme="minorBidi"/>
          <w:kern w:val="2"/>
          <w:szCs w:val="22"/>
          <w:lang w:eastAsia="en-US"/>
          <w14:ligatures w14:val="standardContextual"/>
        </w:rPr>
        <w:t>Het</w:t>
      </w:r>
      <w:r w:rsidRPr="00E74B79" w:rsidR="00176228">
        <w:rPr>
          <w:rFonts w:eastAsiaTheme="minorHAnsi" w:cstheme="minorBidi"/>
          <w:kern w:val="2"/>
          <w:szCs w:val="22"/>
          <w:lang w:eastAsia="en-US"/>
          <w14:ligatures w14:val="standardContextual"/>
        </w:rPr>
        <w:t xml:space="preserve"> kabinet gaat daarom graag in op het aanbod om samen met alle partners van het</w:t>
      </w:r>
      <w:r w:rsidRPr="00E74B79" w:rsidR="00B9091B">
        <w:rPr>
          <w:rFonts w:eastAsiaTheme="minorHAnsi" w:cstheme="minorBidi"/>
          <w:kern w:val="2"/>
          <w:szCs w:val="22"/>
          <w:lang w:eastAsia="en-US"/>
          <w14:ligatures w14:val="standardContextual"/>
        </w:rPr>
        <w:t xml:space="preserve"> Deltaprogramma </w:t>
      </w:r>
      <w:r w:rsidRPr="00E74B79" w:rsidR="00176228">
        <w:rPr>
          <w:rFonts w:eastAsiaTheme="minorHAnsi" w:cstheme="minorBidi"/>
          <w:kern w:val="2"/>
          <w:szCs w:val="22"/>
          <w:lang w:eastAsia="en-US"/>
          <w14:ligatures w14:val="standardContextual"/>
        </w:rPr>
        <w:t xml:space="preserve">deze </w:t>
      </w:r>
      <w:r w:rsidRPr="00E74B79" w:rsidR="00B9091B">
        <w:rPr>
          <w:rFonts w:eastAsiaTheme="minorHAnsi" w:cstheme="minorBidi"/>
          <w:kern w:val="2"/>
          <w:szCs w:val="22"/>
          <w:lang w:eastAsia="en-US"/>
          <w14:ligatures w14:val="standardContextual"/>
        </w:rPr>
        <w:t>boodschap in de samenleving te laten landen.</w:t>
      </w:r>
    </w:p>
    <w:bookmarkEnd w:id="4"/>
    <w:p w:rsidR="00592578" w:rsidP="00827AF4" w:rsidRDefault="00592578" w14:paraId="1BC0B5F2" w14:textId="3E10BA4C">
      <w:pPr>
        <w:pStyle w:val="NoSpacing"/>
        <w:rPr>
          <w:rFonts w:eastAsiaTheme="minorHAnsi" w:cstheme="minorBidi"/>
          <w:kern w:val="2"/>
          <w:szCs w:val="22"/>
          <w:lang w:eastAsia="en-US"/>
          <w14:ligatures w14:val="standardContextual"/>
        </w:rPr>
      </w:pPr>
    </w:p>
    <w:p w:rsidR="00AE24FE" w:rsidP="00AE24FE" w:rsidRDefault="00592578" w14:paraId="286D8075" w14:textId="686031D6">
      <w:pPr>
        <w:pStyle w:val="NoSpacing"/>
        <w:rPr>
          <w:rFonts w:eastAsiaTheme="minorHAnsi" w:cstheme="minorBidi"/>
          <w:kern w:val="2"/>
          <w:szCs w:val="22"/>
          <w:lang w:eastAsia="en-US"/>
          <w14:ligatures w14:val="standardContextual"/>
        </w:rPr>
      </w:pPr>
      <w:r w:rsidRPr="00592578">
        <w:rPr>
          <w:rFonts w:eastAsiaTheme="minorHAnsi" w:cstheme="minorBidi"/>
          <w:kern w:val="2"/>
          <w:szCs w:val="22"/>
          <w:lang w:eastAsia="en-US"/>
          <w14:ligatures w14:val="standardContextual"/>
        </w:rPr>
        <w:t xml:space="preserve">Ten aanzien van het tweede advies constateert het kabinet dat de opgaven op het gebied van waterveiligheid, zoetwatervoorziening en klimaatadaptatie de komende decennia onverminderd groot blijven. </w:t>
      </w:r>
      <w:r w:rsidRPr="001C78B8" w:rsidR="001C78B8">
        <w:rPr>
          <w:rFonts w:eastAsiaTheme="minorHAnsi" w:cstheme="minorBidi"/>
          <w:kern w:val="2"/>
          <w:szCs w:val="22"/>
          <w:lang w:eastAsia="en-US"/>
          <w14:ligatures w14:val="standardContextual"/>
        </w:rPr>
        <w:t>Het kabinet bevestigt het belang van voldoende kenni</w:t>
      </w:r>
      <w:r w:rsidRPr="00CE0B59" w:rsidR="001C78B8">
        <w:rPr>
          <w:rFonts w:eastAsiaTheme="minorHAnsi" w:cstheme="minorBidi"/>
          <w:kern w:val="2"/>
          <w:szCs w:val="22"/>
          <w:lang w:eastAsia="en-US"/>
          <w14:ligatures w14:val="standardContextual"/>
        </w:rPr>
        <w:t xml:space="preserve">s, uitvoeringskracht en innovatievermogen om deze opgaven het hoofd te bieden. </w:t>
      </w:r>
      <w:r w:rsidRPr="00CE0B59" w:rsidR="00C50929">
        <w:rPr>
          <w:rFonts w:eastAsiaTheme="minorHAnsi" w:cstheme="minorBidi"/>
          <w:kern w:val="2"/>
          <w:szCs w:val="22"/>
          <w:lang w:eastAsia="en-US"/>
          <w14:ligatures w14:val="standardContextual"/>
        </w:rPr>
        <w:t xml:space="preserve">Door klimaatverandering ontstaan nieuwe kennisvragen en </w:t>
      </w:r>
      <w:r w:rsidR="00074969">
        <w:rPr>
          <w:rFonts w:eastAsiaTheme="minorHAnsi" w:cstheme="minorBidi"/>
          <w:kern w:val="2"/>
          <w:szCs w:val="22"/>
          <w:lang w:eastAsia="en-US"/>
          <w14:ligatures w14:val="standardContextual"/>
        </w:rPr>
        <w:t>moeten</w:t>
      </w:r>
      <w:r w:rsidRPr="00CE0B59" w:rsidR="00C50929">
        <w:rPr>
          <w:rFonts w:eastAsiaTheme="minorHAnsi" w:cstheme="minorBidi"/>
          <w:kern w:val="2"/>
          <w:szCs w:val="22"/>
          <w:lang w:eastAsia="en-US"/>
          <w14:ligatures w14:val="standardContextual"/>
        </w:rPr>
        <w:t xml:space="preserve"> bestaande modellen</w:t>
      </w:r>
      <w:r w:rsidR="00074969">
        <w:rPr>
          <w:rFonts w:eastAsiaTheme="minorHAnsi" w:cstheme="minorBidi"/>
          <w:kern w:val="2"/>
          <w:szCs w:val="22"/>
          <w:lang w:eastAsia="en-US"/>
          <w14:ligatures w14:val="standardContextual"/>
        </w:rPr>
        <w:t xml:space="preserve"> worden vernieuwd en</w:t>
      </w:r>
      <w:r w:rsidRPr="00CE0B59" w:rsidR="00C50929">
        <w:rPr>
          <w:rFonts w:eastAsiaTheme="minorHAnsi" w:cstheme="minorBidi"/>
          <w:kern w:val="2"/>
          <w:szCs w:val="22"/>
          <w:lang w:eastAsia="en-US"/>
          <w14:ligatures w14:val="standardContextual"/>
        </w:rPr>
        <w:t xml:space="preserve"> doorontwikkeld. </w:t>
      </w:r>
      <w:r w:rsidR="00F11D47">
        <w:rPr>
          <w:rFonts w:eastAsiaTheme="minorHAnsi" w:cstheme="minorBidi"/>
          <w:kern w:val="2"/>
          <w:szCs w:val="22"/>
          <w:lang w:eastAsia="en-US"/>
          <w14:ligatures w14:val="standardContextual"/>
        </w:rPr>
        <w:t xml:space="preserve">De toenemende onzekerheid over het wateraanbod </w:t>
      </w:r>
      <w:r w:rsidR="00054FF9">
        <w:rPr>
          <w:rFonts w:eastAsiaTheme="minorHAnsi" w:cstheme="minorBidi"/>
          <w:kern w:val="2"/>
          <w:szCs w:val="22"/>
          <w:lang w:eastAsia="en-US"/>
          <w14:ligatures w14:val="standardContextual"/>
        </w:rPr>
        <w:t xml:space="preserve">benadrukt de urgentie om naast een goede kennis van het wateraanbod ook een beter inzicht te hebben in de watervraag en het belang om aanbod en vraag op elkaar af te stemmen en de waterbalans te herstellen. </w:t>
      </w:r>
      <w:r w:rsidRPr="00AE52F4" w:rsidR="00AE52F4">
        <w:rPr>
          <w:rFonts w:eastAsiaTheme="minorHAnsi" w:cstheme="minorBidi"/>
          <w:kern w:val="2"/>
          <w:szCs w:val="22"/>
          <w:lang w:eastAsia="en-US"/>
          <w14:ligatures w14:val="standardContextual"/>
        </w:rPr>
        <w:t>De beschikbare hoeveelheid zoetwater is niet vanzelfsprekend en de vraag naar water zal in de toekomst verder toenemen. Verzilting kunnen we niet volledig voorkomen, maar we kunnen de gevolgen ervan wel beperken en het proces waar mogelijk vertragen. Het kabinet wil daarom de doelen voor de beschikbaarheid en verdeling van zoetwater verder concretiseren en beter inzichtelijk maken wat daarvoor nodig is. </w:t>
      </w:r>
      <w:r w:rsidRPr="00CE0B59" w:rsidR="00C50929">
        <w:rPr>
          <w:rFonts w:eastAsiaTheme="minorHAnsi" w:cstheme="minorBidi"/>
          <w:kern w:val="2"/>
          <w:szCs w:val="22"/>
          <w:lang w:eastAsia="en-US"/>
          <w14:ligatures w14:val="standardContextual"/>
        </w:rPr>
        <w:t>Samen met kennisinstellingen, regio's en uitvoerende partijen wordt bezien of het huidige kennisecosysteem hiervoor voldoende is toegerust</w:t>
      </w:r>
      <w:r w:rsidR="00074969">
        <w:rPr>
          <w:rFonts w:eastAsiaTheme="minorHAnsi" w:cstheme="minorBidi"/>
          <w:kern w:val="2"/>
          <w:szCs w:val="22"/>
          <w:lang w:eastAsia="en-US"/>
          <w14:ligatures w14:val="standardContextual"/>
        </w:rPr>
        <w:t xml:space="preserve"> en welke impulsen daar eventueel voor nodig zijn.</w:t>
      </w:r>
      <w:r w:rsidR="007B1D1C">
        <w:rPr>
          <w:rFonts w:eastAsiaTheme="minorHAnsi" w:cstheme="minorBidi"/>
          <w:kern w:val="2"/>
          <w:szCs w:val="22"/>
          <w:lang w:eastAsia="en-US"/>
          <w14:ligatures w14:val="standardContextual"/>
        </w:rPr>
        <w:t xml:space="preserve"> </w:t>
      </w:r>
      <w:r w:rsidRPr="00AE24FE" w:rsidR="00AE24FE">
        <w:rPr>
          <w:rFonts w:eastAsiaTheme="minorHAnsi" w:cstheme="minorBidi"/>
          <w:kern w:val="2"/>
          <w:szCs w:val="22"/>
          <w:lang w:eastAsia="en-US"/>
          <w14:ligatures w14:val="standardContextual"/>
        </w:rPr>
        <w:t>De verdere ontwikkeling vindt plaats binnen bestaande kennisagenda's en uitvoeringsprogramma's.</w:t>
      </w:r>
      <w:r w:rsidR="003C1904">
        <w:rPr>
          <w:rFonts w:eastAsiaTheme="minorHAnsi" w:cstheme="minorBidi"/>
          <w:kern w:val="2"/>
          <w:szCs w:val="22"/>
          <w:lang w:eastAsia="en-US"/>
          <w14:ligatures w14:val="standardContextual"/>
        </w:rPr>
        <w:t xml:space="preserve"> </w:t>
      </w:r>
    </w:p>
    <w:p w:rsidR="00FB6F4B" w:rsidP="00827AF4" w:rsidRDefault="00FB6F4B" w14:paraId="3D1FBAFB" w14:textId="77777777">
      <w:pPr>
        <w:pStyle w:val="NoSpacing"/>
        <w:rPr>
          <w:rFonts w:eastAsiaTheme="minorHAnsi" w:cstheme="minorBidi"/>
          <w:kern w:val="2"/>
          <w:szCs w:val="22"/>
          <w:lang w:eastAsia="en-US"/>
          <w14:ligatures w14:val="standardContextual"/>
        </w:rPr>
      </w:pPr>
    </w:p>
    <w:p w:rsidR="00B92385" w:rsidP="007A375E" w:rsidRDefault="00FB6F4B" w14:paraId="081C9057" w14:textId="2D57E376">
      <w:pPr>
        <w:pStyle w:val="NoSpacing"/>
        <w:rPr>
          <w:rFonts w:eastAsiaTheme="minorHAnsi" w:cstheme="minorBidi"/>
          <w:kern w:val="2"/>
          <w:szCs w:val="22"/>
          <w:lang w:eastAsia="en-US"/>
          <w14:ligatures w14:val="standardContextual"/>
        </w:rPr>
      </w:pPr>
      <w:r w:rsidRPr="00FB6F4B">
        <w:rPr>
          <w:rFonts w:eastAsiaTheme="minorHAnsi" w:cstheme="minorBidi"/>
          <w:kern w:val="2"/>
          <w:szCs w:val="22"/>
          <w:lang w:eastAsia="en-US"/>
          <w14:ligatures w14:val="standardContextual"/>
        </w:rPr>
        <w:t xml:space="preserve">Ten aanzien van het </w:t>
      </w:r>
      <w:r w:rsidRPr="005F0E63">
        <w:rPr>
          <w:rFonts w:eastAsiaTheme="minorHAnsi" w:cstheme="minorBidi"/>
          <w:kern w:val="2"/>
          <w:szCs w:val="22"/>
          <w:lang w:eastAsia="en-US"/>
          <w14:ligatures w14:val="standardContextual"/>
        </w:rPr>
        <w:t xml:space="preserve">derde advies van de deltacommissaris onderschrijft het kabinet het belang van onze </w:t>
      </w:r>
      <w:r w:rsidRPr="005F0E63" w:rsidR="00FB4676">
        <w:rPr>
          <w:rFonts w:eastAsiaTheme="minorHAnsi" w:cstheme="minorBidi"/>
          <w:kern w:val="2"/>
          <w:szCs w:val="22"/>
          <w:lang w:eastAsia="en-US"/>
          <w14:ligatures w14:val="standardContextual"/>
        </w:rPr>
        <w:t>d</w:t>
      </w:r>
      <w:r w:rsidRPr="005F0E63">
        <w:rPr>
          <w:rFonts w:eastAsiaTheme="minorHAnsi" w:cstheme="minorBidi"/>
          <w:kern w:val="2"/>
          <w:szCs w:val="22"/>
          <w:lang w:eastAsia="en-US"/>
          <w14:ligatures w14:val="standardContextual"/>
        </w:rPr>
        <w:t>eltanatuur en de cruciale rol die ons land vervult voor verschillende soorten als onderdeel van een groter ecosysteem, zowel binnen Europa als internationaal.</w:t>
      </w:r>
      <w:r w:rsidRPr="005F0E63" w:rsidR="00862AC7">
        <w:rPr>
          <w:rFonts w:eastAsiaTheme="minorHAnsi" w:cstheme="minorBidi"/>
          <w:kern w:val="2"/>
          <w:szCs w:val="22"/>
          <w:lang w:eastAsia="en-US"/>
          <w14:ligatures w14:val="standardContextual"/>
        </w:rPr>
        <w:t xml:space="preserve"> Een gezond watersysteem waar natuurlijke processen en dynamiek de ruimte krijgen, is beter bestand tegen klimaatverandering. De natuurlijke inrichting</w:t>
      </w:r>
      <w:r w:rsidRPr="005F0E63" w:rsidR="00071E50">
        <w:rPr>
          <w:rFonts w:eastAsiaTheme="minorHAnsi" w:cstheme="minorBidi"/>
          <w:kern w:val="2"/>
          <w:szCs w:val="22"/>
          <w:lang w:eastAsia="en-US"/>
          <w14:ligatures w14:val="standardContextual"/>
        </w:rPr>
        <w:t xml:space="preserve"> wordt</w:t>
      </w:r>
      <w:r w:rsidRPr="005F0E63" w:rsidR="00862AC7">
        <w:rPr>
          <w:rFonts w:eastAsiaTheme="minorHAnsi" w:cstheme="minorBidi"/>
          <w:kern w:val="2"/>
          <w:szCs w:val="22"/>
          <w:lang w:eastAsia="en-US"/>
          <w14:ligatures w14:val="standardContextual"/>
        </w:rPr>
        <w:t xml:space="preserve"> herstel</w:t>
      </w:r>
      <w:r w:rsidRPr="005F0E63" w:rsidR="00071E50">
        <w:rPr>
          <w:rFonts w:eastAsiaTheme="minorHAnsi" w:cstheme="minorBidi"/>
          <w:kern w:val="2"/>
          <w:szCs w:val="22"/>
          <w:lang w:eastAsia="en-US"/>
          <w14:ligatures w14:val="standardContextual"/>
        </w:rPr>
        <w:t>d</w:t>
      </w:r>
      <w:r w:rsidRPr="005F0E63" w:rsidR="00862AC7">
        <w:rPr>
          <w:rFonts w:eastAsiaTheme="minorHAnsi" w:cstheme="minorBidi"/>
          <w:kern w:val="2"/>
          <w:szCs w:val="22"/>
          <w:lang w:eastAsia="en-US"/>
          <w14:ligatures w14:val="standardContextual"/>
        </w:rPr>
        <w:t xml:space="preserve"> door het “bouwen met de natuur” te combineren met technische oplossingen.</w:t>
      </w:r>
      <w:r w:rsidRPr="005F0E63">
        <w:rPr>
          <w:rFonts w:eastAsiaTheme="minorHAnsi" w:cstheme="minorBidi"/>
          <w:kern w:val="2"/>
          <w:szCs w:val="22"/>
          <w:lang w:eastAsia="en-US"/>
          <w14:ligatures w14:val="standardContextual"/>
        </w:rPr>
        <w:t xml:space="preserve"> </w:t>
      </w:r>
      <w:r w:rsidRPr="005F0E63" w:rsidR="008A13A3">
        <w:rPr>
          <w:rFonts w:eastAsiaTheme="minorHAnsi" w:cstheme="minorBidi"/>
          <w:kern w:val="2"/>
          <w:szCs w:val="22"/>
          <w:lang w:eastAsia="en-US"/>
          <w14:ligatures w14:val="standardContextual"/>
        </w:rPr>
        <w:t xml:space="preserve">Een tijdige doordenking van de vraag hoe onze ecosystemen van de toekomst eruit moeten of kunnen zien, sluit aan bij de </w:t>
      </w:r>
      <w:r w:rsidRPr="005F0E63" w:rsidR="00C757F2">
        <w:rPr>
          <w:rFonts w:eastAsiaTheme="minorHAnsi" w:cstheme="minorBidi"/>
          <w:kern w:val="2"/>
          <w:szCs w:val="22"/>
          <w:lang w:eastAsia="en-US"/>
          <w14:ligatures w14:val="standardContextual"/>
        </w:rPr>
        <w:t>ambitie en beleidsopties</w:t>
      </w:r>
      <w:r w:rsidRPr="005F0E63" w:rsidR="008A13A3">
        <w:rPr>
          <w:rFonts w:eastAsiaTheme="minorHAnsi" w:cstheme="minorBidi"/>
          <w:kern w:val="2"/>
          <w:szCs w:val="22"/>
          <w:lang w:eastAsia="en-US"/>
          <w14:ligatures w14:val="standardContextual"/>
        </w:rPr>
        <w:t xml:space="preserve"> in de ontwerp-NAS</w:t>
      </w:r>
      <w:r w:rsidRPr="005F0E63" w:rsidR="00C757F2">
        <w:rPr>
          <w:rFonts w:eastAsiaTheme="minorHAnsi" w:cstheme="minorBidi"/>
          <w:kern w:val="2"/>
          <w:szCs w:val="22"/>
          <w:lang w:eastAsia="en-US"/>
          <w14:ligatures w14:val="standardContextual"/>
        </w:rPr>
        <w:t xml:space="preserve"> voor de opgave “Veerkrachtige Natuur”</w:t>
      </w:r>
      <w:r w:rsidRPr="005F0E63" w:rsidR="008A13A3">
        <w:rPr>
          <w:rFonts w:eastAsiaTheme="minorHAnsi" w:cstheme="minorBidi"/>
          <w:kern w:val="2"/>
          <w:szCs w:val="22"/>
          <w:lang w:eastAsia="en-US"/>
          <w14:ligatures w14:val="standardContextual"/>
        </w:rPr>
        <w:t xml:space="preserve">. </w:t>
      </w:r>
      <w:r w:rsidRPr="005F0E63" w:rsidR="00C757F2">
        <w:rPr>
          <w:rFonts w:eastAsiaTheme="minorHAnsi" w:cstheme="minorBidi"/>
          <w:kern w:val="2"/>
          <w:szCs w:val="22"/>
          <w:lang w:eastAsia="en-US"/>
          <w14:ligatures w14:val="standardContextual"/>
        </w:rPr>
        <w:t xml:space="preserve">De ambitie voor deze opgave is om de natuur in Nederland </w:t>
      </w:r>
      <w:r w:rsidR="00BD1F1C">
        <w:rPr>
          <w:rFonts w:eastAsiaTheme="minorHAnsi" w:cstheme="minorBidi"/>
          <w:kern w:val="2"/>
          <w:szCs w:val="22"/>
          <w:lang w:eastAsia="en-US"/>
          <w14:ligatures w14:val="standardContextual"/>
        </w:rPr>
        <w:t xml:space="preserve">sterk te </w:t>
      </w:r>
      <w:r w:rsidR="00DD63B4">
        <w:rPr>
          <w:rFonts w:eastAsiaTheme="minorHAnsi" w:cstheme="minorBidi"/>
          <w:kern w:val="2"/>
          <w:szCs w:val="22"/>
          <w:lang w:eastAsia="en-US"/>
          <w14:ligatures w14:val="standardContextual"/>
        </w:rPr>
        <w:t>krijgen</w:t>
      </w:r>
      <w:r w:rsidRPr="005F0E63" w:rsidR="00C757F2">
        <w:rPr>
          <w:rFonts w:eastAsiaTheme="minorHAnsi" w:cstheme="minorBidi"/>
          <w:kern w:val="2"/>
          <w:szCs w:val="22"/>
          <w:lang w:eastAsia="en-US"/>
          <w14:ligatures w14:val="standardContextual"/>
        </w:rPr>
        <w:t xml:space="preserve">, ook bij een veranderend klimaat. </w:t>
      </w:r>
      <w:r w:rsidRPr="005F0E63" w:rsidR="008A13A3">
        <w:rPr>
          <w:rFonts w:eastAsiaTheme="minorHAnsi" w:cstheme="minorBidi"/>
          <w:kern w:val="2"/>
          <w:szCs w:val="22"/>
          <w:lang w:eastAsia="en-US"/>
          <w14:ligatures w14:val="standardContextual"/>
        </w:rPr>
        <w:t>Voor Natura 2000-gebieden maken de Natuurdoelanalyses en de evaluaties van Natura</w:t>
      </w:r>
      <w:r w:rsidRPr="008A13A3" w:rsidR="008A13A3">
        <w:rPr>
          <w:rFonts w:eastAsiaTheme="minorHAnsi" w:cstheme="minorBidi"/>
          <w:kern w:val="2"/>
          <w:szCs w:val="22"/>
          <w:lang w:eastAsia="en-US"/>
          <w14:ligatures w14:val="standardContextual"/>
        </w:rPr>
        <w:t xml:space="preserve"> 2000-beheerplannen inzichtelijk welke knelpunten spelen, waaronder de gevolgen van klimaatverandering. Deze knelpunten moeten worden aangepakt om herstel mogelijk te maken. Het Beleidskader Doelwijziging Natura 2000</w:t>
      </w:r>
      <w:r w:rsidR="00E16ECC">
        <w:rPr>
          <w:rStyle w:val="FootnoteReference"/>
          <w:rFonts w:eastAsiaTheme="minorHAnsi" w:cstheme="minorBidi"/>
          <w:kern w:val="2"/>
          <w:szCs w:val="22"/>
          <w:lang w:eastAsia="en-US"/>
          <w14:ligatures w14:val="standardContextual"/>
        </w:rPr>
        <w:footnoteReference w:id="10"/>
      </w:r>
      <w:r w:rsidRPr="008A13A3" w:rsidR="008A13A3">
        <w:rPr>
          <w:rFonts w:eastAsiaTheme="minorHAnsi" w:cstheme="minorBidi"/>
          <w:kern w:val="2"/>
          <w:szCs w:val="22"/>
          <w:lang w:eastAsia="en-US"/>
          <w14:ligatures w14:val="standardContextual"/>
        </w:rPr>
        <w:t xml:space="preserve"> geeft aan hoe om te gaan met eventuele verschuivingen in doelen indien klimaatverandering dit noodzakelijk maakt. </w:t>
      </w:r>
    </w:p>
    <w:p w:rsidR="00B92385" w:rsidP="007A375E" w:rsidRDefault="00B92385" w14:paraId="2AFDE740" w14:textId="77777777">
      <w:pPr>
        <w:pStyle w:val="NoSpacing"/>
        <w:rPr>
          <w:rFonts w:eastAsiaTheme="minorHAnsi" w:cstheme="minorBidi"/>
          <w:kern w:val="2"/>
          <w:szCs w:val="22"/>
          <w:lang w:eastAsia="en-US"/>
          <w14:ligatures w14:val="standardContextual"/>
        </w:rPr>
      </w:pPr>
    </w:p>
    <w:p w:rsidR="007A375E" w:rsidP="007A375E" w:rsidRDefault="002724C4" w14:paraId="71EB5EFD" w14:textId="3E0A4EE1">
      <w:pPr>
        <w:pStyle w:val="NoSpacing"/>
        <w:rPr>
          <w:rFonts w:eastAsiaTheme="minorHAnsi" w:cstheme="minorBidi"/>
          <w:kern w:val="2"/>
          <w:szCs w:val="22"/>
          <w:lang w:eastAsia="en-US"/>
          <w14:ligatures w14:val="standardContextual"/>
        </w:rPr>
      </w:pPr>
      <w:r w:rsidRPr="002724C4">
        <w:rPr>
          <w:rFonts w:eastAsiaTheme="minorHAnsi" w:cstheme="minorBidi"/>
          <w:kern w:val="2"/>
          <w:szCs w:val="22"/>
          <w:lang w:eastAsia="en-US"/>
          <w14:ligatures w14:val="standardContextual"/>
        </w:rPr>
        <w:t>Ook binnen de Europese Unie wordt actief nagedacht over klimaatverandering in relatie tot natuur. Zo wordt klimaatverandering expliciet benoemd in de Natuurherstelverordening uit 2024, zowel als aandachtsgebied als factor waarmee voor de doelen rekening gehouden dient te worden.</w:t>
      </w:r>
      <w:r w:rsidR="00C757F2">
        <w:rPr>
          <w:rFonts w:eastAsiaTheme="minorHAnsi" w:cstheme="minorBidi"/>
          <w:kern w:val="2"/>
          <w:szCs w:val="22"/>
          <w:lang w:eastAsia="en-US"/>
          <w14:ligatures w14:val="standardContextual"/>
        </w:rPr>
        <w:t xml:space="preserve"> </w:t>
      </w:r>
      <w:r w:rsidRPr="00C757F2" w:rsidR="00C757F2">
        <w:rPr>
          <w:rFonts w:eastAsiaTheme="minorHAnsi" w:cstheme="minorBidi"/>
          <w:kern w:val="2"/>
          <w:szCs w:val="22"/>
          <w:lang w:eastAsia="en-US"/>
          <w14:ligatures w14:val="standardContextual"/>
        </w:rPr>
        <w:t>Ten slotte is door de Europese Commissie aangekondigd om naar de effecten van klimaatverandering te kijken bij de stresstest die zij uitvoert op de Vogel- en Habitatrichtlijnen in 2026.</w:t>
      </w:r>
    </w:p>
    <w:p w:rsidR="006E7D11" w:rsidP="007A375E" w:rsidRDefault="006E7D11" w14:paraId="10E928A5" w14:textId="77777777">
      <w:pPr>
        <w:pStyle w:val="NoSpacing"/>
        <w:rPr>
          <w:rFonts w:eastAsiaTheme="minorHAnsi" w:cstheme="minorBidi"/>
          <w:kern w:val="2"/>
          <w:szCs w:val="22"/>
          <w:lang w:eastAsia="en-US"/>
          <w14:ligatures w14:val="standardContextual"/>
        </w:rPr>
      </w:pPr>
    </w:p>
    <w:p w:rsidR="006C0445" w:rsidP="006C0445" w:rsidRDefault="00E74995" w14:paraId="3D0B06E0" w14:textId="7C69F1C1">
      <w:pPr>
        <w:pStyle w:val="NoSpacing"/>
      </w:pPr>
      <w:r>
        <w:br w:type="column"/>
      </w:r>
      <w:r w:rsidRPr="00B91982" w:rsidR="006C0445">
        <w:t>Ter afsluiting wil ik de deltacommissaris, zijn staf en alle betrokken partners bedanken voor de totstandkoming van het DP202</w:t>
      </w:r>
      <w:r w:rsidR="006C0445">
        <w:t xml:space="preserve">7 </w:t>
      </w:r>
      <w:r w:rsidRPr="00C94879" w:rsidR="006C0445">
        <w:t>en voor de zorgvuldige uitvoering van de tweede zesjaarlijkse herijkin</w:t>
      </w:r>
      <w:r w:rsidR="006C0445">
        <w:t>g</w:t>
      </w:r>
      <w:r w:rsidRPr="00C94879" w:rsidR="006C0445">
        <w:t xml:space="preserve"> </w:t>
      </w:r>
      <w:r w:rsidR="006C0445">
        <w:t xml:space="preserve">van het Deltaprogramma. </w:t>
      </w:r>
    </w:p>
    <w:p w:rsidR="004B53C1" w:rsidP="007A375E" w:rsidRDefault="004B53C1" w14:paraId="727A61D9" w14:textId="2D494A38">
      <w:pPr>
        <w:pStyle w:val="NoSpacing"/>
      </w:pPr>
      <w:r>
        <w:t>De komende tijd zijn belangrijke keuzes nodig om de veranderende strijd met het water te winnen. Die strijd gaan we winnen, want als er één land ter wereld is die dat kan, is het Nederland.</w:t>
      </w:r>
    </w:p>
    <w:p w:rsidR="00887766" w:rsidP="007A375E" w:rsidRDefault="00887766" w14:paraId="54BEAE0D" w14:textId="77777777">
      <w:pPr>
        <w:pStyle w:val="NoSpacing"/>
      </w:pPr>
    </w:p>
    <w:p w:rsidRPr="00E74995" w:rsidR="00E74995" w:rsidP="00E74995" w:rsidRDefault="00E74995" w14:paraId="7849BD93" w14:textId="77777777">
      <w:pPr>
        <w:pStyle w:val="Slotzin"/>
      </w:pPr>
      <w:r w:rsidRPr="00E74995">
        <w:t>Hoogachtend,</w:t>
      </w:r>
    </w:p>
    <w:p w:rsidRPr="00E74995" w:rsidR="00E74995" w:rsidP="00E74995" w:rsidRDefault="00E74995" w14:paraId="3FFABA6C" w14:textId="77777777">
      <w:pPr>
        <w:pStyle w:val="Slotzin"/>
      </w:pPr>
      <w:r w:rsidRPr="00E74995">
        <w:t>DE MINISTER VAN INFRASTRUCTUUR EN WATERSTAAT,</w:t>
      </w:r>
    </w:p>
    <w:p w:rsidRPr="00E74995" w:rsidR="00E74995" w:rsidP="00E74995" w:rsidRDefault="00E74995" w14:paraId="10CE8B31" w14:textId="77777777">
      <w:pPr>
        <w:pStyle w:val="Slotzin"/>
      </w:pPr>
    </w:p>
    <w:p w:rsidRPr="00E74995" w:rsidR="00E74995" w:rsidP="00E74995" w:rsidRDefault="00E74995" w14:paraId="5EBE94FD" w14:textId="77777777">
      <w:pPr>
        <w:pStyle w:val="Slotzin"/>
      </w:pPr>
    </w:p>
    <w:p w:rsidRPr="00E74995" w:rsidR="00E74995" w:rsidP="00E74995" w:rsidRDefault="00E74995" w14:paraId="301333FC" w14:textId="77777777">
      <w:pPr>
        <w:pStyle w:val="Slotzin"/>
      </w:pPr>
      <w:r w:rsidRPr="00E74995">
        <w:t>Vincent Karremans</w:t>
      </w:r>
    </w:p>
    <w:p w:rsidR="00827AF4" w:rsidP="00E74995" w:rsidRDefault="00827AF4" w14:paraId="6099B164" w14:textId="334EFCEC">
      <w:pPr>
        <w:pStyle w:val="Slotzin"/>
      </w:pPr>
    </w:p>
    <w:sectPr w:rsidR="00827AF4">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B466D" w14:textId="77777777" w:rsidR="00E50F52" w:rsidRDefault="00E50F52">
      <w:pPr>
        <w:spacing w:line="240" w:lineRule="auto"/>
      </w:pPr>
      <w:r>
        <w:separator/>
      </w:r>
    </w:p>
  </w:endnote>
  <w:endnote w:type="continuationSeparator" w:id="0">
    <w:p w14:paraId="4125EBD7" w14:textId="77777777" w:rsidR="00E50F52" w:rsidRDefault="00E50F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2DDA5" w14:textId="77777777" w:rsidR="00461DA4" w:rsidRDefault="00461D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539E4" w14:textId="77777777" w:rsidR="00461DA4" w:rsidRDefault="00461D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CA3BF" w14:textId="77777777" w:rsidR="00461DA4" w:rsidRDefault="00461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A7F5E" w14:textId="77777777" w:rsidR="00E50F52" w:rsidRDefault="00E50F52">
      <w:pPr>
        <w:spacing w:line="240" w:lineRule="auto"/>
      </w:pPr>
      <w:r>
        <w:separator/>
      </w:r>
    </w:p>
  </w:footnote>
  <w:footnote w:type="continuationSeparator" w:id="0">
    <w:p w14:paraId="273C60AC" w14:textId="77777777" w:rsidR="00E50F52" w:rsidRDefault="00E50F52">
      <w:pPr>
        <w:spacing w:line="240" w:lineRule="auto"/>
      </w:pPr>
      <w:r>
        <w:continuationSeparator/>
      </w:r>
    </w:p>
  </w:footnote>
  <w:footnote w:id="1">
    <w:p w14:paraId="2FFA9E78" w14:textId="77777777" w:rsidR="0045391B" w:rsidRPr="00FB6F4B" w:rsidRDefault="0045391B" w:rsidP="0045391B">
      <w:pPr>
        <w:pStyle w:val="FootnoteText"/>
        <w:rPr>
          <w:sz w:val="18"/>
          <w:szCs w:val="18"/>
        </w:rPr>
      </w:pPr>
      <w:r w:rsidRPr="00FB6F4B">
        <w:rPr>
          <w:rStyle w:val="FootnoteReference"/>
          <w:sz w:val="18"/>
          <w:szCs w:val="18"/>
        </w:rPr>
        <w:footnoteRef/>
      </w:r>
      <w:r w:rsidRPr="00FB6F4B">
        <w:rPr>
          <w:sz w:val="18"/>
          <w:szCs w:val="18"/>
        </w:rPr>
        <w:t xml:space="preserve"> Kamerstuk 27625, Nr. 735</w:t>
      </w:r>
    </w:p>
  </w:footnote>
  <w:footnote w:id="2">
    <w:p w14:paraId="4AE42582" w14:textId="77777777" w:rsidR="007A375E" w:rsidRPr="00C84949" w:rsidRDefault="007A375E" w:rsidP="007A375E">
      <w:pPr>
        <w:pStyle w:val="FootnoteText"/>
        <w:rPr>
          <w:sz w:val="18"/>
          <w:szCs w:val="18"/>
        </w:rPr>
      </w:pPr>
      <w:r w:rsidRPr="00610033">
        <w:rPr>
          <w:rStyle w:val="FootnoteReference"/>
          <w:sz w:val="18"/>
          <w:szCs w:val="18"/>
        </w:rPr>
        <w:footnoteRef/>
      </w:r>
      <w:r w:rsidRPr="00610033">
        <w:rPr>
          <w:sz w:val="18"/>
          <w:szCs w:val="18"/>
        </w:rPr>
        <w:t xml:space="preserve"> </w:t>
      </w:r>
      <w:r w:rsidRPr="00C84949">
        <w:rPr>
          <w:sz w:val="18"/>
          <w:szCs w:val="18"/>
        </w:rPr>
        <w:t>Kamerstuk 27625, Nr. 735</w:t>
      </w:r>
    </w:p>
  </w:footnote>
  <w:footnote w:id="3">
    <w:p w14:paraId="29366550" w14:textId="7D5F1DA4" w:rsidR="007A375E" w:rsidRPr="00C84949" w:rsidRDefault="007A375E" w:rsidP="007A375E">
      <w:pPr>
        <w:pStyle w:val="FootnoteText"/>
        <w:rPr>
          <w:sz w:val="18"/>
          <w:szCs w:val="18"/>
        </w:rPr>
      </w:pPr>
      <w:r w:rsidRPr="00C84949">
        <w:rPr>
          <w:rStyle w:val="FootnoteReference"/>
          <w:sz w:val="18"/>
          <w:szCs w:val="18"/>
        </w:rPr>
        <w:footnoteRef/>
      </w:r>
      <w:r w:rsidRPr="00C84949">
        <w:rPr>
          <w:sz w:val="18"/>
          <w:szCs w:val="18"/>
        </w:rPr>
        <w:t xml:space="preserve"> </w:t>
      </w:r>
      <w:r w:rsidR="00FD4E29">
        <w:rPr>
          <w:sz w:val="18"/>
          <w:szCs w:val="18"/>
        </w:rPr>
        <w:t xml:space="preserve">Kamerstuk </w:t>
      </w:r>
      <w:r w:rsidR="00FD4E29" w:rsidRPr="00FD4E29">
        <w:rPr>
          <w:sz w:val="18"/>
          <w:szCs w:val="18"/>
        </w:rPr>
        <w:t>31710</w:t>
      </w:r>
      <w:r w:rsidR="00FD4E29">
        <w:rPr>
          <w:sz w:val="18"/>
          <w:szCs w:val="18"/>
        </w:rPr>
        <w:t xml:space="preserve">, Nr. </w:t>
      </w:r>
      <w:r w:rsidR="00FD4E29" w:rsidRPr="00FD4E29">
        <w:rPr>
          <w:sz w:val="18"/>
          <w:szCs w:val="18"/>
        </w:rPr>
        <w:t>88</w:t>
      </w:r>
    </w:p>
  </w:footnote>
  <w:footnote w:id="4">
    <w:p w14:paraId="31138AB0" w14:textId="3F10F7A9" w:rsidR="00BF3AE6" w:rsidRPr="0025444E" w:rsidRDefault="00BF3AE6">
      <w:pPr>
        <w:pStyle w:val="FootnoteText"/>
        <w:rPr>
          <w:sz w:val="18"/>
          <w:szCs w:val="18"/>
        </w:rPr>
      </w:pPr>
      <w:r w:rsidRPr="0025444E">
        <w:rPr>
          <w:rStyle w:val="FootnoteReference"/>
          <w:sz w:val="18"/>
          <w:szCs w:val="18"/>
        </w:rPr>
        <w:footnoteRef/>
      </w:r>
      <w:r w:rsidRPr="0025444E">
        <w:rPr>
          <w:sz w:val="18"/>
          <w:szCs w:val="18"/>
        </w:rPr>
        <w:t xml:space="preserve"> </w:t>
      </w:r>
      <w:r w:rsidR="00581436">
        <w:rPr>
          <w:sz w:val="18"/>
          <w:szCs w:val="18"/>
        </w:rPr>
        <w:t xml:space="preserve">Kamerstuk </w:t>
      </w:r>
      <w:r w:rsidR="00581436" w:rsidRPr="00581436">
        <w:rPr>
          <w:sz w:val="18"/>
          <w:szCs w:val="18"/>
        </w:rPr>
        <w:t>27625</w:t>
      </w:r>
      <w:r w:rsidR="008B4CC6">
        <w:rPr>
          <w:sz w:val="18"/>
          <w:szCs w:val="18"/>
        </w:rPr>
        <w:t>,</w:t>
      </w:r>
      <w:r w:rsidR="00581436" w:rsidRPr="00581436">
        <w:rPr>
          <w:sz w:val="18"/>
          <w:szCs w:val="18"/>
        </w:rPr>
        <w:t xml:space="preserve"> </w:t>
      </w:r>
      <w:r w:rsidR="00581436">
        <w:rPr>
          <w:sz w:val="18"/>
          <w:szCs w:val="18"/>
        </w:rPr>
        <w:t>N</w:t>
      </w:r>
      <w:r w:rsidR="00581436" w:rsidRPr="00581436">
        <w:rPr>
          <w:sz w:val="18"/>
          <w:szCs w:val="18"/>
        </w:rPr>
        <w:t>r. 721</w:t>
      </w:r>
    </w:p>
  </w:footnote>
  <w:footnote w:id="5">
    <w:p w14:paraId="2360F5DD" w14:textId="5F0A9D0C" w:rsidR="00610033" w:rsidRPr="00C84949" w:rsidRDefault="00610033">
      <w:pPr>
        <w:pStyle w:val="FootnoteText"/>
        <w:rPr>
          <w:sz w:val="18"/>
          <w:szCs w:val="18"/>
        </w:rPr>
      </w:pPr>
      <w:r w:rsidRPr="00C84949">
        <w:rPr>
          <w:rStyle w:val="FootnoteReference"/>
          <w:sz w:val="18"/>
          <w:szCs w:val="18"/>
        </w:rPr>
        <w:footnoteRef/>
      </w:r>
      <w:r w:rsidRPr="00C84949">
        <w:rPr>
          <w:sz w:val="18"/>
          <w:szCs w:val="18"/>
        </w:rPr>
        <w:t xml:space="preserve"> Motie brief 29435, Nr. 320</w:t>
      </w:r>
    </w:p>
  </w:footnote>
  <w:footnote w:id="6">
    <w:p w14:paraId="04FDDC20" w14:textId="73C1BA29" w:rsidR="004454FA" w:rsidRDefault="004454FA">
      <w:pPr>
        <w:pStyle w:val="FootnoteText"/>
      </w:pPr>
      <w:r>
        <w:rPr>
          <w:rStyle w:val="FootnoteReference"/>
        </w:rPr>
        <w:footnoteRef/>
      </w:r>
      <w:r>
        <w:t xml:space="preserve"> </w:t>
      </w:r>
      <w:r w:rsidRPr="00FC781C">
        <w:rPr>
          <w:sz w:val="18"/>
          <w:szCs w:val="18"/>
        </w:rPr>
        <w:t>Kamerstuk 31793, Nr. 301</w:t>
      </w:r>
    </w:p>
  </w:footnote>
  <w:footnote w:id="7">
    <w:p w14:paraId="2D138F7C" w14:textId="1041B5F1" w:rsidR="007A375E" w:rsidRDefault="007A375E" w:rsidP="007A375E">
      <w:pPr>
        <w:pStyle w:val="FootnoteText"/>
      </w:pPr>
      <w:r w:rsidRPr="00C84949">
        <w:rPr>
          <w:rStyle w:val="FootnoteReference"/>
          <w:sz w:val="18"/>
          <w:szCs w:val="18"/>
        </w:rPr>
        <w:footnoteRef/>
      </w:r>
      <w:r w:rsidRPr="00C84949">
        <w:rPr>
          <w:sz w:val="18"/>
          <w:szCs w:val="18"/>
        </w:rPr>
        <w:t xml:space="preserve"> NL2120: Kamerstuk 36200-L nr. 9 en </w:t>
      </w:r>
      <w:r w:rsidR="00640A7B">
        <w:rPr>
          <w:sz w:val="18"/>
          <w:szCs w:val="18"/>
        </w:rPr>
        <w:t xml:space="preserve">Kamerstuk </w:t>
      </w:r>
      <w:r w:rsidR="00640A7B" w:rsidRPr="00640A7B">
        <w:rPr>
          <w:sz w:val="18"/>
          <w:szCs w:val="18"/>
        </w:rPr>
        <w:t>2026D31295</w:t>
      </w:r>
      <w:r w:rsidR="00640A7B">
        <w:rPr>
          <w:sz w:val="18"/>
          <w:szCs w:val="18"/>
        </w:rPr>
        <w:t xml:space="preserve"> </w:t>
      </w:r>
    </w:p>
  </w:footnote>
  <w:footnote w:id="8">
    <w:p w14:paraId="44F8AECE" w14:textId="08F9D940" w:rsidR="00044B86" w:rsidRDefault="00044B86">
      <w:pPr>
        <w:pStyle w:val="FootnoteText"/>
      </w:pPr>
      <w:r w:rsidRPr="0025444E">
        <w:rPr>
          <w:rStyle w:val="FootnoteReference"/>
          <w:sz w:val="18"/>
          <w:szCs w:val="18"/>
        </w:rPr>
        <w:footnoteRef/>
      </w:r>
      <w:r w:rsidRPr="0025444E">
        <w:rPr>
          <w:sz w:val="18"/>
          <w:szCs w:val="18"/>
        </w:rPr>
        <w:t xml:space="preserve"> Kamerstuk 27625</w:t>
      </w:r>
      <w:r w:rsidR="008B4CC6">
        <w:rPr>
          <w:sz w:val="18"/>
          <w:szCs w:val="18"/>
        </w:rPr>
        <w:t>,</w:t>
      </w:r>
      <w:r w:rsidRPr="0025444E">
        <w:rPr>
          <w:sz w:val="18"/>
          <w:szCs w:val="18"/>
        </w:rPr>
        <w:t xml:space="preserve"> nr. 717</w:t>
      </w:r>
    </w:p>
  </w:footnote>
  <w:footnote w:id="9">
    <w:p w14:paraId="39DB9BB8" w14:textId="74103155" w:rsidR="005973E9" w:rsidRDefault="005973E9">
      <w:pPr>
        <w:pStyle w:val="FootnoteText"/>
      </w:pPr>
      <w:r>
        <w:rPr>
          <w:rStyle w:val="FootnoteReference"/>
        </w:rPr>
        <w:footnoteRef/>
      </w:r>
      <w:r>
        <w:t xml:space="preserve"> </w:t>
      </w:r>
      <w:r w:rsidRPr="005973E9">
        <w:rPr>
          <w:sz w:val="18"/>
          <w:szCs w:val="18"/>
        </w:rPr>
        <w:t>Kamerstuk 27625</w:t>
      </w:r>
      <w:r w:rsidR="008B4CC6">
        <w:rPr>
          <w:sz w:val="18"/>
          <w:szCs w:val="18"/>
        </w:rPr>
        <w:t>,</w:t>
      </w:r>
      <w:r w:rsidRPr="005973E9">
        <w:rPr>
          <w:sz w:val="18"/>
          <w:szCs w:val="18"/>
        </w:rPr>
        <w:t xml:space="preserve"> nr.</w:t>
      </w:r>
      <w:r>
        <w:rPr>
          <w:sz w:val="18"/>
          <w:szCs w:val="18"/>
        </w:rPr>
        <w:t xml:space="preserve"> </w:t>
      </w:r>
      <w:r w:rsidRPr="005973E9">
        <w:rPr>
          <w:sz w:val="18"/>
          <w:szCs w:val="18"/>
        </w:rPr>
        <w:t>671</w:t>
      </w:r>
    </w:p>
  </w:footnote>
  <w:footnote w:id="10">
    <w:p w14:paraId="1668FD63" w14:textId="769E203D" w:rsidR="00E16ECC" w:rsidRPr="00E16ECC" w:rsidRDefault="00E16ECC" w:rsidP="00E16ECC">
      <w:pPr>
        <w:pStyle w:val="FootnoteText"/>
      </w:pPr>
      <w:r>
        <w:rPr>
          <w:rStyle w:val="FootnoteReference"/>
        </w:rPr>
        <w:footnoteRef/>
      </w:r>
      <w:r>
        <w:t xml:space="preserve"> </w:t>
      </w:r>
      <w:r w:rsidRPr="00E16ECC">
        <w:rPr>
          <w:sz w:val="18"/>
          <w:szCs w:val="18"/>
        </w:rPr>
        <w:t>Kamerstuk 33576, nr. 474</w:t>
      </w:r>
      <w:r w:rsidRPr="00E16ECC">
        <w:t xml:space="preserve"> </w:t>
      </w:r>
    </w:p>
    <w:p w14:paraId="6E5D802A" w14:textId="54CD7D87" w:rsidR="00E16ECC" w:rsidRDefault="00E16EC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179B0" w14:textId="77777777" w:rsidR="00461DA4" w:rsidRDefault="00461D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82F32" w14:textId="1F698E77" w:rsidR="00EE193B" w:rsidRDefault="006B7D41">
    <w:r>
      <w:rPr>
        <w:noProof/>
        <w:lang w:val="en-GB" w:eastAsia="en-GB"/>
      </w:rPr>
      <mc:AlternateContent>
        <mc:Choice Requires="wps">
          <w:drawing>
            <wp:anchor distT="0" distB="0" distL="0" distR="0" simplePos="0" relativeHeight="251651584" behindDoc="0" locked="1" layoutInCell="1" allowOverlap="1" wp14:anchorId="7A97AB76" wp14:editId="2799D50A">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1D1E447" w14:textId="77777777" w:rsidR="00EE193B" w:rsidRDefault="006F7629">
                          <w:pPr>
                            <w:pStyle w:val="AfzendgegevensKop0"/>
                          </w:pPr>
                          <w:r>
                            <w:t>Ministerie van Infrastructuur en Waterstaat</w:t>
                          </w:r>
                        </w:p>
                        <w:p w14:paraId="0DD8B4F4" w14:textId="77777777" w:rsidR="00E74995" w:rsidRDefault="00E74995" w:rsidP="00E74995"/>
                        <w:p w14:paraId="72C8D888" w14:textId="77777777" w:rsidR="00E74995" w:rsidRPr="00E74995" w:rsidRDefault="00E74995" w:rsidP="00E74995">
                          <w:pPr>
                            <w:rPr>
                              <w:b/>
                              <w:bCs/>
                              <w:sz w:val="13"/>
                              <w:szCs w:val="13"/>
                            </w:rPr>
                          </w:pPr>
                          <w:r w:rsidRPr="00E74995">
                            <w:rPr>
                              <w:b/>
                              <w:bCs/>
                              <w:sz w:val="13"/>
                              <w:szCs w:val="13"/>
                            </w:rPr>
                            <w:t>Ons kenmerk</w:t>
                          </w:r>
                        </w:p>
                        <w:p w14:paraId="1E27BC3D" w14:textId="77777777" w:rsidR="00E74995" w:rsidRPr="00E74995" w:rsidRDefault="00E74995" w:rsidP="00E74995">
                          <w:pPr>
                            <w:rPr>
                              <w:sz w:val="13"/>
                              <w:szCs w:val="13"/>
                            </w:rPr>
                          </w:pPr>
                          <w:r w:rsidRPr="00E74995">
                            <w:rPr>
                              <w:sz w:val="13"/>
                              <w:szCs w:val="13"/>
                            </w:rPr>
                            <w:t>IENW/BSK-2026/180265</w:t>
                          </w:r>
                        </w:p>
                        <w:p w14:paraId="72DF122A" w14:textId="77777777" w:rsidR="00E74995" w:rsidRPr="00E74995" w:rsidRDefault="00E74995" w:rsidP="00E74995"/>
                      </w:txbxContent>
                    </wps:txbx>
                    <wps:bodyPr vert="horz" wrap="square" lIns="0" tIns="0" rIns="0" bIns="0" anchor="t" anchorCtr="0"/>
                  </wps:wsp>
                </a:graphicData>
              </a:graphic>
            </wp:anchor>
          </w:drawing>
        </mc:Choice>
        <mc:Fallback>
          <w:pict>
            <v:shapetype w14:anchorId="7A97AB76"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21D1E447" w14:textId="77777777" w:rsidR="00EE193B" w:rsidRDefault="006F7629">
                    <w:pPr>
                      <w:pStyle w:val="AfzendgegevensKop0"/>
                    </w:pPr>
                    <w:r>
                      <w:t>Ministerie van Infrastructuur en Waterstaat</w:t>
                    </w:r>
                  </w:p>
                  <w:p w14:paraId="0DD8B4F4" w14:textId="77777777" w:rsidR="00E74995" w:rsidRDefault="00E74995" w:rsidP="00E74995"/>
                  <w:p w14:paraId="72C8D888" w14:textId="77777777" w:rsidR="00E74995" w:rsidRPr="00E74995" w:rsidRDefault="00E74995" w:rsidP="00E74995">
                    <w:pPr>
                      <w:rPr>
                        <w:b/>
                        <w:bCs/>
                        <w:sz w:val="13"/>
                        <w:szCs w:val="13"/>
                      </w:rPr>
                    </w:pPr>
                    <w:r w:rsidRPr="00E74995">
                      <w:rPr>
                        <w:b/>
                        <w:bCs/>
                        <w:sz w:val="13"/>
                        <w:szCs w:val="13"/>
                      </w:rPr>
                      <w:t>Ons kenmerk</w:t>
                    </w:r>
                  </w:p>
                  <w:p w14:paraId="1E27BC3D" w14:textId="77777777" w:rsidR="00E74995" w:rsidRPr="00E74995" w:rsidRDefault="00E74995" w:rsidP="00E74995">
                    <w:pPr>
                      <w:rPr>
                        <w:sz w:val="13"/>
                        <w:szCs w:val="13"/>
                      </w:rPr>
                    </w:pPr>
                    <w:r w:rsidRPr="00E74995">
                      <w:rPr>
                        <w:sz w:val="13"/>
                        <w:szCs w:val="13"/>
                      </w:rPr>
                      <w:t>IENW/BSK-2026/180265</w:t>
                    </w:r>
                  </w:p>
                  <w:p w14:paraId="72DF122A" w14:textId="77777777" w:rsidR="00E74995" w:rsidRPr="00E74995" w:rsidRDefault="00E74995" w:rsidP="00E74995"/>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538EAE2F" wp14:editId="23BD1AD7">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922E1AA" w14:textId="449966DB" w:rsidR="00EE193B" w:rsidRDefault="006F7629">
                          <w:pPr>
                            <w:pStyle w:val="Referentiegegevens"/>
                          </w:pPr>
                          <w:r>
                            <w:t xml:space="preserve">Page </w:t>
                          </w:r>
                          <w:r>
                            <w:fldChar w:fldCharType="begin"/>
                          </w:r>
                          <w:r>
                            <w:instrText>PAGE</w:instrText>
                          </w:r>
                          <w:r>
                            <w:fldChar w:fldCharType="separate"/>
                          </w:r>
                          <w:r w:rsidR="00827AF4">
                            <w:rPr>
                              <w:noProof/>
                            </w:rPr>
                            <w:t>2</w:t>
                          </w:r>
                          <w:r>
                            <w:fldChar w:fldCharType="end"/>
                          </w:r>
                          <w:r>
                            <w:t xml:space="preserve"> of </w:t>
                          </w:r>
                          <w:r>
                            <w:fldChar w:fldCharType="begin"/>
                          </w:r>
                          <w:r>
                            <w:instrText>NUMPAGES</w:instrText>
                          </w:r>
                          <w:r>
                            <w:fldChar w:fldCharType="separate"/>
                          </w:r>
                          <w:r w:rsidR="001738C3">
                            <w:rPr>
                              <w:noProof/>
                            </w:rPr>
                            <w:t>1</w:t>
                          </w:r>
                          <w:r>
                            <w:fldChar w:fldCharType="end"/>
                          </w:r>
                        </w:p>
                      </w:txbxContent>
                    </wps:txbx>
                    <wps:bodyPr vert="horz" wrap="square" lIns="0" tIns="0" rIns="0" bIns="0" anchor="t" anchorCtr="0"/>
                  </wps:wsp>
                </a:graphicData>
              </a:graphic>
            </wp:anchor>
          </w:drawing>
        </mc:Choice>
        <mc:Fallback>
          <w:pict>
            <v:shape w14:anchorId="538EAE2F"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0922E1AA" w14:textId="449966DB" w:rsidR="00EE193B" w:rsidRDefault="006F7629">
                    <w:pPr>
                      <w:pStyle w:val="Referentiegegevens"/>
                    </w:pPr>
                    <w:r>
                      <w:t xml:space="preserve">Page </w:t>
                    </w:r>
                    <w:r>
                      <w:fldChar w:fldCharType="begin"/>
                    </w:r>
                    <w:r>
                      <w:instrText>PAGE</w:instrText>
                    </w:r>
                    <w:r>
                      <w:fldChar w:fldCharType="separate"/>
                    </w:r>
                    <w:r w:rsidR="00827AF4">
                      <w:rPr>
                        <w:noProof/>
                      </w:rPr>
                      <w:t>2</w:t>
                    </w:r>
                    <w:r>
                      <w:fldChar w:fldCharType="end"/>
                    </w:r>
                    <w:r>
                      <w:t xml:space="preserve"> of </w:t>
                    </w:r>
                    <w:r>
                      <w:fldChar w:fldCharType="begin"/>
                    </w:r>
                    <w:r>
                      <w:instrText>NUMPAGES</w:instrText>
                    </w:r>
                    <w:r>
                      <w:fldChar w:fldCharType="separate"/>
                    </w:r>
                    <w:r w:rsidR="001738C3">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28BB74D0" wp14:editId="3A7D06B6">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DC8B57A" w14:textId="77777777" w:rsidR="00085D7E" w:rsidRDefault="00085D7E"/>
                      </w:txbxContent>
                    </wps:txbx>
                    <wps:bodyPr vert="horz" wrap="square" lIns="0" tIns="0" rIns="0" bIns="0" anchor="t" anchorCtr="0"/>
                  </wps:wsp>
                </a:graphicData>
              </a:graphic>
            </wp:anchor>
          </w:drawing>
        </mc:Choice>
        <mc:Fallback>
          <w:pict>
            <v:shape w14:anchorId="28BB74D0"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6DC8B57A" w14:textId="77777777" w:rsidR="00085D7E" w:rsidRDefault="00085D7E"/>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697741F7" wp14:editId="1F2A965F">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179F8A4" w14:textId="77777777" w:rsidR="00085D7E" w:rsidRDefault="00085D7E"/>
                      </w:txbxContent>
                    </wps:txbx>
                    <wps:bodyPr vert="horz" wrap="square" lIns="0" tIns="0" rIns="0" bIns="0" anchor="t" anchorCtr="0"/>
                  </wps:wsp>
                </a:graphicData>
              </a:graphic>
            </wp:anchor>
          </w:drawing>
        </mc:Choice>
        <mc:Fallback>
          <w:pict>
            <v:shape w14:anchorId="697741F7"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0179F8A4" w14:textId="77777777" w:rsidR="00085D7E" w:rsidRDefault="00085D7E"/>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E0D0D" w14:textId="0402460B" w:rsidR="00EE193B" w:rsidRDefault="006B7D41">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3FD774BB" wp14:editId="47A608F1">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C16983C" w14:textId="77777777" w:rsidR="00085D7E" w:rsidRDefault="00085D7E"/>
                      </w:txbxContent>
                    </wps:txbx>
                    <wps:bodyPr vert="horz" wrap="square" lIns="0" tIns="0" rIns="0" bIns="0" anchor="t" anchorCtr="0"/>
                  </wps:wsp>
                </a:graphicData>
              </a:graphic>
            </wp:anchor>
          </w:drawing>
        </mc:Choice>
        <mc:Fallback>
          <w:pict>
            <v:shapetype w14:anchorId="3FD774BB"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3C16983C" w14:textId="77777777" w:rsidR="00085D7E" w:rsidRDefault="00085D7E"/>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47B1EBAE" wp14:editId="0FAB3BCB">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3E272A9" w14:textId="5DA07CBA" w:rsidR="00EE193B" w:rsidRDefault="006F7629">
                          <w:pPr>
                            <w:pStyle w:val="Referentiegegevens"/>
                          </w:pPr>
                          <w:r>
                            <w:t xml:space="preserve">Page </w:t>
                          </w:r>
                          <w:r>
                            <w:fldChar w:fldCharType="begin"/>
                          </w:r>
                          <w:r>
                            <w:instrText>PAGE</w:instrText>
                          </w:r>
                          <w:r>
                            <w:fldChar w:fldCharType="separate"/>
                          </w:r>
                          <w:r w:rsidR="008C016C">
                            <w:rPr>
                              <w:noProof/>
                            </w:rPr>
                            <w:t>1</w:t>
                          </w:r>
                          <w:r>
                            <w:fldChar w:fldCharType="end"/>
                          </w:r>
                          <w:r>
                            <w:t xml:space="preserve"> of </w:t>
                          </w:r>
                          <w:r>
                            <w:fldChar w:fldCharType="begin"/>
                          </w:r>
                          <w:r>
                            <w:instrText>NUMPAGES</w:instrText>
                          </w:r>
                          <w:r>
                            <w:fldChar w:fldCharType="separate"/>
                          </w:r>
                          <w:r w:rsidR="008C016C">
                            <w:rPr>
                              <w:noProof/>
                            </w:rPr>
                            <w:t>1</w:t>
                          </w:r>
                          <w:r>
                            <w:fldChar w:fldCharType="end"/>
                          </w:r>
                        </w:p>
                      </w:txbxContent>
                    </wps:txbx>
                    <wps:bodyPr vert="horz" wrap="square" lIns="0" tIns="0" rIns="0" bIns="0" anchor="t" anchorCtr="0"/>
                  </wps:wsp>
                </a:graphicData>
              </a:graphic>
            </wp:anchor>
          </w:drawing>
        </mc:Choice>
        <mc:Fallback>
          <w:pict>
            <v:shape w14:anchorId="47B1EBAE"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73E272A9" w14:textId="5DA07CBA" w:rsidR="00EE193B" w:rsidRDefault="006F7629">
                    <w:pPr>
                      <w:pStyle w:val="Referentiegegevens"/>
                    </w:pPr>
                    <w:r>
                      <w:t xml:space="preserve">Page </w:t>
                    </w:r>
                    <w:r>
                      <w:fldChar w:fldCharType="begin"/>
                    </w:r>
                    <w:r>
                      <w:instrText>PAGE</w:instrText>
                    </w:r>
                    <w:r>
                      <w:fldChar w:fldCharType="separate"/>
                    </w:r>
                    <w:r w:rsidR="008C016C">
                      <w:rPr>
                        <w:noProof/>
                      </w:rPr>
                      <w:t>1</w:t>
                    </w:r>
                    <w:r>
                      <w:fldChar w:fldCharType="end"/>
                    </w:r>
                    <w:r>
                      <w:t xml:space="preserve"> of </w:t>
                    </w:r>
                    <w:r>
                      <w:fldChar w:fldCharType="begin"/>
                    </w:r>
                    <w:r>
                      <w:instrText>NUMPAGES</w:instrText>
                    </w:r>
                    <w:r>
                      <w:fldChar w:fldCharType="separate"/>
                    </w:r>
                    <w:r w:rsidR="008C016C">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37219C76" wp14:editId="1F7C19CF">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F3B00A4" w14:textId="77777777" w:rsidR="00EE193B" w:rsidRDefault="006F7629">
                          <w:pPr>
                            <w:pStyle w:val="AfzendgegevensKop0"/>
                          </w:pPr>
                          <w:r>
                            <w:t>Ministerie van Infrastructuur en Waterstaat</w:t>
                          </w:r>
                        </w:p>
                        <w:p w14:paraId="75947B6D" w14:textId="77777777" w:rsidR="00EE193B" w:rsidRDefault="00EE193B">
                          <w:pPr>
                            <w:pStyle w:val="WitregelW1"/>
                          </w:pPr>
                        </w:p>
                        <w:p w14:paraId="5C4FFB5C" w14:textId="77777777" w:rsidR="00EE193B" w:rsidRDefault="006F7629">
                          <w:pPr>
                            <w:pStyle w:val="Afzendgegevens"/>
                          </w:pPr>
                          <w:r>
                            <w:t>Rijnstraat 8</w:t>
                          </w:r>
                        </w:p>
                        <w:p w14:paraId="036ACE85" w14:textId="77777777" w:rsidR="00EE193B" w:rsidRPr="008518B2" w:rsidRDefault="006F7629">
                          <w:pPr>
                            <w:pStyle w:val="Afzendgegevens"/>
                            <w:rPr>
                              <w:lang w:val="de-DE"/>
                            </w:rPr>
                          </w:pPr>
                          <w:r w:rsidRPr="008518B2">
                            <w:rPr>
                              <w:lang w:val="de-DE"/>
                            </w:rPr>
                            <w:t>2515 XP  Den Haag</w:t>
                          </w:r>
                        </w:p>
                        <w:p w14:paraId="33816C7B" w14:textId="77777777" w:rsidR="00EE193B" w:rsidRPr="008518B2" w:rsidRDefault="006F7629">
                          <w:pPr>
                            <w:pStyle w:val="Afzendgegevens"/>
                            <w:rPr>
                              <w:lang w:val="de-DE"/>
                            </w:rPr>
                          </w:pPr>
                          <w:r w:rsidRPr="008518B2">
                            <w:rPr>
                              <w:lang w:val="de-DE"/>
                            </w:rPr>
                            <w:t>Postbus 20901</w:t>
                          </w:r>
                        </w:p>
                        <w:p w14:paraId="072B6BF3" w14:textId="77777777" w:rsidR="00EE193B" w:rsidRPr="008518B2" w:rsidRDefault="006F7629">
                          <w:pPr>
                            <w:pStyle w:val="Afzendgegevens"/>
                            <w:rPr>
                              <w:lang w:val="de-DE"/>
                            </w:rPr>
                          </w:pPr>
                          <w:r w:rsidRPr="008518B2">
                            <w:rPr>
                              <w:lang w:val="de-DE"/>
                            </w:rPr>
                            <w:t>2500 EX Den Haag</w:t>
                          </w:r>
                        </w:p>
                        <w:p w14:paraId="27D904C6" w14:textId="77777777" w:rsidR="00EE193B" w:rsidRPr="008518B2" w:rsidRDefault="00EE193B">
                          <w:pPr>
                            <w:pStyle w:val="WitregelW1"/>
                            <w:rPr>
                              <w:lang w:val="de-DE"/>
                            </w:rPr>
                          </w:pPr>
                        </w:p>
                        <w:p w14:paraId="4B98DBF2" w14:textId="77777777" w:rsidR="00EE193B" w:rsidRPr="008518B2" w:rsidRDefault="006F7629">
                          <w:pPr>
                            <w:pStyle w:val="Afzendgegevens"/>
                            <w:rPr>
                              <w:lang w:val="de-DE"/>
                            </w:rPr>
                          </w:pPr>
                          <w:r w:rsidRPr="008518B2">
                            <w:rPr>
                              <w:lang w:val="de-DE"/>
                            </w:rPr>
                            <w:t>T   070-456 0000</w:t>
                          </w:r>
                        </w:p>
                        <w:p w14:paraId="423ABFB6" w14:textId="77777777" w:rsidR="00EE193B" w:rsidRDefault="006F7629">
                          <w:pPr>
                            <w:pStyle w:val="Afzendgegevens"/>
                          </w:pPr>
                          <w:r>
                            <w:t>F   070-456 1111</w:t>
                          </w:r>
                        </w:p>
                        <w:p w14:paraId="25A95EEC" w14:textId="77777777" w:rsidR="00E74995" w:rsidRDefault="00E74995" w:rsidP="00E74995"/>
                        <w:p w14:paraId="0398504E" w14:textId="77777777" w:rsidR="00E74995" w:rsidRPr="00E74995" w:rsidRDefault="00E74995" w:rsidP="00E74995">
                          <w:pPr>
                            <w:rPr>
                              <w:b/>
                              <w:bCs/>
                              <w:sz w:val="13"/>
                              <w:szCs w:val="13"/>
                            </w:rPr>
                          </w:pPr>
                          <w:r w:rsidRPr="00E74995">
                            <w:rPr>
                              <w:b/>
                              <w:bCs/>
                              <w:sz w:val="13"/>
                              <w:szCs w:val="13"/>
                            </w:rPr>
                            <w:t>Ons kenmerk</w:t>
                          </w:r>
                        </w:p>
                        <w:p w14:paraId="5DB3D5CE" w14:textId="0D61FFA0" w:rsidR="00E74995" w:rsidRPr="00E74995" w:rsidRDefault="00E74995" w:rsidP="00E74995">
                          <w:pPr>
                            <w:rPr>
                              <w:sz w:val="13"/>
                              <w:szCs w:val="13"/>
                            </w:rPr>
                          </w:pPr>
                          <w:r w:rsidRPr="00E74995">
                            <w:rPr>
                              <w:sz w:val="13"/>
                              <w:szCs w:val="13"/>
                            </w:rPr>
                            <w:t>IENW/BSK-2026/180265</w:t>
                          </w:r>
                        </w:p>
                      </w:txbxContent>
                    </wps:txbx>
                    <wps:bodyPr vert="horz" wrap="square" lIns="0" tIns="0" rIns="0" bIns="0" anchor="t" anchorCtr="0"/>
                  </wps:wsp>
                </a:graphicData>
              </a:graphic>
            </wp:anchor>
          </w:drawing>
        </mc:Choice>
        <mc:Fallback>
          <w:pict>
            <v:shape w14:anchorId="37219C76"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5F3B00A4" w14:textId="77777777" w:rsidR="00EE193B" w:rsidRDefault="006F7629">
                    <w:pPr>
                      <w:pStyle w:val="AfzendgegevensKop0"/>
                    </w:pPr>
                    <w:r>
                      <w:t>Ministerie van Infrastructuur en Waterstaat</w:t>
                    </w:r>
                  </w:p>
                  <w:p w14:paraId="75947B6D" w14:textId="77777777" w:rsidR="00EE193B" w:rsidRDefault="00EE193B">
                    <w:pPr>
                      <w:pStyle w:val="WitregelW1"/>
                    </w:pPr>
                  </w:p>
                  <w:p w14:paraId="5C4FFB5C" w14:textId="77777777" w:rsidR="00EE193B" w:rsidRDefault="006F7629">
                    <w:pPr>
                      <w:pStyle w:val="Afzendgegevens"/>
                    </w:pPr>
                    <w:r>
                      <w:t>Rijnstraat 8</w:t>
                    </w:r>
                  </w:p>
                  <w:p w14:paraId="036ACE85" w14:textId="77777777" w:rsidR="00EE193B" w:rsidRPr="008518B2" w:rsidRDefault="006F7629">
                    <w:pPr>
                      <w:pStyle w:val="Afzendgegevens"/>
                      <w:rPr>
                        <w:lang w:val="de-DE"/>
                      </w:rPr>
                    </w:pPr>
                    <w:r w:rsidRPr="008518B2">
                      <w:rPr>
                        <w:lang w:val="de-DE"/>
                      </w:rPr>
                      <w:t>2515 XP  Den Haag</w:t>
                    </w:r>
                  </w:p>
                  <w:p w14:paraId="33816C7B" w14:textId="77777777" w:rsidR="00EE193B" w:rsidRPr="008518B2" w:rsidRDefault="006F7629">
                    <w:pPr>
                      <w:pStyle w:val="Afzendgegevens"/>
                      <w:rPr>
                        <w:lang w:val="de-DE"/>
                      </w:rPr>
                    </w:pPr>
                    <w:r w:rsidRPr="008518B2">
                      <w:rPr>
                        <w:lang w:val="de-DE"/>
                      </w:rPr>
                      <w:t>Postbus 20901</w:t>
                    </w:r>
                  </w:p>
                  <w:p w14:paraId="072B6BF3" w14:textId="77777777" w:rsidR="00EE193B" w:rsidRPr="008518B2" w:rsidRDefault="006F7629">
                    <w:pPr>
                      <w:pStyle w:val="Afzendgegevens"/>
                      <w:rPr>
                        <w:lang w:val="de-DE"/>
                      </w:rPr>
                    </w:pPr>
                    <w:r w:rsidRPr="008518B2">
                      <w:rPr>
                        <w:lang w:val="de-DE"/>
                      </w:rPr>
                      <w:t>2500 EX Den Haag</w:t>
                    </w:r>
                  </w:p>
                  <w:p w14:paraId="27D904C6" w14:textId="77777777" w:rsidR="00EE193B" w:rsidRPr="008518B2" w:rsidRDefault="00EE193B">
                    <w:pPr>
                      <w:pStyle w:val="WitregelW1"/>
                      <w:rPr>
                        <w:lang w:val="de-DE"/>
                      </w:rPr>
                    </w:pPr>
                  </w:p>
                  <w:p w14:paraId="4B98DBF2" w14:textId="77777777" w:rsidR="00EE193B" w:rsidRPr="008518B2" w:rsidRDefault="006F7629">
                    <w:pPr>
                      <w:pStyle w:val="Afzendgegevens"/>
                      <w:rPr>
                        <w:lang w:val="de-DE"/>
                      </w:rPr>
                    </w:pPr>
                    <w:r w:rsidRPr="008518B2">
                      <w:rPr>
                        <w:lang w:val="de-DE"/>
                      </w:rPr>
                      <w:t>T   070-456 0000</w:t>
                    </w:r>
                  </w:p>
                  <w:p w14:paraId="423ABFB6" w14:textId="77777777" w:rsidR="00EE193B" w:rsidRDefault="006F7629">
                    <w:pPr>
                      <w:pStyle w:val="Afzendgegevens"/>
                    </w:pPr>
                    <w:r>
                      <w:t>F   070-456 1111</w:t>
                    </w:r>
                  </w:p>
                  <w:p w14:paraId="25A95EEC" w14:textId="77777777" w:rsidR="00E74995" w:rsidRDefault="00E74995" w:rsidP="00E74995"/>
                  <w:p w14:paraId="0398504E" w14:textId="77777777" w:rsidR="00E74995" w:rsidRPr="00E74995" w:rsidRDefault="00E74995" w:rsidP="00E74995">
                    <w:pPr>
                      <w:rPr>
                        <w:b/>
                        <w:bCs/>
                        <w:sz w:val="13"/>
                        <w:szCs w:val="13"/>
                      </w:rPr>
                    </w:pPr>
                    <w:r w:rsidRPr="00E74995">
                      <w:rPr>
                        <w:b/>
                        <w:bCs/>
                        <w:sz w:val="13"/>
                        <w:szCs w:val="13"/>
                      </w:rPr>
                      <w:t>Ons kenmerk</w:t>
                    </w:r>
                  </w:p>
                  <w:p w14:paraId="5DB3D5CE" w14:textId="0D61FFA0" w:rsidR="00E74995" w:rsidRPr="00E74995" w:rsidRDefault="00E74995" w:rsidP="00E74995">
                    <w:pPr>
                      <w:rPr>
                        <w:sz w:val="13"/>
                        <w:szCs w:val="13"/>
                      </w:rPr>
                    </w:pPr>
                    <w:r w:rsidRPr="00E74995">
                      <w:rPr>
                        <w:sz w:val="13"/>
                        <w:szCs w:val="13"/>
                      </w:rPr>
                      <w:t>IENW/BSK-2026/180265</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76F6E3DA" wp14:editId="7890113C">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4C0653BF" w14:textId="77777777" w:rsidR="00EE193B" w:rsidRDefault="006F7629">
                          <w:pPr>
                            <w:spacing w:line="240" w:lineRule="auto"/>
                          </w:pPr>
                          <w:r>
                            <w:rPr>
                              <w:noProof/>
                              <w:lang w:val="en-GB" w:eastAsia="en-GB"/>
                            </w:rPr>
                            <w:drawing>
                              <wp:inline distT="0" distB="0" distL="0" distR="0" wp14:anchorId="63FC75F8" wp14:editId="67468ED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6F6E3DA"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4C0653BF" w14:textId="77777777" w:rsidR="00EE193B" w:rsidRDefault="006F7629">
                    <w:pPr>
                      <w:spacing w:line="240" w:lineRule="auto"/>
                    </w:pPr>
                    <w:r>
                      <w:rPr>
                        <w:noProof/>
                        <w:lang w:val="en-GB" w:eastAsia="en-GB"/>
                      </w:rPr>
                      <w:drawing>
                        <wp:inline distT="0" distB="0" distL="0" distR="0" wp14:anchorId="63FC75F8" wp14:editId="67468ED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49F2327E" wp14:editId="6B87E3D0">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B51D79E" w14:textId="77777777" w:rsidR="00EE193B" w:rsidRDefault="006F7629">
                          <w:pPr>
                            <w:spacing w:line="240" w:lineRule="auto"/>
                          </w:pPr>
                          <w:r>
                            <w:rPr>
                              <w:noProof/>
                              <w:lang w:val="en-GB" w:eastAsia="en-GB"/>
                            </w:rPr>
                            <w:drawing>
                              <wp:inline distT="0" distB="0" distL="0" distR="0" wp14:anchorId="18E2056E" wp14:editId="31F6F918">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9F2327E"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6B51D79E" w14:textId="77777777" w:rsidR="00EE193B" w:rsidRDefault="006F7629">
                    <w:pPr>
                      <w:spacing w:line="240" w:lineRule="auto"/>
                    </w:pPr>
                    <w:r>
                      <w:rPr>
                        <w:noProof/>
                        <w:lang w:val="en-GB" w:eastAsia="en-GB"/>
                      </w:rPr>
                      <w:drawing>
                        <wp:inline distT="0" distB="0" distL="0" distR="0" wp14:anchorId="18E2056E" wp14:editId="31F6F918">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573B8CCF" wp14:editId="2295D0EB">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FB19E3E" w14:textId="77777777" w:rsidR="00EE193B" w:rsidRDefault="006F7629">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573B8CCF"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7FB19E3E" w14:textId="77777777" w:rsidR="00EE193B" w:rsidRDefault="006F7629">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687C9A8A" wp14:editId="0F4191CD">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6E2C6B3" w14:textId="77777777" w:rsidR="00EE193B" w:rsidRDefault="006F7629">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687C9A8A"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06E2C6B3" w14:textId="77777777" w:rsidR="00EE193B" w:rsidRDefault="006F7629">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61832E00" wp14:editId="0088AF9D">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EE193B" w14:paraId="27E520C7" w14:textId="77777777">
                            <w:trPr>
                              <w:trHeight w:val="200"/>
                            </w:trPr>
                            <w:tc>
                              <w:tcPr>
                                <w:tcW w:w="1140" w:type="dxa"/>
                              </w:tcPr>
                              <w:p w14:paraId="6333FAB3" w14:textId="77777777" w:rsidR="00EE193B" w:rsidRDefault="00EE193B"/>
                            </w:tc>
                            <w:tc>
                              <w:tcPr>
                                <w:tcW w:w="5400" w:type="dxa"/>
                              </w:tcPr>
                              <w:p w14:paraId="5C258ED3" w14:textId="77777777" w:rsidR="00EE193B" w:rsidRDefault="00EE193B"/>
                            </w:tc>
                          </w:tr>
                          <w:tr w:rsidR="00EE193B" w14:paraId="0F8F658A" w14:textId="77777777">
                            <w:trPr>
                              <w:trHeight w:val="240"/>
                            </w:trPr>
                            <w:tc>
                              <w:tcPr>
                                <w:tcW w:w="1140" w:type="dxa"/>
                              </w:tcPr>
                              <w:p w14:paraId="1C2729E4" w14:textId="77777777" w:rsidR="00EE193B" w:rsidRDefault="006F7629">
                                <w:r>
                                  <w:t>Datum</w:t>
                                </w:r>
                              </w:p>
                            </w:tc>
                            <w:tc>
                              <w:tcPr>
                                <w:tcW w:w="5400" w:type="dxa"/>
                              </w:tcPr>
                              <w:p w14:paraId="257EE121" w14:textId="084872EA" w:rsidR="00EE193B" w:rsidRDefault="00E74995">
                                <w:r>
                                  <w:t>1</w:t>
                                </w:r>
                                <w:r w:rsidR="008A4A21">
                                  <w:t>5</w:t>
                                </w:r>
                                <w:r>
                                  <w:t xml:space="preserve"> september 2026</w:t>
                                </w:r>
                              </w:p>
                            </w:tc>
                          </w:tr>
                          <w:tr w:rsidR="00EE193B" w14:paraId="6C34F83C" w14:textId="77777777">
                            <w:trPr>
                              <w:trHeight w:val="240"/>
                            </w:trPr>
                            <w:tc>
                              <w:tcPr>
                                <w:tcW w:w="1140" w:type="dxa"/>
                              </w:tcPr>
                              <w:p w14:paraId="0B371B9A" w14:textId="77777777" w:rsidR="00EE193B" w:rsidRDefault="006F7629">
                                <w:r>
                                  <w:t>Betreft</w:t>
                                </w:r>
                              </w:p>
                            </w:tc>
                            <w:tc>
                              <w:tcPr>
                                <w:tcW w:w="5400" w:type="dxa"/>
                              </w:tcPr>
                              <w:p w14:paraId="5C2AACD3" w14:textId="77777777" w:rsidR="00EE193B" w:rsidRDefault="006F7629">
                                <w:r>
                                  <w:t>Kabinetsreactie op Deltaprogramma 2027</w:t>
                                </w:r>
                              </w:p>
                            </w:tc>
                          </w:tr>
                          <w:tr w:rsidR="00EE193B" w14:paraId="62FA1C33" w14:textId="77777777">
                            <w:trPr>
                              <w:trHeight w:val="200"/>
                            </w:trPr>
                            <w:tc>
                              <w:tcPr>
                                <w:tcW w:w="1140" w:type="dxa"/>
                              </w:tcPr>
                              <w:p w14:paraId="472410FB" w14:textId="77777777" w:rsidR="00EE193B" w:rsidRDefault="00EE193B"/>
                            </w:tc>
                            <w:tc>
                              <w:tcPr>
                                <w:tcW w:w="5400" w:type="dxa"/>
                              </w:tcPr>
                              <w:p w14:paraId="4DAC3856" w14:textId="77777777" w:rsidR="00EE193B" w:rsidRDefault="00EE193B"/>
                            </w:tc>
                          </w:tr>
                        </w:tbl>
                        <w:p w14:paraId="3018AC04" w14:textId="77777777" w:rsidR="00085D7E" w:rsidRDefault="00085D7E"/>
                      </w:txbxContent>
                    </wps:txbx>
                    <wps:bodyPr vert="horz" wrap="square" lIns="0" tIns="0" rIns="0" bIns="0" anchor="t" anchorCtr="0"/>
                  </wps:wsp>
                </a:graphicData>
              </a:graphic>
            </wp:anchor>
          </w:drawing>
        </mc:Choice>
        <mc:Fallback>
          <w:pict>
            <v:shape w14:anchorId="61832E00"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EE193B" w14:paraId="27E520C7" w14:textId="77777777">
                      <w:trPr>
                        <w:trHeight w:val="200"/>
                      </w:trPr>
                      <w:tc>
                        <w:tcPr>
                          <w:tcW w:w="1140" w:type="dxa"/>
                        </w:tcPr>
                        <w:p w14:paraId="6333FAB3" w14:textId="77777777" w:rsidR="00EE193B" w:rsidRDefault="00EE193B"/>
                      </w:tc>
                      <w:tc>
                        <w:tcPr>
                          <w:tcW w:w="5400" w:type="dxa"/>
                        </w:tcPr>
                        <w:p w14:paraId="5C258ED3" w14:textId="77777777" w:rsidR="00EE193B" w:rsidRDefault="00EE193B"/>
                      </w:tc>
                    </w:tr>
                    <w:tr w:rsidR="00EE193B" w14:paraId="0F8F658A" w14:textId="77777777">
                      <w:trPr>
                        <w:trHeight w:val="240"/>
                      </w:trPr>
                      <w:tc>
                        <w:tcPr>
                          <w:tcW w:w="1140" w:type="dxa"/>
                        </w:tcPr>
                        <w:p w14:paraId="1C2729E4" w14:textId="77777777" w:rsidR="00EE193B" w:rsidRDefault="006F7629">
                          <w:r>
                            <w:t>Datum</w:t>
                          </w:r>
                        </w:p>
                      </w:tc>
                      <w:tc>
                        <w:tcPr>
                          <w:tcW w:w="5400" w:type="dxa"/>
                        </w:tcPr>
                        <w:p w14:paraId="257EE121" w14:textId="084872EA" w:rsidR="00EE193B" w:rsidRDefault="00E74995">
                          <w:r>
                            <w:t>1</w:t>
                          </w:r>
                          <w:r w:rsidR="008A4A21">
                            <w:t>5</w:t>
                          </w:r>
                          <w:r>
                            <w:t xml:space="preserve"> september 2026</w:t>
                          </w:r>
                        </w:p>
                      </w:tc>
                    </w:tr>
                    <w:tr w:rsidR="00EE193B" w14:paraId="6C34F83C" w14:textId="77777777">
                      <w:trPr>
                        <w:trHeight w:val="240"/>
                      </w:trPr>
                      <w:tc>
                        <w:tcPr>
                          <w:tcW w:w="1140" w:type="dxa"/>
                        </w:tcPr>
                        <w:p w14:paraId="0B371B9A" w14:textId="77777777" w:rsidR="00EE193B" w:rsidRDefault="006F7629">
                          <w:r>
                            <w:t>Betreft</w:t>
                          </w:r>
                        </w:p>
                      </w:tc>
                      <w:tc>
                        <w:tcPr>
                          <w:tcW w:w="5400" w:type="dxa"/>
                        </w:tcPr>
                        <w:p w14:paraId="5C2AACD3" w14:textId="77777777" w:rsidR="00EE193B" w:rsidRDefault="006F7629">
                          <w:r>
                            <w:t>Kabinetsreactie op Deltaprogramma 2027</w:t>
                          </w:r>
                        </w:p>
                      </w:tc>
                    </w:tr>
                    <w:tr w:rsidR="00EE193B" w14:paraId="62FA1C33" w14:textId="77777777">
                      <w:trPr>
                        <w:trHeight w:val="200"/>
                      </w:trPr>
                      <w:tc>
                        <w:tcPr>
                          <w:tcW w:w="1140" w:type="dxa"/>
                        </w:tcPr>
                        <w:p w14:paraId="472410FB" w14:textId="77777777" w:rsidR="00EE193B" w:rsidRDefault="00EE193B"/>
                      </w:tc>
                      <w:tc>
                        <w:tcPr>
                          <w:tcW w:w="5400" w:type="dxa"/>
                        </w:tcPr>
                        <w:p w14:paraId="4DAC3856" w14:textId="77777777" w:rsidR="00EE193B" w:rsidRDefault="00EE193B"/>
                      </w:tc>
                    </w:tr>
                  </w:tbl>
                  <w:p w14:paraId="3018AC04" w14:textId="77777777" w:rsidR="00085D7E" w:rsidRDefault="00085D7E"/>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16C5C5F2" wp14:editId="3C479953">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B28D046" w14:textId="77777777" w:rsidR="00085D7E" w:rsidRDefault="00085D7E"/>
                      </w:txbxContent>
                    </wps:txbx>
                    <wps:bodyPr vert="horz" wrap="square" lIns="0" tIns="0" rIns="0" bIns="0" anchor="t" anchorCtr="0"/>
                  </wps:wsp>
                </a:graphicData>
              </a:graphic>
            </wp:anchor>
          </w:drawing>
        </mc:Choice>
        <mc:Fallback>
          <w:pict>
            <v:shape w14:anchorId="16C5C5F2"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3B28D046" w14:textId="77777777" w:rsidR="00085D7E" w:rsidRDefault="00085D7E"/>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D31482"/>
    <w:multiLevelType w:val="multilevel"/>
    <w:tmpl w:val="47C5FA36"/>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E9B933"/>
    <w:multiLevelType w:val="multilevel"/>
    <w:tmpl w:val="274A4E07"/>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3A1C333"/>
    <w:multiLevelType w:val="multilevel"/>
    <w:tmpl w:val="491F60A7"/>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1FA1847"/>
    <w:multiLevelType w:val="multilevel"/>
    <w:tmpl w:val="B49698B1"/>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70DDF31"/>
    <w:multiLevelType w:val="multilevel"/>
    <w:tmpl w:val="1BA45904"/>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AE8D689"/>
    <w:multiLevelType w:val="multilevel"/>
    <w:tmpl w:val="4E2A0283"/>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DD72D97"/>
    <w:multiLevelType w:val="multilevel"/>
    <w:tmpl w:val="692F2F33"/>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17B06BD"/>
    <w:multiLevelType w:val="multilevel"/>
    <w:tmpl w:val="B9D59B8F"/>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46B42D7"/>
    <w:multiLevelType w:val="multilevel"/>
    <w:tmpl w:val="BA8E2388"/>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6945692"/>
    <w:multiLevelType w:val="multilevel"/>
    <w:tmpl w:val="4303C777"/>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B98E430"/>
    <w:multiLevelType w:val="multilevel"/>
    <w:tmpl w:val="1C1E617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0B7233A4"/>
    <w:multiLevelType w:val="hybridMultilevel"/>
    <w:tmpl w:val="CD6E73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953D25"/>
    <w:multiLevelType w:val="multilevel"/>
    <w:tmpl w:val="E39447B9"/>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97DF3C"/>
    <w:multiLevelType w:val="multilevel"/>
    <w:tmpl w:val="AE690A1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4" w15:restartNumberingAfterBreak="0">
    <w:nsid w:val="24ED0558"/>
    <w:multiLevelType w:val="multilevel"/>
    <w:tmpl w:val="25311C8A"/>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F5226F"/>
    <w:multiLevelType w:val="hybridMultilevel"/>
    <w:tmpl w:val="72BC22EC"/>
    <w:lvl w:ilvl="0" w:tplc="BCBE370A">
      <w:numFmt w:val="bullet"/>
      <w:lvlText w:val="-"/>
      <w:lvlJc w:val="left"/>
      <w:pPr>
        <w:ind w:left="360" w:hanging="360"/>
      </w:pPr>
      <w:rPr>
        <w:rFonts w:ascii="Verdana" w:eastAsia="DejaVu Sans" w:hAnsi="Verdana" w:cs="Lohit Hindi" w:hint="default"/>
      </w:rPr>
    </w:lvl>
    <w:lvl w:ilvl="1" w:tplc="04130003">
      <w:start w:val="1"/>
      <w:numFmt w:val="bullet"/>
      <w:lvlText w:val="o"/>
      <w:lvlJc w:val="left"/>
      <w:pPr>
        <w:ind w:left="1080" w:hanging="360"/>
      </w:pPr>
      <w:rPr>
        <w:rFonts w:ascii="Courier New" w:hAnsi="Courier New" w:cs="Courier New" w:hint="default"/>
      </w:rPr>
    </w:lvl>
    <w:lvl w:ilvl="2" w:tplc="4118BF92">
      <w:numFmt w:val="bullet"/>
      <w:lvlText w:val=""/>
      <w:lvlJc w:val="left"/>
      <w:pPr>
        <w:ind w:left="1800" w:hanging="360"/>
      </w:pPr>
      <w:rPr>
        <w:rFonts w:ascii="Verdana" w:eastAsiaTheme="minorHAnsi" w:hAnsi="Verdana" w:cstheme="minorBid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6842AD"/>
    <w:multiLevelType w:val="multilevel"/>
    <w:tmpl w:val="D42CCFE2"/>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5BDBCE"/>
    <w:multiLevelType w:val="multilevel"/>
    <w:tmpl w:val="746599FE"/>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8C4D94"/>
    <w:multiLevelType w:val="multilevel"/>
    <w:tmpl w:val="1A9D947B"/>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206EF2"/>
    <w:multiLevelType w:val="multilevel"/>
    <w:tmpl w:val="7AF21F8F"/>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A5F372"/>
    <w:multiLevelType w:val="multilevel"/>
    <w:tmpl w:val="C063D047"/>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E7C2B4"/>
    <w:multiLevelType w:val="multilevel"/>
    <w:tmpl w:val="8BE929B2"/>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642B10"/>
    <w:multiLevelType w:val="multilevel"/>
    <w:tmpl w:val="338D718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78BC95"/>
    <w:multiLevelType w:val="multilevel"/>
    <w:tmpl w:val="89A8CF3C"/>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905BA8"/>
    <w:multiLevelType w:val="hybridMultilevel"/>
    <w:tmpl w:val="CAD62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5684A4"/>
    <w:multiLevelType w:val="multilevel"/>
    <w:tmpl w:val="103C79CA"/>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1D6FCA"/>
    <w:multiLevelType w:val="hybridMultilevel"/>
    <w:tmpl w:val="B93230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6FB42C8"/>
    <w:multiLevelType w:val="hybridMultilevel"/>
    <w:tmpl w:val="8E086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8"/>
  </w:num>
  <w:num w:numId="4">
    <w:abstractNumId w:val="17"/>
  </w:num>
  <w:num w:numId="5">
    <w:abstractNumId w:val="13"/>
  </w:num>
  <w:num w:numId="6">
    <w:abstractNumId w:val="16"/>
  </w:num>
  <w:num w:numId="7">
    <w:abstractNumId w:val="22"/>
  </w:num>
  <w:num w:numId="8">
    <w:abstractNumId w:val="14"/>
  </w:num>
  <w:num w:numId="9">
    <w:abstractNumId w:val="12"/>
  </w:num>
  <w:num w:numId="10">
    <w:abstractNumId w:val="3"/>
  </w:num>
  <w:num w:numId="11">
    <w:abstractNumId w:val="23"/>
  </w:num>
  <w:num w:numId="12">
    <w:abstractNumId w:val="10"/>
  </w:num>
  <w:num w:numId="13">
    <w:abstractNumId w:val="1"/>
  </w:num>
  <w:num w:numId="14">
    <w:abstractNumId w:val="21"/>
  </w:num>
  <w:num w:numId="15">
    <w:abstractNumId w:val="2"/>
  </w:num>
  <w:num w:numId="16">
    <w:abstractNumId w:val="20"/>
  </w:num>
  <w:num w:numId="17">
    <w:abstractNumId w:val="19"/>
  </w:num>
  <w:num w:numId="18">
    <w:abstractNumId w:val="18"/>
  </w:num>
  <w:num w:numId="19">
    <w:abstractNumId w:val="25"/>
  </w:num>
  <w:num w:numId="20">
    <w:abstractNumId w:val="7"/>
  </w:num>
  <w:num w:numId="21">
    <w:abstractNumId w:val="0"/>
  </w:num>
  <w:num w:numId="22">
    <w:abstractNumId w:val="9"/>
  </w:num>
  <w:num w:numId="23">
    <w:abstractNumId w:val="5"/>
  </w:num>
  <w:num w:numId="24">
    <w:abstractNumId w:val="26"/>
  </w:num>
  <w:num w:numId="25">
    <w:abstractNumId w:val="15"/>
  </w:num>
  <w:num w:numId="26">
    <w:abstractNumId w:val="27"/>
  </w:num>
  <w:num w:numId="27">
    <w:abstractNumId w:val="2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8C3"/>
    <w:rsid w:val="000113CC"/>
    <w:rsid w:val="0001447B"/>
    <w:rsid w:val="0002359E"/>
    <w:rsid w:val="00030CEF"/>
    <w:rsid w:val="00031808"/>
    <w:rsid w:val="00032EBF"/>
    <w:rsid w:val="00034280"/>
    <w:rsid w:val="0004218D"/>
    <w:rsid w:val="00042B52"/>
    <w:rsid w:val="00044B86"/>
    <w:rsid w:val="00050E67"/>
    <w:rsid w:val="00054FF9"/>
    <w:rsid w:val="000560F7"/>
    <w:rsid w:val="000602C1"/>
    <w:rsid w:val="00071E50"/>
    <w:rsid w:val="00074969"/>
    <w:rsid w:val="000757BA"/>
    <w:rsid w:val="000817C0"/>
    <w:rsid w:val="00083524"/>
    <w:rsid w:val="00083D45"/>
    <w:rsid w:val="00084DBE"/>
    <w:rsid w:val="00085D7E"/>
    <w:rsid w:val="000865C9"/>
    <w:rsid w:val="000869FF"/>
    <w:rsid w:val="00097359"/>
    <w:rsid w:val="00097E3C"/>
    <w:rsid w:val="000A7125"/>
    <w:rsid w:val="000B4D67"/>
    <w:rsid w:val="000D6D2B"/>
    <w:rsid w:val="000E01F9"/>
    <w:rsid w:val="000E1E11"/>
    <w:rsid w:val="000E4686"/>
    <w:rsid w:val="000F32BF"/>
    <w:rsid w:val="00111CC3"/>
    <w:rsid w:val="001130CD"/>
    <w:rsid w:val="0011642A"/>
    <w:rsid w:val="00120ADB"/>
    <w:rsid w:val="00127EEE"/>
    <w:rsid w:val="001346C0"/>
    <w:rsid w:val="00134DB6"/>
    <w:rsid w:val="00154515"/>
    <w:rsid w:val="00154E2C"/>
    <w:rsid w:val="00155C28"/>
    <w:rsid w:val="0015751F"/>
    <w:rsid w:val="00164CA7"/>
    <w:rsid w:val="001677DB"/>
    <w:rsid w:val="001738C3"/>
    <w:rsid w:val="00176228"/>
    <w:rsid w:val="00190083"/>
    <w:rsid w:val="00192C98"/>
    <w:rsid w:val="00194883"/>
    <w:rsid w:val="001959A0"/>
    <w:rsid w:val="001972C3"/>
    <w:rsid w:val="001A113D"/>
    <w:rsid w:val="001A794D"/>
    <w:rsid w:val="001B3E86"/>
    <w:rsid w:val="001B4D28"/>
    <w:rsid w:val="001C1D1A"/>
    <w:rsid w:val="001C78B8"/>
    <w:rsid w:val="001E067A"/>
    <w:rsid w:val="001E0F80"/>
    <w:rsid w:val="001F29F2"/>
    <w:rsid w:val="001F6DAF"/>
    <w:rsid w:val="00201A94"/>
    <w:rsid w:val="00206F60"/>
    <w:rsid w:val="00216F2F"/>
    <w:rsid w:val="00217142"/>
    <w:rsid w:val="00230CAC"/>
    <w:rsid w:val="0023179D"/>
    <w:rsid w:val="00243F64"/>
    <w:rsid w:val="0025444E"/>
    <w:rsid w:val="00265F85"/>
    <w:rsid w:val="002670ED"/>
    <w:rsid w:val="0027212C"/>
    <w:rsid w:val="002724C4"/>
    <w:rsid w:val="002752B6"/>
    <w:rsid w:val="0027720F"/>
    <w:rsid w:val="0028507D"/>
    <w:rsid w:val="002A1310"/>
    <w:rsid w:val="002A5950"/>
    <w:rsid w:val="002A661B"/>
    <w:rsid w:val="002A6960"/>
    <w:rsid w:val="002A6F6E"/>
    <w:rsid w:val="002B0C9C"/>
    <w:rsid w:val="002C34FB"/>
    <w:rsid w:val="002C5A03"/>
    <w:rsid w:val="002C5AD5"/>
    <w:rsid w:val="002D15E7"/>
    <w:rsid w:val="002D23B9"/>
    <w:rsid w:val="002D2C16"/>
    <w:rsid w:val="002D75F3"/>
    <w:rsid w:val="002E6BD1"/>
    <w:rsid w:val="002E778E"/>
    <w:rsid w:val="002F1AC4"/>
    <w:rsid w:val="002F6A6A"/>
    <w:rsid w:val="00301F38"/>
    <w:rsid w:val="00306033"/>
    <w:rsid w:val="0032603F"/>
    <w:rsid w:val="003278F4"/>
    <w:rsid w:val="0033128F"/>
    <w:rsid w:val="00331CBA"/>
    <w:rsid w:val="00334BB4"/>
    <w:rsid w:val="00342966"/>
    <w:rsid w:val="00353B87"/>
    <w:rsid w:val="003574B1"/>
    <w:rsid w:val="0036109B"/>
    <w:rsid w:val="003763DE"/>
    <w:rsid w:val="00382E5C"/>
    <w:rsid w:val="00386611"/>
    <w:rsid w:val="00387E96"/>
    <w:rsid w:val="00390920"/>
    <w:rsid w:val="00397E2A"/>
    <w:rsid w:val="003A3327"/>
    <w:rsid w:val="003A33E0"/>
    <w:rsid w:val="003B05D5"/>
    <w:rsid w:val="003B14E0"/>
    <w:rsid w:val="003C14B2"/>
    <w:rsid w:val="003C1904"/>
    <w:rsid w:val="003C1E16"/>
    <w:rsid w:val="003C22D9"/>
    <w:rsid w:val="003C31DE"/>
    <w:rsid w:val="003F30CF"/>
    <w:rsid w:val="004058C7"/>
    <w:rsid w:val="004075F1"/>
    <w:rsid w:val="00412C6C"/>
    <w:rsid w:val="004133CC"/>
    <w:rsid w:val="004160CB"/>
    <w:rsid w:val="00420081"/>
    <w:rsid w:val="004303C5"/>
    <w:rsid w:val="00440C45"/>
    <w:rsid w:val="004454FA"/>
    <w:rsid w:val="00453234"/>
    <w:rsid w:val="0045391B"/>
    <w:rsid w:val="00453E9F"/>
    <w:rsid w:val="00453EF0"/>
    <w:rsid w:val="004543F6"/>
    <w:rsid w:val="0046161A"/>
    <w:rsid w:val="00461DA4"/>
    <w:rsid w:val="004626C8"/>
    <w:rsid w:val="00463571"/>
    <w:rsid w:val="004674FB"/>
    <w:rsid w:val="004774C0"/>
    <w:rsid w:val="004801AE"/>
    <w:rsid w:val="004818D3"/>
    <w:rsid w:val="00482B4B"/>
    <w:rsid w:val="004833C8"/>
    <w:rsid w:val="00491ECC"/>
    <w:rsid w:val="00493A68"/>
    <w:rsid w:val="0049765C"/>
    <w:rsid w:val="004B03F7"/>
    <w:rsid w:val="004B53C1"/>
    <w:rsid w:val="004E209D"/>
    <w:rsid w:val="004E3EB5"/>
    <w:rsid w:val="004E5679"/>
    <w:rsid w:val="004F28A0"/>
    <w:rsid w:val="004F29AC"/>
    <w:rsid w:val="004F4060"/>
    <w:rsid w:val="00500F6A"/>
    <w:rsid w:val="0050433A"/>
    <w:rsid w:val="00504A4F"/>
    <w:rsid w:val="00513047"/>
    <w:rsid w:val="00513DB8"/>
    <w:rsid w:val="005308BC"/>
    <w:rsid w:val="00531D14"/>
    <w:rsid w:val="0053295D"/>
    <w:rsid w:val="00535335"/>
    <w:rsid w:val="00544356"/>
    <w:rsid w:val="00565E3B"/>
    <w:rsid w:val="005707EF"/>
    <w:rsid w:val="00577837"/>
    <w:rsid w:val="00581436"/>
    <w:rsid w:val="00583CA9"/>
    <w:rsid w:val="00585202"/>
    <w:rsid w:val="00587170"/>
    <w:rsid w:val="00592578"/>
    <w:rsid w:val="005973E9"/>
    <w:rsid w:val="005A1FAA"/>
    <w:rsid w:val="005B43E8"/>
    <w:rsid w:val="005B629D"/>
    <w:rsid w:val="005D0FAC"/>
    <w:rsid w:val="005D2E75"/>
    <w:rsid w:val="005D5F1C"/>
    <w:rsid w:val="005E4F10"/>
    <w:rsid w:val="005F0E63"/>
    <w:rsid w:val="006002EC"/>
    <w:rsid w:val="00610033"/>
    <w:rsid w:val="006159B3"/>
    <w:rsid w:val="00616CBA"/>
    <w:rsid w:val="006173AE"/>
    <w:rsid w:val="00626E52"/>
    <w:rsid w:val="0063465E"/>
    <w:rsid w:val="00640A7B"/>
    <w:rsid w:val="00643AFC"/>
    <w:rsid w:val="0064496F"/>
    <w:rsid w:val="00647512"/>
    <w:rsid w:val="00651016"/>
    <w:rsid w:val="00654A0E"/>
    <w:rsid w:val="00657B42"/>
    <w:rsid w:val="00662246"/>
    <w:rsid w:val="00680F92"/>
    <w:rsid w:val="00681935"/>
    <w:rsid w:val="00684219"/>
    <w:rsid w:val="0069529F"/>
    <w:rsid w:val="00697CBD"/>
    <w:rsid w:val="006A06C9"/>
    <w:rsid w:val="006A0C52"/>
    <w:rsid w:val="006A19D0"/>
    <w:rsid w:val="006A5B66"/>
    <w:rsid w:val="006B0DD7"/>
    <w:rsid w:val="006B7D41"/>
    <w:rsid w:val="006C0445"/>
    <w:rsid w:val="006C2152"/>
    <w:rsid w:val="006C5A5B"/>
    <w:rsid w:val="006D3F6B"/>
    <w:rsid w:val="006D5BA9"/>
    <w:rsid w:val="006E222C"/>
    <w:rsid w:val="006E7D11"/>
    <w:rsid w:val="006F74FA"/>
    <w:rsid w:val="006F7629"/>
    <w:rsid w:val="007004D9"/>
    <w:rsid w:val="0070165D"/>
    <w:rsid w:val="00701AEB"/>
    <w:rsid w:val="00704108"/>
    <w:rsid w:val="0070698D"/>
    <w:rsid w:val="0071213E"/>
    <w:rsid w:val="0072235E"/>
    <w:rsid w:val="00726572"/>
    <w:rsid w:val="00734124"/>
    <w:rsid w:val="00734BFE"/>
    <w:rsid w:val="007355AF"/>
    <w:rsid w:val="0073652E"/>
    <w:rsid w:val="00740014"/>
    <w:rsid w:val="007544CC"/>
    <w:rsid w:val="00761AF5"/>
    <w:rsid w:val="0077585F"/>
    <w:rsid w:val="007826A9"/>
    <w:rsid w:val="007844D5"/>
    <w:rsid w:val="00790946"/>
    <w:rsid w:val="0079456D"/>
    <w:rsid w:val="007A375E"/>
    <w:rsid w:val="007A4C64"/>
    <w:rsid w:val="007A5D15"/>
    <w:rsid w:val="007B064C"/>
    <w:rsid w:val="007B1D1C"/>
    <w:rsid w:val="007E298E"/>
    <w:rsid w:val="007E3069"/>
    <w:rsid w:val="007F0899"/>
    <w:rsid w:val="007F611B"/>
    <w:rsid w:val="00801528"/>
    <w:rsid w:val="00827AC0"/>
    <w:rsid w:val="00827AF4"/>
    <w:rsid w:val="008320A6"/>
    <w:rsid w:val="008339B0"/>
    <w:rsid w:val="00834F6B"/>
    <w:rsid w:val="008376F2"/>
    <w:rsid w:val="00840D51"/>
    <w:rsid w:val="0084228D"/>
    <w:rsid w:val="00844C63"/>
    <w:rsid w:val="00846572"/>
    <w:rsid w:val="00846AEB"/>
    <w:rsid w:val="00850F23"/>
    <w:rsid w:val="008518B2"/>
    <w:rsid w:val="00852F4D"/>
    <w:rsid w:val="00855FB6"/>
    <w:rsid w:val="00860F1F"/>
    <w:rsid w:val="00862AC7"/>
    <w:rsid w:val="0086313E"/>
    <w:rsid w:val="00870D6C"/>
    <w:rsid w:val="00874557"/>
    <w:rsid w:val="00882300"/>
    <w:rsid w:val="008832E7"/>
    <w:rsid w:val="00887766"/>
    <w:rsid w:val="0089231D"/>
    <w:rsid w:val="008A13A3"/>
    <w:rsid w:val="008A4A21"/>
    <w:rsid w:val="008A6BCE"/>
    <w:rsid w:val="008B4CC6"/>
    <w:rsid w:val="008C016C"/>
    <w:rsid w:val="008D0C69"/>
    <w:rsid w:val="008D2725"/>
    <w:rsid w:val="008D7A05"/>
    <w:rsid w:val="008E0D05"/>
    <w:rsid w:val="008E1A2E"/>
    <w:rsid w:val="008E2AF4"/>
    <w:rsid w:val="008E495C"/>
    <w:rsid w:val="008F0A9B"/>
    <w:rsid w:val="008F0F38"/>
    <w:rsid w:val="009063FB"/>
    <w:rsid w:val="009069D2"/>
    <w:rsid w:val="00913BC3"/>
    <w:rsid w:val="00940D35"/>
    <w:rsid w:val="00942CFD"/>
    <w:rsid w:val="00943E7E"/>
    <w:rsid w:val="009464AB"/>
    <w:rsid w:val="0095250F"/>
    <w:rsid w:val="00956A4C"/>
    <w:rsid w:val="00960789"/>
    <w:rsid w:val="00971A94"/>
    <w:rsid w:val="00972A6D"/>
    <w:rsid w:val="00972C07"/>
    <w:rsid w:val="00977818"/>
    <w:rsid w:val="0098056A"/>
    <w:rsid w:val="0099189B"/>
    <w:rsid w:val="00996F7D"/>
    <w:rsid w:val="009A4B51"/>
    <w:rsid w:val="009A7EA1"/>
    <w:rsid w:val="009B138C"/>
    <w:rsid w:val="009B16D6"/>
    <w:rsid w:val="009C1E7A"/>
    <w:rsid w:val="009C1F02"/>
    <w:rsid w:val="009C418F"/>
    <w:rsid w:val="009E35E9"/>
    <w:rsid w:val="009E4B33"/>
    <w:rsid w:val="009F432B"/>
    <w:rsid w:val="009F4AAA"/>
    <w:rsid w:val="009F5BF2"/>
    <w:rsid w:val="009F784B"/>
    <w:rsid w:val="00A07A06"/>
    <w:rsid w:val="00A15257"/>
    <w:rsid w:val="00A160C4"/>
    <w:rsid w:val="00A17388"/>
    <w:rsid w:val="00A21749"/>
    <w:rsid w:val="00A22802"/>
    <w:rsid w:val="00A22B45"/>
    <w:rsid w:val="00A273C8"/>
    <w:rsid w:val="00A277E1"/>
    <w:rsid w:val="00A35C00"/>
    <w:rsid w:val="00A371BE"/>
    <w:rsid w:val="00A40B2D"/>
    <w:rsid w:val="00A41621"/>
    <w:rsid w:val="00A446C3"/>
    <w:rsid w:val="00A62D95"/>
    <w:rsid w:val="00A62F8B"/>
    <w:rsid w:val="00A65AEE"/>
    <w:rsid w:val="00A81132"/>
    <w:rsid w:val="00A82C59"/>
    <w:rsid w:val="00A82CE6"/>
    <w:rsid w:val="00A83367"/>
    <w:rsid w:val="00A9468D"/>
    <w:rsid w:val="00AA080E"/>
    <w:rsid w:val="00AB26FC"/>
    <w:rsid w:val="00AB6DDD"/>
    <w:rsid w:val="00AB7487"/>
    <w:rsid w:val="00AB7A1A"/>
    <w:rsid w:val="00AC7002"/>
    <w:rsid w:val="00AD5917"/>
    <w:rsid w:val="00AD60BC"/>
    <w:rsid w:val="00AD7A26"/>
    <w:rsid w:val="00AE24FE"/>
    <w:rsid w:val="00AE52F4"/>
    <w:rsid w:val="00B05A1C"/>
    <w:rsid w:val="00B17C16"/>
    <w:rsid w:val="00B2213B"/>
    <w:rsid w:val="00B23E83"/>
    <w:rsid w:val="00B333C7"/>
    <w:rsid w:val="00B34B21"/>
    <w:rsid w:val="00B4083B"/>
    <w:rsid w:val="00B47F8B"/>
    <w:rsid w:val="00B5500F"/>
    <w:rsid w:val="00B73EF9"/>
    <w:rsid w:val="00B7494C"/>
    <w:rsid w:val="00B76EAB"/>
    <w:rsid w:val="00B77508"/>
    <w:rsid w:val="00B8240B"/>
    <w:rsid w:val="00B84CA7"/>
    <w:rsid w:val="00B85EDF"/>
    <w:rsid w:val="00B9091B"/>
    <w:rsid w:val="00B92385"/>
    <w:rsid w:val="00B969BB"/>
    <w:rsid w:val="00BA328E"/>
    <w:rsid w:val="00BA34A5"/>
    <w:rsid w:val="00BA425B"/>
    <w:rsid w:val="00BA6795"/>
    <w:rsid w:val="00BD1F1C"/>
    <w:rsid w:val="00BE5DE1"/>
    <w:rsid w:val="00BE5FF4"/>
    <w:rsid w:val="00BF3AE6"/>
    <w:rsid w:val="00BF61D6"/>
    <w:rsid w:val="00C03C93"/>
    <w:rsid w:val="00C05CCB"/>
    <w:rsid w:val="00C122D7"/>
    <w:rsid w:val="00C147DA"/>
    <w:rsid w:val="00C2025D"/>
    <w:rsid w:val="00C2146E"/>
    <w:rsid w:val="00C23EA2"/>
    <w:rsid w:val="00C34018"/>
    <w:rsid w:val="00C42B1E"/>
    <w:rsid w:val="00C44F93"/>
    <w:rsid w:val="00C50619"/>
    <w:rsid w:val="00C508DD"/>
    <w:rsid w:val="00C50929"/>
    <w:rsid w:val="00C51922"/>
    <w:rsid w:val="00C523D8"/>
    <w:rsid w:val="00C5485B"/>
    <w:rsid w:val="00C6732C"/>
    <w:rsid w:val="00C757F2"/>
    <w:rsid w:val="00C82C0B"/>
    <w:rsid w:val="00C84949"/>
    <w:rsid w:val="00C86556"/>
    <w:rsid w:val="00C93611"/>
    <w:rsid w:val="00C94879"/>
    <w:rsid w:val="00C95976"/>
    <w:rsid w:val="00CA0CA7"/>
    <w:rsid w:val="00CB42B0"/>
    <w:rsid w:val="00CB42E5"/>
    <w:rsid w:val="00CC2E65"/>
    <w:rsid w:val="00CC4903"/>
    <w:rsid w:val="00CC6061"/>
    <w:rsid w:val="00CC7270"/>
    <w:rsid w:val="00CD0BE1"/>
    <w:rsid w:val="00CE0B59"/>
    <w:rsid w:val="00CE4FF1"/>
    <w:rsid w:val="00CF1140"/>
    <w:rsid w:val="00CF6535"/>
    <w:rsid w:val="00D0192E"/>
    <w:rsid w:val="00D11448"/>
    <w:rsid w:val="00D17524"/>
    <w:rsid w:val="00D34299"/>
    <w:rsid w:val="00D435B2"/>
    <w:rsid w:val="00D65CE8"/>
    <w:rsid w:val="00D67E69"/>
    <w:rsid w:val="00D80148"/>
    <w:rsid w:val="00D84DBE"/>
    <w:rsid w:val="00D95924"/>
    <w:rsid w:val="00DA211F"/>
    <w:rsid w:val="00DB2E33"/>
    <w:rsid w:val="00DB439D"/>
    <w:rsid w:val="00DB7F8A"/>
    <w:rsid w:val="00DC3A82"/>
    <w:rsid w:val="00DC4086"/>
    <w:rsid w:val="00DC51E6"/>
    <w:rsid w:val="00DD28A6"/>
    <w:rsid w:val="00DD510A"/>
    <w:rsid w:val="00DD63B4"/>
    <w:rsid w:val="00DE340A"/>
    <w:rsid w:val="00DE6DF9"/>
    <w:rsid w:val="00DF6007"/>
    <w:rsid w:val="00DF617D"/>
    <w:rsid w:val="00DF7830"/>
    <w:rsid w:val="00E007A0"/>
    <w:rsid w:val="00E132AD"/>
    <w:rsid w:val="00E15526"/>
    <w:rsid w:val="00E16ECC"/>
    <w:rsid w:val="00E17DFF"/>
    <w:rsid w:val="00E26CA8"/>
    <w:rsid w:val="00E362B0"/>
    <w:rsid w:val="00E3737D"/>
    <w:rsid w:val="00E50BC8"/>
    <w:rsid w:val="00E50F52"/>
    <w:rsid w:val="00E53430"/>
    <w:rsid w:val="00E621F9"/>
    <w:rsid w:val="00E64F44"/>
    <w:rsid w:val="00E72A00"/>
    <w:rsid w:val="00E74925"/>
    <w:rsid w:val="00E74995"/>
    <w:rsid w:val="00E74B79"/>
    <w:rsid w:val="00E76A03"/>
    <w:rsid w:val="00E80612"/>
    <w:rsid w:val="00E80E3E"/>
    <w:rsid w:val="00E86D53"/>
    <w:rsid w:val="00E86FE8"/>
    <w:rsid w:val="00E874DE"/>
    <w:rsid w:val="00E90A9E"/>
    <w:rsid w:val="00E94F93"/>
    <w:rsid w:val="00EB4CEF"/>
    <w:rsid w:val="00EB7FB5"/>
    <w:rsid w:val="00EC7E77"/>
    <w:rsid w:val="00ED43E9"/>
    <w:rsid w:val="00ED7333"/>
    <w:rsid w:val="00EE193B"/>
    <w:rsid w:val="00EF6457"/>
    <w:rsid w:val="00F0080C"/>
    <w:rsid w:val="00F03B82"/>
    <w:rsid w:val="00F04488"/>
    <w:rsid w:val="00F11D47"/>
    <w:rsid w:val="00F247F4"/>
    <w:rsid w:val="00F272F7"/>
    <w:rsid w:val="00F314CB"/>
    <w:rsid w:val="00F34D88"/>
    <w:rsid w:val="00F35DDC"/>
    <w:rsid w:val="00F5232C"/>
    <w:rsid w:val="00F54280"/>
    <w:rsid w:val="00F614F7"/>
    <w:rsid w:val="00F62003"/>
    <w:rsid w:val="00F7188B"/>
    <w:rsid w:val="00F75679"/>
    <w:rsid w:val="00F81F37"/>
    <w:rsid w:val="00F90E40"/>
    <w:rsid w:val="00F92414"/>
    <w:rsid w:val="00F93344"/>
    <w:rsid w:val="00F95273"/>
    <w:rsid w:val="00F954FE"/>
    <w:rsid w:val="00FA0E35"/>
    <w:rsid w:val="00FA49DA"/>
    <w:rsid w:val="00FA4E94"/>
    <w:rsid w:val="00FA7D11"/>
    <w:rsid w:val="00FB4676"/>
    <w:rsid w:val="00FB6F4B"/>
    <w:rsid w:val="00FC3A8A"/>
    <w:rsid w:val="00FC54A4"/>
    <w:rsid w:val="00FC781C"/>
    <w:rsid w:val="00FD0D2F"/>
    <w:rsid w:val="00FD4E29"/>
    <w:rsid w:val="00FF7D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20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qFormat="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AF4"/>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link w:val="SalutationChar"/>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character" w:customStyle="1" w:styleId="SalutationChar">
    <w:name w:val="Salutation Char"/>
    <w:basedOn w:val="DefaultParagraphFont"/>
    <w:link w:val="Salutation"/>
    <w:rsid w:val="00827AF4"/>
    <w:rPr>
      <w:rFonts w:ascii="Verdana" w:hAnsi="Verdana"/>
      <w:color w:val="000000"/>
      <w:sz w:val="18"/>
      <w:szCs w:val="18"/>
    </w:rPr>
  </w:style>
  <w:style w:type="paragraph" w:styleId="NoSpacing">
    <w:name w:val="No Spacing"/>
    <w:uiPriority w:val="1"/>
    <w:qFormat/>
    <w:rsid w:val="00827AF4"/>
    <w:rPr>
      <w:rFonts w:ascii="Verdana" w:hAnsi="Verdana"/>
      <w:color w:val="000000"/>
      <w:sz w:val="18"/>
      <w:szCs w:val="18"/>
    </w:rPr>
  </w:style>
  <w:style w:type="paragraph" w:styleId="Header">
    <w:name w:val="header"/>
    <w:basedOn w:val="Normal"/>
    <w:link w:val="HeaderChar"/>
    <w:uiPriority w:val="99"/>
    <w:unhideWhenUsed/>
    <w:rsid w:val="00A17388"/>
    <w:pPr>
      <w:tabs>
        <w:tab w:val="center" w:pos="4536"/>
        <w:tab w:val="right" w:pos="9072"/>
      </w:tabs>
      <w:spacing w:line="240" w:lineRule="auto"/>
    </w:pPr>
  </w:style>
  <w:style w:type="character" w:customStyle="1" w:styleId="HeaderChar">
    <w:name w:val="Header Char"/>
    <w:basedOn w:val="DefaultParagraphFont"/>
    <w:link w:val="Header"/>
    <w:uiPriority w:val="99"/>
    <w:rsid w:val="00A17388"/>
    <w:rPr>
      <w:rFonts w:ascii="Verdana" w:hAnsi="Verdana"/>
      <w:color w:val="000000"/>
      <w:sz w:val="18"/>
      <w:szCs w:val="18"/>
    </w:rPr>
  </w:style>
  <w:style w:type="paragraph" w:styleId="Footer">
    <w:name w:val="footer"/>
    <w:basedOn w:val="Normal"/>
    <w:link w:val="FooterChar"/>
    <w:uiPriority w:val="99"/>
    <w:unhideWhenUsed/>
    <w:rsid w:val="00A17388"/>
    <w:pPr>
      <w:tabs>
        <w:tab w:val="center" w:pos="4536"/>
        <w:tab w:val="right" w:pos="9072"/>
      </w:tabs>
      <w:spacing w:line="240" w:lineRule="auto"/>
    </w:pPr>
  </w:style>
  <w:style w:type="character" w:customStyle="1" w:styleId="FooterChar">
    <w:name w:val="Footer Char"/>
    <w:basedOn w:val="DefaultParagraphFont"/>
    <w:link w:val="Footer"/>
    <w:uiPriority w:val="99"/>
    <w:rsid w:val="00A17388"/>
    <w:rPr>
      <w:rFonts w:ascii="Verdana" w:hAnsi="Verdana"/>
      <w:color w:val="000000"/>
      <w:sz w:val="18"/>
      <w:szCs w:val="18"/>
    </w:rPr>
  </w:style>
  <w:style w:type="paragraph" w:styleId="Revision">
    <w:name w:val="Revision"/>
    <w:hidden/>
    <w:uiPriority w:val="99"/>
    <w:semiHidden/>
    <w:rsid w:val="00C94879"/>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1677DB"/>
    <w:rPr>
      <w:sz w:val="16"/>
      <w:szCs w:val="16"/>
    </w:rPr>
  </w:style>
  <w:style w:type="paragraph" w:styleId="CommentText">
    <w:name w:val="annotation text"/>
    <w:basedOn w:val="Normal"/>
    <w:link w:val="CommentTextChar"/>
    <w:uiPriority w:val="99"/>
    <w:unhideWhenUsed/>
    <w:rsid w:val="001677DB"/>
    <w:pPr>
      <w:spacing w:line="240" w:lineRule="auto"/>
    </w:pPr>
    <w:rPr>
      <w:sz w:val="20"/>
      <w:szCs w:val="20"/>
    </w:rPr>
  </w:style>
  <w:style w:type="character" w:customStyle="1" w:styleId="CommentTextChar">
    <w:name w:val="Comment Text Char"/>
    <w:basedOn w:val="DefaultParagraphFont"/>
    <w:link w:val="CommentText"/>
    <w:uiPriority w:val="99"/>
    <w:rsid w:val="001677DB"/>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1677DB"/>
    <w:rPr>
      <w:b/>
      <w:bCs/>
    </w:rPr>
  </w:style>
  <w:style w:type="character" w:customStyle="1" w:styleId="CommentSubjectChar">
    <w:name w:val="Comment Subject Char"/>
    <w:basedOn w:val="CommentTextChar"/>
    <w:link w:val="CommentSubject"/>
    <w:uiPriority w:val="99"/>
    <w:semiHidden/>
    <w:rsid w:val="001677DB"/>
    <w:rPr>
      <w:rFonts w:ascii="Verdana" w:hAnsi="Verdana"/>
      <w:b/>
      <w:bCs/>
      <w:color w:val="000000"/>
    </w:rPr>
  </w:style>
  <w:style w:type="paragraph" w:styleId="FootnoteText">
    <w:name w:val="footnote text"/>
    <w:basedOn w:val="Normal"/>
    <w:link w:val="FootnoteTextChar"/>
    <w:uiPriority w:val="99"/>
    <w:semiHidden/>
    <w:unhideWhenUsed/>
    <w:rsid w:val="00592578"/>
    <w:pPr>
      <w:spacing w:line="240" w:lineRule="auto"/>
    </w:pPr>
    <w:rPr>
      <w:sz w:val="20"/>
      <w:szCs w:val="20"/>
    </w:rPr>
  </w:style>
  <w:style w:type="character" w:customStyle="1" w:styleId="FootnoteTextChar">
    <w:name w:val="Footnote Text Char"/>
    <w:basedOn w:val="DefaultParagraphFont"/>
    <w:link w:val="FootnoteText"/>
    <w:uiPriority w:val="99"/>
    <w:semiHidden/>
    <w:rsid w:val="00592578"/>
    <w:rPr>
      <w:rFonts w:ascii="Verdana" w:hAnsi="Verdana"/>
      <w:color w:val="000000"/>
    </w:rPr>
  </w:style>
  <w:style w:type="character" w:styleId="FootnoteReference">
    <w:name w:val="footnote reference"/>
    <w:basedOn w:val="DefaultParagraphFont"/>
    <w:uiPriority w:val="99"/>
    <w:semiHidden/>
    <w:unhideWhenUsed/>
    <w:rsid w:val="00592578"/>
    <w:rPr>
      <w:vertAlign w:val="superscript"/>
    </w:rPr>
  </w:style>
  <w:style w:type="character" w:customStyle="1" w:styleId="UnresolvedMention">
    <w:name w:val="Unresolved Mention"/>
    <w:basedOn w:val="DefaultParagraphFont"/>
    <w:uiPriority w:val="99"/>
    <w:semiHidden/>
    <w:unhideWhenUsed/>
    <w:rsid w:val="00852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64620">
      <w:bodyDiv w:val="1"/>
      <w:marLeft w:val="0"/>
      <w:marRight w:val="0"/>
      <w:marTop w:val="0"/>
      <w:marBottom w:val="0"/>
      <w:divBdr>
        <w:top w:val="none" w:sz="0" w:space="0" w:color="auto"/>
        <w:left w:val="none" w:sz="0" w:space="0" w:color="auto"/>
        <w:bottom w:val="none" w:sz="0" w:space="0" w:color="auto"/>
        <w:right w:val="none" w:sz="0" w:space="0" w:color="auto"/>
      </w:divBdr>
    </w:div>
    <w:div w:id="113983450">
      <w:bodyDiv w:val="1"/>
      <w:marLeft w:val="0"/>
      <w:marRight w:val="0"/>
      <w:marTop w:val="0"/>
      <w:marBottom w:val="0"/>
      <w:divBdr>
        <w:top w:val="none" w:sz="0" w:space="0" w:color="auto"/>
        <w:left w:val="none" w:sz="0" w:space="0" w:color="auto"/>
        <w:bottom w:val="none" w:sz="0" w:space="0" w:color="auto"/>
        <w:right w:val="none" w:sz="0" w:space="0" w:color="auto"/>
      </w:divBdr>
    </w:div>
    <w:div w:id="129135962">
      <w:bodyDiv w:val="1"/>
      <w:marLeft w:val="0"/>
      <w:marRight w:val="0"/>
      <w:marTop w:val="0"/>
      <w:marBottom w:val="0"/>
      <w:divBdr>
        <w:top w:val="none" w:sz="0" w:space="0" w:color="auto"/>
        <w:left w:val="none" w:sz="0" w:space="0" w:color="auto"/>
        <w:bottom w:val="none" w:sz="0" w:space="0" w:color="auto"/>
        <w:right w:val="none" w:sz="0" w:space="0" w:color="auto"/>
      </w:divBdr>
    </w:div>
    <w:div w:id="279840291">
      <w:bodyDiv w:val="1"/>
      <w:marLeft w:val="0"/>
      <w:marRight w:val="0"/>
      <w:marTop w:val="0"/>
      <w:marBottom w:val="0"/>
      <w:divBdr>
        <w:top w:val="none" w:sz="0" w:space="0" w:color="auto"/>
        <w:left w:val="none" w:sz="0" w:space="0" w:color="auto"/>
        <w:bottom w:val="none" w:sz="0" w:space="0" w:color="auto"/>
        <w:right w:val="none" w:sz="0" w:space="0" w:color="auto"/>
      </w:divBdr>
    </w:div>
    <w:div w:id="295455815">
      <w:bodyDiv w:val="1"/>
      <w:marLeft w:val="0"/>
      <w:marRight w:val="0"/>
      <w:marTop w:val="0"/>
      <w:marBottom w:val="0"/>
      <w:divBdr>
        <w:top w:val="none" w:sz="0" w:space="0" w:color="auto"/>
        <w:left w:val="none" w:sz="0" w:space="0" w:color="auto"/>
        <w:bottom w:val="none" w:sz="0" w:space="0" w:color="auto"/>
        <w:right w:val="none" w:sz="0" w:space="0" w:color="auto"/>
      </w:divBdr>
    </w:div>
    <w:div w:id="425881378">
      <w:bodyDiv w:val="1"/>
      <w:marLeft w:val="0"/>
      <w:marRight w:val="0"/>
      <w:marTop w:val="0"/>
      <w:marBottom w:val="0"/>
      <w:divBdr>
        <w:top w:val="none" w:sz="0" w:space="0" w:color="auto"/>
        <w:left w:val="none" w:sz="0" w:space="0" w:color="auto"/>
        <w:bottom w:val="none" w:sz="0" w:space="0" w:color="auto"/>
        <w:right w:val="none" w:sz="0" w:space="0" w:color="auto"/>
      </w:divBdr>
    </w:div>
    <w:div w:id="467288678">
      <w:bodyDiv w:val="1"/>
      <w:marLeft w:val="0"/>
      <w:marRight w:val="0"/>
      <w:marTop w:val="0"/>
      <w:marBottom w:val="0"/>
      <w:divBdr>
        <w:top w:val="none" w:sz="0" w:space="0" w:color="auto"/>
        <w:left w:val="none" w:sz="0" w:space="0" w:color="auto"/>
        <w:bottom w:val="none" w:sz="0" w:space="0" w:color="auto"/>
        <w:right w:val="none" w:sz="0" w:space="0" w:color="auto"/>
      </w:divBdr>
    </w:div>
    <w:div w:id="602110892">
      <w:bodyDiv w:val="1"/>
      <w:marLeft w:val="0"/>
      <w:marRight w:val="0"/>
      <w:marTop w:val="0"/>
      <w:marBottom w:val="0"/>
      <w:divBdr>
        <w:top w:val="none" w:sz="0" w:space="0" w:color="auto"/>
        <w:left w:val="none" w:sz="0" w:space="0" w:color="auto"/>
        <w:bottom w:val="none" w:sz="0" w:space="0" w:color="auto"/>
        <w:right w:val="none" w:sz="0" w:space="0" w:color="auto"/>
      </w:divBdr>
    </w:div>
    <w:div w:id="603462694">
      <w:bodyDiv w:val="1"/>
      <w:marLeft w:val="0"/>
      <w:marRight w:val="0"/>
      <w:marTop w:val="0"/>
      <w:marBottom w:val="0"/>
      <w:divBdr>
        <w:top w:val="none" w:sz="0" w:space="0" w:color="auto"/>
        <w:left w:val="none" w:sz="0" w:space="0" w:color="auto"/>
        <w:bottom w:val="none" w:sz="0" w:space="0" w:color="auto"/>
        <w:right w:val="none" w:sz="0" w:space="0" w:color="auto"/>
      </w:divBdr>
    </w:div>
    <w:div w:id="606885662">
      <w:bodyDiv w:val="1"/>
      <w:marLeft w:val="0"/>
      <w:marRight w:val="0"/>
      <w:marTop w:val="0"/>
      <w:marBottom w:val="0"/>
      <w:divBdr>
        <w:top w:val="none" w:sz="0" w:space="0" w:color="auto"/>
        <w:left w:val="none" w:sz="0" w:space="0" w:color="auto"/>
        <w:bottom w:val="none" w:sz="0" w:space="0" w:color="auto"/>
        <w:right w:val="none" w:sz="0" w:space="0" w:color="auto"/>
      </w:divBdr>
    </w:div>
    <w:div w:id="676540627">
      <w:bodyDiv w:val="1"/>
      <w:marLeft w:val="0"/>
      <w:marRight w:val="0"/>
      <w:marTop w:val="0"/>
      <w:marBottom w:val="0"/>
      <w:divBdr>
        <w:top w:val="none" w:sz="0" w:space="0" w:color="auto"/>
        <w:left w:val="none" w:sz="0" w:space="0" w:color="auto"/>
        <w:bottom w:val="none" w:sz="0" w:space="0" w:color="auto"/>
        <w:right w:val="none" w:sz="0" w:space="0" w:color="auto"/>
      </w:divBdr>
    </w:div>
    <w:div w:id="746998354">
      <w:bodyDiv w:val="1"/>
      <w:marLeft w:val="0"/>
      <w:marRight w:val="0"/>
      <w:marTop w:val="0"/>
      <w:marBottom w:val="0"/>
      <w:divBdr>
        <w:top w:val="none" w:sz="0" w:space="0" w:color="auto"/>
        <w:left w:val="none" w:sz="0" w:space="0" w:color="auto"/>
        <w:bottom w:val="none" w:sz="0" w:space="0" w:color="auto"/>
        <w:right w:val="none" w:sz="0" w:space="0" w:color="auto"/>
      </w:divBdr>
    </w:div>
    <w:div w:id="826480679">
      <w:bodyDiv w:val="1"/>
      <w:marLeft w:val="0"/>
      <w:marRight w:val="0"/>
      <w:marTop w:val="0"/>
      <w:marBottom w:val="0"/>
      <w:divBdr>
        <w:top w:val="none" w:sz="0" w:space="0" w:color="auto"/>
        <w:left w:val="none" w:sz="0" w:space="0" w:color="auto"/>
        <w:bottom w:val="none" w:sz="0" w:space="0" w:color="auto"/>
        <w:right w:val="none" w:sz="0" w:space="0" w:color="auto"/>
      </w:divBdr>
    </w:div>
    <w:div w:id="1003818790">
      <w:bodyDiv w:val="1"/>
      <w:marLeft w:val="0"/>
      <w:marRight w:val="0"/>
      <w:marTop w:val="0"/>
      <w:marBottom w:val="0"/>
      <w:divBdr>
        <w:top w:val="none" w:sz="0" w:space="0" w:color="auto"/>
        <w:left w:val="none" w:sz="0" w:space="0" w:color="auto"/>
        <w:bottom w:val="none" w:sz="0" w:space="0" w:color="auto"/>
        <w:right w:val="none" w:sz="0" w:space="0" w:color="auto"/>
      </w:divBdr>
    </w:div>
    <w:div w:id="1218249317">
      <w:bodyDiv w:val="1"/>
      <w:marLeft w:val="0"/>
      <w:marRight w:val="0"/>
      <w:marTop w:val="0"/>
      <w:marBottom w:val="0"/>
      <w:divBdr>
        <w:top w:val="none" w:sz="0" w:space="0" w:color="auto"/>
        <w:left w:val="none" w:sz="0" w:space="0" w:color="auto"/>
        <w:bottom w:val="none" w:sz="0" w:space="0" w:color="auto"/>
        <w:right w:val="none" w:sz="0" w:space="0" w:color="auto"/>
      </w:divBdr>
    </w:div>
    <w:div w:id="1328047323">
      <w:bodyDiv w:val="1"/>
      <w:marLeft w:val="0"/>
      <w:marRight w:val="0"/>
      <w:marTop w:val="0"/>
      <w:marBottom w:val="0"/>
      <w:divBdr>
        <w:top w:val="none" w:sz="0" w:space="0" w:color="auto"/>
        <w:left w:val="none" w:sz="0" w:space="0" w:color="auto"/>
        <w:bottom w:val="none" w:sz="0" w:space="0" w:color="auto"/>
        <w:right w:val="none" w:sz="0" w:space="0" w:color="auto"/>
      </w:divBdr>
    </w:div>
    <w:div w:id="1387873736">
      <w:bodyDiv w:val="1"/>
      <w:marLeft w:val="0"/>
      <w:marRight w:val="0"/>
      <w:marTop w:val="0"/>
      <w:marBottom w:val="0"/>
      <w:divBdr>
        <w:top w:val="none" w:sz="0" w:space="0" w:color="auto"/>
        <w:left w:val="none" w:sz="0" w:space="0" w:color="auto"/>
        <w:bottom w:val="none" w:sz="0" w:space="0" w:color="auto"/>
        <w:right w:val="none" w:sz="0" w:space="0" w:color="auto"/>
      </w:divBdr>
    </w:div>
    <w:div w:id="1411460465">
      <w:bodyDiv w:val="1"/>
      <w:marLeft w:val="0"/>
      <w:marRight w:val="0"/>
      <w:marTop w:val="0"/>
      <w:marBottom w:val="0"/>
      <w:divBdr>
        <w:top w:val="none" w:sz="0" w:space="0" w:color="auto"/>
        <w:left w:val="none" w:sz="0" w:space="0" w:color="auto"/>
        <w:bottom w:val="none" w:sz="0" w:space="0" w:color="auto"/>
        <w:right w:val="none" w:sz="0" w:space="0" w:color="auto"/>
      </w:divBdr>
    </w:div>
    <w:div w:id="1413550326">
      <w:bodyDiv w:val="1"/>
      <w:marLeft w:val="0"/>
      <w:marRight w:val="0"/>
      <w:marTop w:val="0"/>
      <w:marBottom w:val="0"/>
      <w:divBdr>
        <w:top w:val="none" w:sz="0" w:space="0" w:color="auto"/>
        <w:left w:val="none" w:sz="0" w:space="0" w:color="auto"/>
        <w:bottom w:val="none" w:sz="0" w:space="0" w:color="auto"/>
        <w:right w:val="none" w:sz="0" w:space="0" w:color="auto"/>
      </w:divBdr>
    </w:div>
    <w:div w:id="1429739504">
      <w:bodyDiv w:val="1"/>
      <w:marLeft w:val="0"/>
      <w:marRight w:val="0"/>
      <w:marTop w:val="0"/>
      <w:marBottom w:val="0"/>
      <w:divBdr>
        <w:top w:val="none" w:sz="0" w:space="0" w:color="auto"/>
        <w:left w:val="none" w:sz="0" w:space="0" w:color="auto"/>
        <w:bottom w:val="none" w:sz="0" w:space="0" w:color="auto"/>
        <w:right w:val="none" w:sz="0" w:space="0" w:color="auto"/>
      </w:divBdr>
    </w:div>
    <w:div w:id="1456170501">
      <w:bodyDiv w:val="1"/>
      <w:marLeft w:val="0"/>
      <w:marRight w:val="0"/>
      <w:marTop w:val="0"/>
      <w:marBottom w:val="0"/>
      <w:divBdr>
        <w:top w:val="none" w:sz="0" w:space="0" w:color="auto"/>
        <w:left w:val="none" w:sz="0" w:space="0" w:color="auto"/>
        <w:bottom w:val="none" w:sz="0" w:space="0" w:color="auto"/>
        <w:right w:val="none" w:sz="0" w:space="0" w:color="auto"/>
      </w:divBdr>
    </w:div>
    <w:div w:id="1464345605">
      <w:bodyDiv w:val="1"/>
      <w:marLeft w:val="0"/>
      <w:marRight w:val="0"/>
      <w:marTop w:val="0"/>
      <w:marBottom w:val="0"/>
      <w:divBdr>
        <w:top w:val="none" w:sz="0" w:space="0" w:color="auto"/>
        <w:left w:val="none" w:sz="0" w:space="0" w:color="auto"/>
        <w:bottom w:val="none" w:sz="0" w:space="0" w:color="auto"/>
        <w:right w:val="none" w:sz="0" w:space="0" w:color="auto"/>
      </w:divBdr>
    </w:div>
    <w:div w:id="1643147330">
      <w:bodyDiv w:val="1"/>
      <w:marLeft w:val="0"/>
      <w:marRight w:val="0"/>
      <w:marTop w:val="0"/>
      <w:marBottom w:val="0"/>
      <w:divBdr>
        <w:top w:val="none" w:sz="0" w:space="0" w:color="auto"/>
        <w:left w:val="none" w:sz="0" w:space="0" w:color="auto"/>
        <w:bottom w:val="none" w:sz="0" w:space="0" w:color="auto"/>
        <w:right w:val="none" w:sz="0" w:space="0" w:color="auto"/>
      </w:divBdr>
    </w:div>
    <w:div w:id="1667784847">
      <w:bodyDiv w:val="1"/>
      <w:marLeft w:val="0"/>
      <w:marRight w:val="0"/>
      <w:marTop w:val="0"/>
      <w:marBottom w:val="0"/>
      <w:divBdr>
        <w:top w:val="none" w:sz="0" w:space="0" w:color="auto"/>
        <w:left w:val="none" w:sz="0" w:space="0" w:color="auto"/>
        <w:bottom w:val="none" w:sz="0" w:space="0" w:color="auto"/>
        <w:right w:val="none" w:sz="0" w:space="0" w:color="auto"/>
      </w:divBdr>
    </w:div>
    <w:div w:id="1732193996">
      <w:bodyDiv w:val="1"/>
      <w:marLeft w:val="0"/>
      <w:marRight w:val="0"/>
      <w:marTop w:val="0"/>
      <w:marBottom w:val="0"/>
      <w:divBdr>
        <w:top w:val="none" w:sz="0" w:space="0" w:color="auto"/>
        <w:left w:val="none" w:sz="0" w:space="0" w:color="auto"/>
        <w:bottom w:val="none" w:sz="0" w:space="0" w:color="auto"/>
        <w:right w:val="none" w:sz="0" w:space="0" w:color="auto"/>
      </w:divBdr>
    </w:div>
    <w:div w:id="1758399987">
      <w:bodyDiv w:val="1"/>
      <w:marLeft w:val="0"/>
      <w:marRight w:val="0"/>
      <w:marTop w:val="0"/>
      <w:marBottom w:val="0"/>
      <w:divBdr>
        <w:top w:val="none" w:sz="0" w:space="0" w:color="auto"/>
        <w:left w:val="none" w:sz="0" w:space="0" w:color="auto"/>
        <w:bottom w:val="none" w:sz="0" w:space="0" w:color="auto"/>
        <w:right w:val="none" w:sz="0" w:space="0" w:color="auto"/>
      </w:divBdr>
    </w:div>
    <w:div w:id="1767382182">
      <w:bodyDiv w:val="1"/>
      <w:marLeft w:val="0"/>
      <w:marRight w:val="0"/>
      <w:marTop w:val="0"/>
      <w:marBottom w:val="0"/>
      <w:divBdr>
        <w:top w:val="none" w:sz="0" w:space="0" w:color="auto"/>
        <w:left w:val="none" w:sz="0" w:space="0" w:color="auto"/>
        <w:bottom w:val="none" w:sz="0" w:space="0" w:color="auto"/>
        <w:right w:val="none" w:sz="0" w:space="0" w:color="auto"/>
      </w:divBdr>
    </w:div>
    <w:div w:id="1794211320">
      <w:bodyDiv w:val="1"/>
      <w:marLeft w:val="0"/>
      <w:marRight w:val="0"/>
      <w:marTop w:val="0"/>
      <w:marBottom w:val="0"/>
      <w:divBdr>
        <w:top w:val="none" w:sz="0" w:space="0" w:color="auto"/>
        <w:left w:val="none" w:sz="0" w:space="0" w:color="auto"/>
        <w:bottom w:val="none" w:sz="0" w:space="0" w:color="auto"/>
        <w:right w:val="none" w:sz="0" w:space="0" w:color="auto"/>
      </w:divBdr>
    </w:div>
    <w:div w:id="1927642284">
      <w:bodyDiv w:val="1"/>
      <w:marLeft w:val="0"/>
      <w:marRight w:val="0"/>
      <w:marTop w:val="0"/>
      <w:marBottom w:val="0"/>
      <w:divBdr>
        <w:top w:val="none" w:sz="0" w:space="0" w:color="auto"/>
        <w:left w:val="none" w:sz="0" w:space="0" w:color="auto"/>
        <w:bottom w:val="none" w:sz="0" w:space="0" w:color="auto"/>
        <w:right w:val="none" w:sz="0" w:space="0" w:color="auto"/>
      </w:divBdr>
    </w:div>
    <w:div w:id="1929338820">
      <w:bodyDiv w:val="1"/>
      <w:marLeft w:val="0"/>
      <w:marRight w:val="0"/>
      <w:marTop w:val="0"/>
      <w:marBottom w:val="0"/>
      <w:divBdr>
        <w:top w:val="none" w:sz="0" w:space="0" w:color="auto"/>
        <w:left w:val="none" w:sz="0" w:space="0" w:color="auto"/>
        <w:bottom w:val="none" w:sz="0" w:space="0" w:color="auto"/>
        <w:right w:val="none" w:sz="0" w:space="0" w:color="auto"/>
      </w:divBdr>
    </w:div>
    <w:div w:id="2104447192">
      <w:bodyDiv w:val="1"/>
      <w:marLeft w:val="0"/>
      <w:marRight w:val="0"/>
      <w:marTop w:val="0"/>
      <w:marBottom w:val="0"/>
      <w:divBdr>
        <w:top w:val="none" w:sz="0" w:space="0" w:color="auto"/>
        <w:left w:val="none" w:sz="0" w:space="0" w:color="auto"/>
        <w:bottom w:val="none" w:sz="0" w:space="0" w:color="auto"/>
        <w:right w:val="none" w:sz="0" w:space="0" w:color="auto"/>
      </w:divBdr>
    </w:div>
    <w:div w:id="2121869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1913</ap:Words>
  <ap:Characters>10910</ap:Characters>
  <ap:DocSecurity>0</ap:DocSecurity>
  <ap:Lines>90</ap:Lines>
  <ap:Paragraphs>25</ap:Paragraphs>
  <ap:ScaleCrop>false</ap:ScaleCrop>
  <ap:HeadingPairs>
    <vt:vector baseType="variant" size="2">
      <vt:variant>
        <vt:lpstr>Titel</vt:lpstr>
      </vt:variant>
      <vt:variant>
        <vt:i4>1</vt:i4>
      </vt:variant>
    </vt:vector>
  </ap:HeadingPairs>
  <ap:TitlesOfParts>
    <vt:vector baseType="lpstr" size="1">
      <vt:lpstr>Brief aan Parlement - Kabinetsreactie op Deltaprogramma 2027</vt:lpstr>
    </vt:vector>
  </ap:TitlesOfParts>
  <ap:LinksUpToDate>false</ap:LinksUpToDate>
  <ap:CharactersWithSpaces>12798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2026-09-15T16:01:00.0000000Z</dcterms:created>
  <dcterms:modified xsi:type="dcterms:W3CDTF">2026-09-15T16:01:00.0000000Z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Kabinetsreactie op Deltaprogramma 2027</vt:lpwstr>
  </property>
  <property fmtid="{D5CDD505-2E9C-101B-9397-08002B2CF9AE}" pid="5" name="Publicatiedatum">
    <vt:lpwstr/>
  </property>
  <property fmtid="{D5CDD505-2E9C-101B-9397-08002B2CF9AE}" pid="6" name="Verantwoordelijke organisatie">
    <vt:lpwstr>Dir.Waterkwaliteit en Grote Wateren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K.H.G. Harms</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