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Pr="00744D2F" w:rsidR="00D3376F" w:rsidP="00AF7CF6" w14:paraId="6DB34289" w14:textId="77777777">
      <w:pPr>
        <w:jc w:val="both"/>
      </w:pPr>
      <w:r>
        <w:br/>
      </w:r>
      <w:r>
        <w:br/>
        <w:t xml:space="preserve">Op 2 juli 2026 heeft de Tweede Kamer </w:t>
      </w:r>
      <w:r w:rsidRPr="00D3376F">
        <w:t>motie Grinwis c.s.</w:t>
      </w:r>
      <w:r>
        <w:rPr>
          <w:rStyle w:val="FootnoteReference"/>
        </w:rPr>
        <w:footnoteReference w:id="2"/>
      </w:r>
      <w:r>
        <w:t xml:space="preserve"> aangenomen, waarin de regering wordt verzocht </w:t>
      </w:r>
      <w:r w:rsidRPr="00D3376F">
        <w:t xml:space="preserve">om de continuïteit van het onderwijsprogramma School en Omgeving te </w:t>
      </w:r>
      <w:r w:rsidRPr="00744D2F">
        <w:t xml:space="preserve">borgen als onderdeel van de SPUK Kansrijke Wijk, en de Tweede Kamer hierover op Prinsjesdag te informeren. </w:t>
      </w:r>
      <w:r w:rsidRPr="00744D2F">
        <w:tab/>
      </w:r>
    </w:p>
    <w:p w:rsidR="00242BDC" w:rsidP="001740C3" w14:paraId="110C705E" w14:textId="77777777">
      <w:pPr>
        <w:jc w:val="both"/>
      </w:pPr>
      <w:r w:rsidRPr="00744D2F">
        <w:br/>
        <w:t xml:space="preserve">Naar aanleiding van deze motie </w:t>
      </w:r>
      <w:r w:rsidRPr="00744D2F" w:rsidR="001740C3">
        <w:t>is</w:t>
      </w:r>
      <w:r w:rsidRPr="00744D2F">
        <w:t xml:space="preserve"> het ministerie van Onderwijs, Cultuur en Wetenschap</w:t>
      </w:r>
      <w:r w:rsidRPr="00744D2F" w:rsidR="001740C3">
        <w:t xml:space="preserve">, samen met het Nationaal Programma Leefbaarheid en Veiligheid, in gesprek met diverse betrokken stakeholders om te verkennen </w:t>
      </w:r>
      <w:r w:rsidRPr="00744D2F" w:rsidR="00907C9B">
        <w:t xml:space="preserve">hoe </w:t>
      </w:r>
      <w:r w:rsidRPr="00744D2F" w:rsidR="001740C3">
        <w:t xml:space="preserve">School en Omgeving het best </w:t>
      </w:r>
      <w:r w:rsidRPr="00744D2F">
        <w:t xml:space="preserve">kan worden </w:t>
      </w:r>
      <w:r w:rsidRPr="00744D2F" w:rsidR="001740C3">
        <w:t xml:space="preserve">gewaarborgd binnen de twintig NPLV-gebieden. </w:t>
      </w:r>
      <w:r w:rsidRPr="00744D2F" w:rsidR="00C83C50">
        <w:t>Het</w:t>
      </w:r>
      <w:r w:rsidRPr="00744D2F" w:rsidR="00907C9B">
        <w:t xml:space="preserve"> uitgangspunt </w:t>
      </w:r>
      <w:r w:rsidRPr="00744D2F" w:rsidR="00C83C50">
        <w:t xml:space="preserve">hierbij blijft </w:t>
      </w:r>
      <w:r w:rsidRPr="00744D2F" w:rsidR="00907C9B">
        <w:t>een integrale aanpak</w:t>
      </w:r>
      <w:r w:rsidRPr="00744D2F" w:rsidR="00C83C50">
        <w:t>, waarbij rekening wordt gehouden met de uitvoerbaarhei</w:t>
      </w:r>
      <w:r w:rsidRPr="00744D2F" w:rsidR="003D41E0">
        <w:t xml:space="preserve">d. </w:t>
      </w:r>
      <w:r w:rsidRPr="00744D2F" w:rsidR="00C83C50">
        <w:tab/>
        <w:t xml:space="preserve"> </w:t>
      </w:r>
      <w:r w:rsidRPr="00744D2F" w:rsidR="00C83C50">
        <w:br/>
      </w:r>
      <w:r w:rsidRPr="00744D2F" w:rsidR="00C83C50">
        <w:br/>
      </w:r>
      <w:r w:rsidRPr="00744D2F">
        <w:t>Bij deze gesprekken zijn onder andere gemeenten, schoolbestuurders, programmadirecteuren van de NPLV-gebieden en DUO betrokken. Deze gesprekken lopen op dit moment nog</w:t>
      </w:r>
      <w:r w:rsidRPr="00744D2F" w:rsidR="007032EA">
        <w:t>.</w:t>
      </w:r>
      <w:r w:rsidRPr="00744D2F">
        <w:t xml:space="preserve"> </w:t>
      </w:r>
      <w:r w:rsidRPr="00744D2F" w:rsidR="007032EA">
        <w:t>Ik kan</w:t>
      </w:r>
      <w:r w:rsidRPr="00744D2F">
        <w:t xml:space="preserve"> niet vooruitlopen op de besluitvorming.</w:t>
      </w:r>
      <w:r>
        <w:t xml:space="preserve"> </w:t>
      </w:r>
    </w:p>
    <w:p w:rsidR="00242BDC" w:rsidP="001740C3" w14:paraId="253F8910" w14:textId="77777777">
      <w:pPr>
        <w:jc w:val="both"/>
      </w:pPr>
    </w:p>
    <w:p w:rsidRPr="004A3537" w:rsidR="004A3537" w:rsidP="004A3537" w14:paraId="1179E629" w14:textId="77777777">
      <w:pPr>
        <w:jc w:val="both"/>
      </w:pPr>
      <w:r w:rsidRPr="004A3537">
        <w:t>De uitkomsten worden meegenomen bij het traject voor het wetsvoorstel Gelijke Leer- en Ontwikkelvoorwaarden. De Kamer wordt in het voorjaar van 2027 door de staat</w:t>
      </w:r>
      <w:r w:rsidR="007032EA">
        <w:t>s</w:t>
      </w:r>
      <w:r w:rsidRPr="004A3537">
        <w:t xml:space="preserve">secretaris van Onderwijs en Emancipatie over </w:t>
      </w:r>
      <w:r w:rsidR="00152061">
        <w:t xml:space="preserve">de uitkomsten </w:t>
      </w:r>
      <w:r w:rsidRPr="004A3537">
        <w:t xml:space="preserve">geïnformeerd. </w:t>
      </w:r>
    </w:p>
    <w:p w:rsidR="00AF7CF6" w:rsidP="00242BDC" w14:paraId="0C7F60FB" w14:textId="77777777">
      <w:pPr>
        <w:jc w:val="both"/>
      </w:pPr>
      <w:r>
        <w:tab/>
      </w:r>
    </w:p>
    <w:p w:rsidR="00242BDC" w:rsidP="00242BDC" w14:paraId="0DB82580" w14:textId="77777777">
      <w:r w:rsidRPr="00AF7CF6">
        <w:t>De minister van Volkshuisvesting en Ruimtelijke Ordening</w:t>
      </w:r>
      <w:r w:rsidR="004A3537">
        <w:t xml:space="preserve">, </w:t>
      </w:r>
    </w:p>
    <w:p w:rsidR="00AF7CF6" w14:paraId="6C834855" w14:textId="77777777"/>
    <w:p w:rsidR="00AF7CF6" w14:paraId="037AE4DC" w14:textId="77777777"/>
    <w:p w:rsidR="00242BDC" w14:paraId="1CAA88B1" w14:textId="77777777"/>
    <w:p w:rsidR="00242BDC" w14:paraId="554AADB0" w14:textId="77777777"/>
    <w:p w:rsidR="00242BDC" w14:paraId="2CF62C67" w14:textId="77777777"/>
    <w:p w:rsidR="00242BDC" w:rsidP="00242BDC" w14:paraId="7B1241BB" w14:textId="77777777">
      <w:r w:rsidRPr="00AF7CF6">
        <w:t>Elanor Boekholt-O'Sullivan</w:t>
      </w:r>
    </w:p>
    <w:p w:rsidR="00242BDC" w:rsidP="00242BDC" w14:paraId="0670ACBB" w14:textId="77777777"/>
    <w:p w:rsidR="00242BDC" w:rsidP="00242BDC" w14:paraId="2B9F36E9" w14:textId="77777777">
      <w:r>
        <w:t>De staatssecretaris van Onderwijs en Emancipatie,</w:t>
      </w:r>
    </w:p>
    <w:p w:rsidR="00242BDC" w:rsidP="00242BDC" w14:paraId="160A4C3C" w14:textId="77777777"/>
    <w:p w:rsidR="00242BDC" w:rsidP="00242BDC" w14:paraId="241B4721" w14:textId="77777777"/>
    <w:p w:rsidR="00242BDC" w:rsidP="00242BDC" w14:paraId="458492B5" w14:textId="77777777">
      <w:r>
        <w:br/>
      </w:r>
      <w:r>
        <w:br/>
      </w:r>
    </w:p>
    <w:tbl>
      <w:tblPr>
        <w:tblStyle w:val="Tabelzonderranden"/>
        <w:tblW w:w="7541" w:type="dxa"/>
        <w:tblInd w:w="0" w:type="dxa"/>
        <w:tblLayout w:type="fixed"/>
        <w:tblLook w:val="0740"/>
      </w:tblPr>
      <w:tblGrid>
        <w:gridCol w:w="3394"/>
        <w:gridCol w:w="754"/>
        <w:gridCol w:w="3393"/>
      </w:tblGrid>
      <w:tr w:rsidTr="00744D2F" w14:paraId="7CF9852F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4" w:type="dxa"/>
          </w:tcPr>
          <w:p w:rsidRPr="007032EA" w:rsidR="0069058A" w14:paraId="61FEE76A" w14:textId="6C008362">
            <w:pPr>
              <w:rPr>
                <w:lang w:val="de-DE"/>
              </w:rPr>
            </w:pPr>
            <w:r w:rsidRPr="007032EA">
              <w:rPr>
                <w:lang w:val="de-DE"/>
              </w:rPr>
              <w:t>J</w:t>
            </w:r>
            <w:r w:rsidRPr="007032EA" w:rsidR="007032EA">
              <w:rPr>
                <w:lang w:val="de-DE"/>
              </w:rPr>
              <w:t xml:space="preserve">udith Zs. </w:t>
            </w:r>
            <w:r w:rsidRPr="007032EA">
              <w:rPr>
                <w:lang w:val="de-DE"/>
              </w:rPr>
              <w:t xml:space="preserve">C.M. Tielen </w:t>
            </w:r>
          </w:p>
        </w:tc>
        <w:tc>
          <w:tcPr>
            <w:tcW w:w="754" w:type="dxa"/>
          </w:tcPr>
          <w:p w:rsidRPr="007032EA" w:rsidR="0069058A" w14:paraId="0B00BA88" w14:textId="77777777">
            <w:pPr>
              <w:rPr>
                <w:lang w:val="de-DE"/>
              </w:rPr>
            </w:pPr>
          </w:p>
          <w:p w:rsidRPr="007032EA" w:rsidR="0069058A" w14:paraId="3600B1E6" w14:textId="77777777">
            <w:pPr>
              <w:rPr>
                <w:lang w:val="de-DE"/>
              </w:rPr>
            </w:pPr>
          </w:p>
          <w:p w:rsidRPr="007032EA" w:rsidR="0069058A" w14:paraId="53B58AC3" w14:textId="77777777">
            <w:pPr>
              <w:rPr>
                <w:lang w:val="de-DE"/>
              </w:rPr>
            </w:pPr>
          </w:p>
          <w:p w:rsidRPr="007032EA" w:rsidR="0069058A" w14:paraId="76993C3E" w14:textId="77777777">
            <w:pPr>
              <w:rPr>
                <w:lang w:val="de-DE"/>
              </w:rPr>
            </w:pPr>
          </w:p>
          <w:p w:rsidRPr="007032EA" w:rsidR="0069058A" w14:paraId="6FA91BD1" w14:textId="77777777">
            <w:pPr>
              <w:rPr>
                <w:lang w:val="de-DE"/>
              </w:rPr>
            </w:pPr>
          </w:p>
        </w:tc>
        <w:tc>
          <w:tcPr>
            <w:tcW w:w="3393" w:type="dxa"/>
          </w:tcPr>
          <w:p w:rsidRPr="007032EA" w:rsidR="0069058A" w14:paraId="5B198469" w14:textId="77777777">
            <w:pPr>
              <w:rPr>
                <w:lang w:val="de-DE"/>
              </w:rPr>
            </w:pPr>
          </w:p>
        </w:tc>
      </w:tr>
    </w:tbl>
    <w:p w:rsidRPr="007032EA" w:rsidR="0069058A" w:rsidP="003B5F9C" w14:paraId="0B776280" w14:textId="77777777">
      <w:pPr>
        <w:rPr>
          <w:lang w:val="de-DE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5F9C" w14:paraId="5E21E56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058A" w14:paraId="2C7ED1F7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5F9C" w14:paraId="4912F21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96873" w14:paraId="4E9977E4" w14:textId="77777777">
      <w:pPr>
        <w:pStyle w:val="FootnoteText"/>
      </w:pPr>
    </w:p>
  </w:footnote>
  <w:footnote w:type="continuationSeparator" w:id="1">
    <w:p w:rsidR="00696873" w14:paraId="41911BC7" w14:textId="77777777">
      <w:pPr>
        <w:pStyle w:val="FootnoteText"/>
      </w:pPr>
    </w:p>
  </w:footnote>
  <w:footnote w:id="2">
    <w:p w:rsidR="00D3376F" w14:paraId="0A0E58E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3376F">
        <w:rPr>
          <w:color w:val="000000"/>
          <w:sz w:val="18"/>
          <w:szCs w:val="18"/>
        </w:rPr>
        <w:t>2025–2026, 30 995, nr. 118.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5F9C" w14:paraId="427F07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5F9C" w:rsidRPr="003B5F9C" w:rsidP="003B5F9C" w14:paraId="3296081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058A" w14:paraId="6085C4E0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40C3" w14:textId="77777777">
                          <w:r w:rsidRPr="00AF7CF6">
                            <w:t xml:space="preserve">Aan de Voorzitter van de Tweede Kamer der Staten-Generaal </w:t>
                          </w:r>
                          <w:r>
                            <w:br/>
                          </w:r>
                          <w:r w:rsidRPr="00AF7CF6">
                            <w:t xml:space="preserve">Postbus 20018 </w:t>
                          </w:r>
                          <w:r>
                            <w:br/>
                          </w:r>
                          <w:r w:rsidRPr="00AF7CF6"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49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1740C3" w14:paraId="52233D81" w14:textId="77777777">
                    <w:r w:rsidRPr="00AF7CF6">
                      <w:t xml:space="preserve">Aan de Voorzitter van de Tweede Kamer der Staten-Generaal </w:t>
                    </w:r>
                    <w:r>
                      <w:br/>
                    </w:r>
                    <w:r w:rsidRPr="00AF7CF6">
                      <w:t xml:space="preserve">Postbus 20018 </w:t>
                    </w:r>
                    <w:r>
                      <w:br/>
                    </w:r>
                    <w:r w:rsidRPr="00AF7CF6"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723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723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0828FD1C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9058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B74F8" w14:textId="7E64B399">
                                <w:r>
                                  <w:t>15 september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14:paraId="3553F993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9058A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B74F8" w14:textId="6DCE9E1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C22CE">
                                  <w:t>Reactie op motie Grinwis c.s.; over de continuïteit van het onderwijsprogramma School en Omgeving als onderdeel van de SPUK Kansrijke Wijk</w:t>
                                </w:r>
                                <w:r w:rsidR="00BC22CE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1740C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0" type="#_x0000_t202" style="width:377pt;height:57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0828FD1B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9058A" w14:paraId="43C1CAA5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B74F8" w14:paraId="7C87FE05" w14:textId="7E64B399">
                          <w:r>
                            <w:t>15 september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c>
                    </w:tr>
                    <w:tr w14:paraId="3553F992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9058A" w14:paraId="2782AEE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B74F8" w14:paraId="5B7BBECF" w14:textId="6DCE9E1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C22CE">
                            <w:t>Reactie op motie Grinwis c.s.; over de continuïteit van het onderwijsprogramma School en Omgeving als onderdeel van de SPUK Kansrijke Wijk</w:t>
                          </w:r>
                          <w:r w:rsidR="00BC22CE">
                            <w:fldChar w:fldCharType="end"/>
                          </w:r>
                        </w:p>
                      </w:tc>
                    </w:tr>
                  </w:tbl>
                  <w:p w:rsidR="001740C3" w14:paraId="719A1EDE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058A" w14:textId="77777777">
                          <w:pPr>
                            <w:pStyle w:val="Referentiegegevensbold"/>
                          </w:pPr>
                          <w:r>
                            <w:t>DG Volkshuisvesting en Bouwen</w:t>
                          </w:r>
                        </w:p>
                        <w:p w:rsidR="0069058A" w14:textId="77777777">
                          <w:pPr>
                            <w:pStyle w:val="Referentiegegevens"/>
                          </w:pPr>
                          <w:r>
                            <w:t xml:space="preserve">Directie Democratie &amp; Bestuur </w:t>
                          </w:r>
                        </w:p>
                        <w:p w:rsidR="0069058A" w14:textId="77777777">
                          <w:pPr>
                            <w:pStyle w:val="Referentiegegevens"/>
                          </w:pPr>
                          <w:r>
                            <w:t>Nationaal Programma Leefbaarheid en Veiligheid</w:t>
                          </w:r>
                        </w:p>
                        <w:p w:rsidR="0069058A" w14:textId="77777777">
                          <w:pPr>
                            <w:pStyle w:val="WitregelW1"/>
                          </w:pPr>
                        </w:p>
                        <w:p w:rsidR="0069058A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69058A" w:rsidRPr="00AF7CF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F7CF6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:rsidR="0069058A" w:rsidRPr="00AF7CF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F7CF6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9058A" w:rsidRPr="00AF7CF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F7CF6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69058A" w:rsidRPr="00AF7CF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F7CF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69058A" w:rsidRPr="00AF7CF6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9058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FB74F8" w14:textId="6D5EC6C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C22CE">
                            <w:t>2026-0000475651</w:t>
                          </w:r>
                          <w:r w:rsidR="00BC22CE">
                            <w:fldChar w:fldCharType="end"/>
                          </w:r>
                        </w:p>
                        <w:p w:rsidR="0069058A" w14:textId="77777777">
                          <w:pPr>
                            <w:pStyle w:val="WitregelW1"/>
                          </w:pPr>
                        </w:p>
                        <w:p w:rsidR="0069058A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9058A" w14:textId="77777777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:rsidR="0069058A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1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69058A" w14:paraId="32AC5C6E" w14:textId="77777777">
                    <w:pPr>
                      <w:pStyle w:val="Referentiegegevensbold"/>
                    </w:pPr>
                    <w:r>
                      <w:t>DG Volkshuisvesting en Bouwen</w:t>
                    </w:r>
                  </w:p>
                  <w:p w:rsidR="0069058A" w14:paraId="1962B4D7" w14:textId="77777777">
                    <w:pPr>
                      <w:pStyle w:val="Referentiegegevens"/>
                    </w:pPr>
                    <w:r>
                      <w:t xml:space="preserve">Directie Democratie &amp; Bestuur </w:t>
                    </w:r>
                  </w:p>
                  <w:p w:rsidR="0069058A" w14:paraId="7AC05D84" w14:textId="77777777">
                    <w:pPr>
                      <w:pStyle w:val="Referentiegegevens"/>
                    </w:pPr>
                    <w:r>
                      <w:t>Nationaal Programma Leefbaarheid en Veiligheid</w:t>
                    </w:r>
                  </w:p>
                  <w:p w:rsidR="0069058A" w14:paraId="40D080BF" w14:textId="77777777">
                    <w:pPr>
                      <w:pStyle w:val="WitregelW1"/>
                    </w:pPr>
                  </w:p>
                  <w:p w:rsidR="0069058A" w14:paraId="19E7F987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69058A" w:rsidRPr="00AF7CF6" w14:paraId="735C773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AF7CF6">
                      <w:rPr>
                        <w:lang w:val="de-DE"/>
                      </w:rPr>
                      <w:t>2511 DP  Den Haag</w:t>
                    </w:r>
                  </w:p>
                  <w:p w:rsidR="0069058A" w:rsidRPr="00AF7CF6" w14:paraId="3D56B4F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AF7CF6">
                      <w:rPr>
                        <w:lang w:val="de-DE"/>
                      </w:rPr>
                      <w:t>Postbus 20011</w:t>
                    </w:r>
                  </w:p>
                  <w:p w:rsidR="0069058A" w:rsidRPr="00AF7CF6" w14:paraId="4269AA9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AF7CF6">
                      <w:rPr>
                        <w:lang w:val="de-DE"/>
                      </w:rPr>
                      <w:t>2500 EA  Den Haag</w:t>
                    </w:r>
                  </w:p>
                  <w:p w:rsidR="0069058A" w:rsidRPr="00AF7CF6" w14:paraId="6AC35A65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AF7CF6">
                      <w:rPr>
                        <w:lang w:val="de-DE"/>
                      </w:rPr>
                      <w:t>www.rijksoverheid.nl</w:t>
                    </w:r>
                  </w:p>
                  <w:p w:rsidR="0069058A" w:rsidRPr="00AF7CF6" w14:paraId="636FBD37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9058A" w14:paraId="50BACFB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FB74F8" w14:paraId="29C0103A" w14:textId="6D5EC6C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C22CE">
                      <w:t>2026-0000475651</w:t>
                    </w:r>
                    <w:r w:rsidR="00BC22CE">
                      <w:fldChar w:fldCharType="end"/>
                    </w:r>
                  </w:p>
                  <w:p w:rsidR="0069058A" w14:paraId="483B4C00" w14:textId="77777777">
                    <w:pPr>
                      <w:pStyle w:val="WitregelW1"/>
                    </w:pPr>
                  </w:p>
                  <w:p w:rsidR="0069058A" w14:paraId="25DF680E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9058A" w14:paraId="06A7A294" w14:textId="77777777">
                    <w:pPr>
                      <w:pStyle w:val="Referentiegegevens"/>
                    </w:pPr>
                    <w:r>
                      <w:t>0</w:t>
                    </w:r>
                  </w:p>
                  <w:p w:rsidR="0069058A" w14:paraId="6814B1CC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40C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2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1740C3" w14:paraId="7EF2385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B74F8" w14:textId="79AE460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E94181">
                            <w:t>1</w:t>
                          </w:r>
                        </w:p>
                        <w:p w:rsidR="00E94181" w:rsidRPr="00E94181" w:rsidP="00E9418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3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FB74F8" w14:paraId="042FFDC5" w14:textId="79AE460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E94181">
                      <w:t>1</w:t>
                    </w:r>
                  </w:p>
                  <w:p w:rsidR="00E94181" w:rsidRPr="00E94181" w:rsidP="00E94181" w14:paraId="6F8985F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058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95984583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984583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4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9058A" w14:paraId="3A8DD7E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058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571246898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1246898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5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69058A" w14:paraId="4CECD62A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058A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6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69058A" w14:paraId="34916F7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32F0A95"/>
    <w:multiLevelType w:val="multilevel"/>
    <w:tmpl w:val="1536B3E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A4EB5EBA"/>
    <w:multiLevelType w:val="multilevel"/>
    <w:tmpl w:val="851C94C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BFE0239C"/>
    <w:multiLevelType w:val="multilevel"/>
    <w:tmpl w:val="DE1E1E3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E9053E0"/>
    <w:multiLevelType w:val="multilevel"/>
    <w:tmpl w:val="F45A3F3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62747399">
    <w:abstractNumId w:val="0"/>
  </w:num>
  <w:num w:numId="2" w16cid:durableId="92015899">
    <w:abstractNumId w:val="1"/>
  </w:num>
  <w:num w:numId="3" w16cid:durableId="633877481">
    <w:abstractNumId w:val="3"/>
  </w:num>
  <w:num w:numId="4" w16cid:durableId="1257903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efaultTableStyle w:val="TableNormal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58A"/>
    <w:rsid w:val="00073962"/>
    <w:rsid w:val="00130E12"/>
    <w:rsid w:val="001462BA"/>
    <w:rsid w:val="00152061"/>
    <w:rsid w:val="001740C3"/>
    <w:rsid w:val="001B0B8E"/>
    <w:rsid w:val="00242BDC"/>
    <w:rsid w:val="00266AAB"/>
    <w:rsid w:val="002B5B7F"/>
    <w:rsid w:val="002F08A1"/>
    <w:rsid w:val="003A6F8E"/>
    <w:rsid w:val="003B5F9C"/>
    <w:rsid w:val="003D41E0"/>
    <w:rsid w:val="00467DB4"/>
    <w:rsid w:val="004A3537"/>
    <w:rsid w:val="004F561D"/>
    <w:rsid w:val="00503876"/>
    <w:rsid w:val="0069058A"/>
    <w:rsid w:val="00696873"/>
    <w:rsid w:val="00697950"/>
    <w:rsid w:val="006B7C2D"/>
    <w:rsid w:val="006C0C2B"/>
    <w:rsid w:val="007032EA"/>
    <w:rsid w:val="00744D2F"/>
    <w:rsid w:val="00840C81"/>
    <w:rsid w:val="008E6D42"/>
    <w:rsid w:val="008F51DE"/>
    <w:rsid w:val="00907C9B"/>
    <w:rsid w:val="00AF7CF6"/>
    <w:rsid w:val="00B60CBD"/>
    <w:rsid w:val="00BC22CE"/>
    <w:rsid w:val="00BF0472"/>
    <w:rsid w:val="00C83C50"/>
    <w:rsid w:val="00D3376F"/>
    <w:rsid w:val="00DB2012"/>
    <w:rsid w:val="00E21AB8"/>
    <w:rsid w:val="00E2770F"/>
    <w:rsid w:val="00E94181"/>
    <w:rsid w:val="00F669A6"/>
    <w:rsid w:val="00FB74F8"/>
    <w:rsid w:val="00FC7D0A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4036FC"/>
  <w15:docId w15:val="{4A6A741F-2127-4115-9DEE-CA78FBC9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AF7C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AF7CF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AF7C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AF7CF6"/>
    <w:rPr>
      <w:rFonts w:ascii="Verdana" w:hAnsi="Verdana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3376F"/>
    <w:rPr>
      <w:vertAlign w:val="superscript"/>
    </w:rPr>
  </w:style>
  <w:style w:type="paragraph" w:styleId="Revision">
    <w:name w:val="Revision"/>
    <w:hidden/>
    <w:uiPriority w:val="99"/>
    <w:semiHidden/>
    <w:rsid w:val="001740C3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40C3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1740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1740C3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1740C3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1740C3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footer" Target="footer2.xml" Id="rId10" /><Relationship Type="http://schemas.openxmlformats.org/officeDocument/2006/relationships/header" Target="header3.xml" Id="rId11" /><Relationship Type="http://schemas.openxmlformats.org/officeDocument/2006/relationships/footer" Target="footer3.xml" Id="rId12" /><Relationship Type="http://schemas.openxmlformats.org/officeDocument/2006/relationships/theme" Target="theme/theme1.xml" Id="rId13" /><Relationship Type="http://schemas.openxmlformats.org/officeDocument/2006/relationships/numbering" Target="numbering.xml" Id="rId14" /><Relationship Type="http://schemas.openxmlformats.org/officeDocument/2006/relationships/styles" Target="styles.xml" Id="rId15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7" /><Relationship Type="http://schemas.openxmlformats.org/officeDocument/2006/relationships/header" Target="header2.xml" Id="rId8" /><Relationship Type="http://schemas.openxmlformats.org/officeDocument/2006/relationships/footer" Target="footer1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204</ap:Words>
  <ap:Characters>1128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Reactie op motie Grinwis c.s.; over de continuïteit van het onderwijsprogramma School en Omgeving als onderdeel van de SPUK Kansrijke Wijk</vt:lpstr>
    </vt:vector>
  </ap:TitlesOfParts>
  <ap:LinksUpToDate>false</ap:LinksUpToDate>
  <ap:CharactersWithSpaces>1330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2026-09-15T09:31:00.0000000Z</dcterms:created>
  <dcterms:modified xsi:type="dcterms:W3CDTF">2026-09-15T09:34:00.0000000Z</dcterms:modified>
  <dc:creator/>
  <lastModifiedBy/>
  <dc:description>------------------------</dc:description>
  <dc:subject/>
  <keywords/>
  <version/>
  <category/>
</coreProperties>
</file>