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4529" w:rsidRDefault="006F356E" w14:paraId="05813B57" w14:textId="77777777">
      <w:r>
        <w:t>Geachte</w:t>
      </w:r>
      <w:r w:rsidR="00B813A9">
        <w:t xml:space="preserve"> voorzitter</w:t>
      </w:r>
      <w:r>
        <w:t>,</w:t>
      </w:r>
    </w:p>
    <w:p w:rsidR="003D4529" w:rsidRDefault="003D4529" w14:paraId="49CE2BEE" w14:textId="77777777"/>
    <w:p w:rsidR="00A90F6B" w:rsidP="00A90F6B" w:rsidRDefault="00A90F6B" w14:paraId="05783390" w14:textId="77777777">
      <w:r>
        <w:t xml:space="preserve">De staat houdt </w:t>
      </w:r>
      <w:r w:rsidR="00E645D1">
        <w:t xml:space="preserve">aandelen in </w:t>
      </w:r>
      <w:r>
        <w:t>ondernemingen om publieke belangen te borgen. Dit aandeelhouderschap is een bijzonder beleidsinstrument</w:t>
      </w:r>
      <w:r w:rsidR="00E645D1">
        <w:t>:</w:t>
      </w:r>
      <w:r>
        <w:t xml:space="preserve"> de overheid </w:t>
      </w:r>
      <w:r w:rsidR="00E645D1">
        <w:t xml:space="preserve">treedt hierbij </w:t>
      </w:r>
      <w:r>
        <w:t>niet op als wetgever of subsidieverstrekker, maar als aandeelhouder binnen een privaatrechtelijke structuur. De wijze waarop de staat dit aandeelhouderschap invult, is vastgelegd in de Nota Deelnemingenbeleid Rijksoverheid 2022</w:t>
      </w:r>
      <w:r w:rsidR="00C67F72">
        <w:t xml:space="preserve"> (</w:t>
      </w:r>
      <w:r w:rsidR="00DC3BB6">
        <w:t xml:space="preserve">hierna: </w:t>
      </w:r>
      <w:r w:rsidR="00C67F72">
        <w:t>Nota 2022)</w:t>
      </w:r>
      <w:r>
        <w:t>.</w:t>
      </w:r>
    </w:p>
    <w:p w:rsidR="00A90F6B" w:rsidP="00A90F6B" w:rsidRDefault="00A90F6B" w14:paraId="6F5ED694" w14:textId="77777777"/>
    <w:p w:rsidR="00A90F6B" w:rsidP="00A90F6B" w:rsidRDefault="00A90F6B" w14:paraId="245ADF9B" w14:textId="77777777">
      <w:r>
        <w:t xml:space="preserve">In 2027 </w:t>
      </w:r>
      <w:r w:rsidR="00235409">
        <w:t>breng</w:t>
      </w:r>
      <w:r w:rsidR="002C0EFD">
        <w:t xml:space="preserve"> ik</w:t>
      </w:r>
      <w:r w:rsidR="00FA2DE6">
        <w:t xml:space="preserve"> </w:t>
      </w:r>
      <w:r w:rsidR="00235409">
        <w:t xml:space="preserve">via </w:t>
      </w:r>
      <w:r>
        <w:t xml:space="preserve">een Periodieke Rapportage </w:t>
      </w:r>
      <w:r w:rsidR="00235409">
        <w:t xml:space="preserve">verslag uit aan uw Kamer </w:t>
      </w:r>
      <w:r>
        <w:t>over de doeltreffendheid en doelmatigheid van het deelnemingenbeleid. De</w:t>
      </w:r>
      <w:r w:rsidR="00235409">
        <w:t>ze</w:t>
      </w:r>
      <w:r>
        <w:t xml:space="preserve"> rapportage omvat de evaluatie van de periode 2020–2026 en bouwt voort op de beleidsdoorlichting van het deelnemingenbeleid uit 2020.</w:t>
      </w:r>
      <w:r w:rsidR="00C42D98">
        <w:rPr>
          <w:rStyle w:val="Voetnootmarkering"/>
        </w:rPr>
        <w:footnoteReference w:id="1"/>
      </w:r>
      <w:r>
        <w:t xml:space="preserve"> Met deze brief en het </w:t>
      </w:r>
      <w:r w:rsidR="00BD1124">
        <w:t xml:space="preserve">bijgevoegde </w:t>
      </w:r>
      <w:r>
        <w:t>plan van aanpak informeer ik uw Kamer over de opzet en planning van de</w:t>
      </w:r>
      <w:r w:rsidR="00BD1124">
        <w:t xml:space="preserve"> P</w:t>
      </w:r>
      <w:r w:rsidR="002C0EFD">
        <w:t xml:space="preserve">eriodieke </w:t>
      </w:r>
      <w:r w:rsidR="00BD1124">
        <w:t>R</w:t>
      </w:r>
      <w:r w:rsidR="002C0EFD">
        <w:t>apportage</w:t>
      </w:r>
      <w:r w:rsidR="00BD1124">
        <w:t xml:space="preserve">, </w:t>
      </w:r>
      <w:proofErr w:type="gramStart"/>
      <w:r w:rsidRPr="00C3347C" w:rsidR="0032137B">
        <w:t>conform</w:t>
      </w:r>
      <w:proofErr w:type="gramEnd"/>
      <w:r w:rsidRPr="00C3347C" w:rsidR="0032137B">
        <w:t xml:space="preserve"> de motie Harbers.</w:t>
      </w:r>
      <w:r w:rsidRPr="00C3347C" w:rsidR="00C42D98">
        <w:rPr>
          <w:vertAlign w:val="superscript"/>
        </w:rPr>
        <w:footnoteReference w:id="2"/>
      </w:r>
    </w:p>
    <w:p w:rsidR="00A90F6B" w:rsidP="00A90F6B" w:rsidRDefault="00A90F6B" w14:paraId="4D411041" w14:textId="77777777"/>
    <w:p w:rsidRPr="00B813A9" w:rsidR="00A90F6B" w:rsidP="00A90F6B" w:rsidRDefault="00A90F6B" w14:paraId="54196A60" w14:textId="77777777">
      <w:pPr>
        <w:rPr>
          <w:b/>
          <w:bCs/>
        </w:rPr>
      </w:pPr>
      <w:r w:rsidRPr="00B813A9">
        <w:rPr>
          <w:b/>
          <w:bCs/>
        </w:rPr>
        <w:t>Afbakening evaluatie</w:t>
      </w:r>
    </w:p>
    <w:p w:rsidR="00A90F6B" w:rsidP="00A90F6B" w:rsidRDefault="00A90F6B" w14:paraId="6E12B9C4" w14:textId="77777777">
      <w:bookmarkStart w:name="_Hlk238722397" w:id="1"/>
      <w:r>
        <w:t xml:space="preserve">De </w:t>
      </w:r>
      <w:r w:rsidR="002563A5">
        <w:t>P</w:t>
      </w:r>
      <w:r w:rsidR="002C0EFD">
        <w:t xml:space="preserve">eriodieke </w:t>
      </w:r>
      <w:r w:rsidR="002563A5">
        <w:t>R</w:t>
      </w:r>
      <w:r w:rsidR="002C0EFD">
        <w:t>apportage</w:t>
      </w:r>
      <w:r>
        <w:t xml:space="preserve"> richt zich primair op de </w:t>
      </w:r>
      <w:r w:rsidR="00BD1124">
        <w:t>beleids</w:t>
      </w:r>
      <w:r>
        <w:t xml:space="preserve">uitvoering in de periode 2020–2026, </w:t>
      </w:r>
      <w:r w:rsidR="00501BAE">
        <w:t>waarbij de nadruk zal liggen op de</w:t>
      </w:r>
      <w:r>
        <w:t xml:space="preserve"> Nota </w:t>
      </w:r>
      <w:r w:rsidR="00501BAE">
        <w:t xml:space="preserve">Deelnemingenbeleid van </w:t>
      </w:r>
      <w:r>
        <w:t xml:space="preserve">2022. </w:t>
      </w:r>
      <w:r w:rsidR="00705B85">
        <w:t>De budgettaire grondslag</w:t>
      </w:r>
      <w:r w:rsidDel="00705B85" w:rsidR="00705B85">
        <w:t xml:space="preserve"> </w:t>
      </w:r>
      <w:r w:rsidR="00705B85">
        <w:t xml:space="preserve">is </w:t>
      </w:r>
      <w:r>
        <w:t>artikel 3</w:t>
      </w:r>
      <w:r w:rsidR="00BD1124">
        <w:t xml:space="preserve"> (</w:t>
      </w:r>
      <w:r w:rsidR="0049734B">
        <w:t>Financieringsactiviteiten publiek-private sector</w:t>
      </w:r>
      <w:r w:rsidR="00BD1124">
        <w:t>)</w:t>
      </w:r>
      <w:r w:rsidR="0049734B">
        <w:t xml:space="preserve"> van Begrotingshoofdstuk IX Financiën en Nationale Schuld</w:t>
      </w:r>
      <w:r>
        <w:t>.</w:t>
      </w:r>
      <w:r w:rsidR="002D26FA">
        <w:t xml:space="preserve"> </w:t>
      </w:r>
      <w:bookmarkEnd w:id="1"/>
      <w:r w:rsidR="00BD1124">
        <w:t>D</w:t>
      </w:r>
      <w:r>
        <w:t>oel van het beleid is het borgen van publieke belangen via het aandeelhouderschap op een zo efficiënt mogelijke wijze.</w:t>
      </w:r>
    </w:p>
    <w:p w:rsidR="00A90F6B" w:rsidP="00A90F6B" w:rsidRDefault="00A90F6B" w14:paraId="5F6D8CB0" w14:textId="77777777"/>
    <w:p w:rsidR="00A90F6B" w:rsidP="00A90F6B" w:rsidRDefault="00A90F6B" w14:paraId="08BB18C7" w14:textId="77777777">
      <w:r>
        <w:t xml:space="preserve">De </w:t>
      </w:r>
      <w:r w:rsidR="00BD1124">
        <w:t xml:space="preserve">rapportage legt de </w:t>
      </w:r>
      <w:r>
        <w:t xml:space="preserve">nadruk op staatsdeelnemingen en NLFI, omdat </w:t>
      </w:r>
      <w:r w:rsidR="002C0EFD">
        <w:t>ik</w:t>
      </w:r>
      <w:r>
        <w:t xml:space="preserve"> hiervoor verantwoordelijk </w:t>
      </w:r>
      <w:r w:rsidR="002C0EFD">
        <w:t>ben</w:t>
      </w:r>
      <w:r>
        <w:t xml:space="preserve">. </w:t>
      </w:r>
      <w:r w:rsidR="00BD1124">
        <w:t>Omdat</w:t>
      </w:r>
      <w:r>
        <w:t xml:space="preserve"> de Nota 2022 kabinetsbeleid </w:t>
      </w:r>
      <w:r w:rsidR="00BD1124">
        <w:t xml:space="preserve">is, </w:t>
      </w:r>
      <w:r>
        <w:t xml:space="preserve">geldt </w:t>
      </w:r>
      <w:r w:rsidR="00BD1124">
        <w:t xml:space="preserve">het kader </w:t>
      </w:r>
      <w:r>
        <w:t>ook voor beleidsdeelnemingen</w:t>
      </w:r>
      <w:r w:rsidR="002C0EFD">
        <w:t>, waarbij het aandeelhouderschap belegd is bij andere ministeries</w:t>
      </w:r>
      <w:r w:rsidR="00DC3BB6">
        <w:t>.</w:t>
      </w:r>
      <w:r w:rsidR="00BD1124">
        <w:t xml:space="preserve"> </w:t>
      </w:r>
      <w:r w:rsidR="00DC3BB6">
        <w:t>D</w:t>
      </w:r>
      <w:r w:rsidR="00BD1124">
        <w:t xml:space="preserve">eze </w:t>
      </w:r>
      <w:r w:rsidR="00501BAE">
        <w:t xml:space="preserve">beleidsdeelnemingen </w:t>
      </w:r>
      <w:r w:rsidR="00BD1124">
        <w:t>komen d</w:t>
      </w:r>
      <w:r>
        <w:t xml:space="preserve">aarom </w:t>
      </w:r>
      <w:r w:rsidR="00BD1124">
        <w:t xml:space="preserve">eveneens </w:t>
      </w:r>
      <w:r>
        <w:t xml:space="preserve">aan bod. De </w:t>
      </w:r>
      <w:r w:rsidR="002C0EFD">
        <w:t xml:space="preserve">rapportage </w:t>
      </w:r>
      <w:r w:rsidR="00BD1124">
        <w:t xml:space="preserve">beoordeelt </w:t>
      </w:r>
      <w:r>
        <w:t xml:space="preserve">niet de bedrijfsvoering van </w:t>
      </w:r>
      <w:r w:rsidR="00734BE9">
        <w:t xml:space="preserve">de </w:t>
      </w:r>
      <w:r>
        <w:t xml:space="preserve">deelnemingen als zodanig, </w:t>
      </w:r>
      <w:r w:rsidR="00BD1124">
        <w:t xml:space="preserve">maar slechts </w:t>
      </w:r>
      <w:r>
        <w:t xml:space="preserve">voor zover </w:t>
      </w:r>
      <w:r w:rsidR="00BD1124">
        <w:t xml:space="preserve">deze </w:t>
      </w:r>
      <w:r>
        <w:t xml:space="preserve">relevant is voor de beoordeling van het </w:t>
      </w:r>
      <w:r w:rsidR="00BD1124">
        <w:t>staats</w:t>
      </w:r>
      <w:r>
        <w:t>aandeelhouderschap.</w:t>
      </w:r>
      <w:r w:rsidR="00734BE9">
        <w:t xml:space="preserve"> </w:t>
      </w:r>
    </w:p>
    <w:p w:rsidR="00A90F6B" w:rsidP="00A90F6B" w:rsidRDefault="00A90F6B" w14:paraId="0CB23FCC" w14:textId="77777777"/>
    <w:p w:rsidRPr="00B813A9" w:rsidR="00A90F6B" w:rsidP="00A90F6B" w:rsidRDefault="00A90F6B" w14:paraId="2D461CBF" w14:textId="77777777">
      <w:pPr>
        <w:rPr>
          <w:b/>
          <w:bCs/>
        </w:rPr>
      </w:pPr>
      <w:r w:rsidRPr="00B813A9">
        <w:rPr>
          <w:b/>
          <w:bCs/>
        </w:rPr>
        <w:t>Inzichtbehoeften en onderzoeksvragen</w:t>
      </w:r>
    </w:p>
    <w:p w:rsidRPr="00E15C7A" w:rsidR="00A90F6B" w:rsidP="00E15C7A" w:rsidRDefault="00A90F6B" w14:paraId="75C9A898" w14:textId="77777777">
      <w:pPr>
        <w:rPr>
          <w:i/>
          <w:iCs/>
        </w:rPr>
      </w:pPr>
      <w:r>
        <w:t xml:space="preserve">De </w:t>
      </w:r>
      <w:r w:rsidR="00501BAE">
        <w:t>Periodieke Rapportage</w:t>
      </w:r>
      <w:r w:rsidR="002C0EFD">
        <w:t xml:space="preserve"> </w:t>
      </w:r>
      <w:r>
        <w:t xml:space="preserve">dient twee doelen. Ten eerste legt het kabinet verantwoording af over de uitvoering en werking van het deelnemingenbeleid. Ten tweede worden lessen getrokken voor mogelijke aanpassingen van het beleid en </w:t>
      </w:r>
      <w:proofErr w:type="gramStart"/>
      <w:r>
        <w:lastRenderedPageBreak/>
        <w:t>de</w:t>
      </w:r>
      <w:proofErr w:type="gramEnd"/>
      <w:r>
        <w:t xml:space="preserve"> uitvoering daarvan in de komende periode.</w:t>
      </w:r>
      <w:r w:rsidR="00E34B20">
        <w:t xml:space="preserve"> </w:t>
      </w:r>
      <w:r>
        <w:t>De centrale onderzoeksvraag luidt:</w:t>
      </w:r>
      <w:r w:rsidR="00DC3BB6">
        <w:rPr>
          <w:i/>
          <w:iCs/>
        </w:rPr>
        <w:t xml:space="preserve"> </w:t>
      </w:r>
      <w:r w:rsidRPr="0043515A" w:rsidR="0043515A">
        <w:rPr>
          <w:i/>
          <w:iCs/>
        </w:rPr>
        <w:t>“</w:t>
      </w:r>
      <w:r w:rsidRPr="00E15C7A">
        <w:rPr>
          <w:i/>
          <w:iCs/>
        </w:rPr>
        <w:t xml:space="preserve">In hoeverre is het deelnemingenbeleid doeltreffend en doelmatig geweest in het borgen van publieke belangen via staatsaandeelhouderschap, en welke beleidsaanpassingen zijn nodig om de uitvoering daarvan in de komende periode te </w:t>
      </w:r>
      <w:r w:rsidRPr="00E15C7A" w:rsidR="00705B85">
        <w:rPr>
          <w:i/>
          <w:iCs/>
        </w:rPr>
        <w:t>verbeteren</w:t>
      </w:r>
      <w:r w:rsidRPr="00E15C7A">
        <w:rPr>
          <w:i/>
          <w:iCs/>
        </w:rPr>
        <w:t>?</w:t>
      </w:r>
      <w:r w:rsidR="0043515A">
        <w:rPr>
          <w:i/>
          <w:iCs/>
        </w:rPr>
        <w:t>"</w:t>
      </w:r>
    </w:p>
    <w:p w:rsidR="00A90F6B" w:rsidP="00A90F6B" w:rsidRDefault="00A90F6B" w14:paraId="5455CDEC" w14:textId="77777777"/>
    <w:p w:rsidR="00A90F6B" w:rsidP="00A90F6B" w:rsidRDefault="00A90F6B" w14:paraId="7AC9B690" w14:textId="77777777">
      <w:r>
        <w:t>Deze vraag wordt uitgewerkt langs samenhangende thema’s</w:t>
      </w:r>
      <w:r w:rsidR="00EF1D42">
        <w:t>, waaronder</w:t>
      </w:r>
      <w:r>
        <w:t>:</w:t>
      </w:r>
    </w:p>
    <w:p w:rsidR="00A90F6B" w:rsidP="00B813A9" w:rsidRDefault="00A90F6B" w14:paraId="276DBEBB" w14:textId="77777777">
      <w:pPr>
        <w:pStyle w:val="Lijstalinea"/>
        <w:numPr>
          <w:ilvl w:val="0"/>
          <w:numId w:val="5"/>
        </w:numPr>
      </w:pPr>
      <w:proofErr w:type="gramStart"/>
      <w:r>
        <w:t>de</w:t>
      </w:r>
      <w:proofErr w:type="gramEnd"/>
      <w:r>
        <w:t xml:space="preserve"> theoretische rationale van staatsaandeelhouderschap als instrument voor de borging van publieke belangen;</w:t>
      </w:r>
    </w:p>
    <w:p w:rsidR="00A90F6B" w:rsidP="00B813A9" w:rsidRDefault="00A90F6B" w14:paraId="383ACEB2" w14:textId="77777777">
      <w:pPr>
        <w:pStyle w:val="Lijstalinea"/>
        <w:numPr>
          <w:ilvl w:val="0"/>
          <w:numId w:val="5"/>
        </w:numPr>
      </w:pPr>
      <w:proofErr w:type="gramStart"/>
      <w:r>
        <w:t>de</w:t>
      </w:r>
      <w:proofErr w:type="gramEnd"/>
      <w:r>
        <w:t xml:space="preserve"> wijze waarop de organisatie van het aandeelhouderschap binnen de </w:t>
      </w:r>
      <w:r w:rsidR="00AA6556">
        <w:t>R</w:t>
      </w:r>
      <w:r>
        <w:t>ijksoverheid in de praktijk is vormgegeven;</w:t>
      </w:r>
    </w:p>
    <w:p w:rsidR="00A90F6B" w:rsidP="00B813A9" w:rsidRDefault="00A90F6B" w14:paraId="4318566F" w14:textId="77777777">
      <w:pPr>
        <w:pStyle w:val="Lijstalinea"/>
        <w:numPr>
          <w:ilvl w:val="0"/>
          <w:numId w:val="5"/>
        </w:numPr>
      </w:pPr>
      <w:proofErr w:type="gramStart"/>
      <w:r>
        <w:t>de</w:t>
      </w:r>
      <w:proofErr w:type="gramEnd"/>
      <w:r>
        <w:t xml:space="preserve"> beleidstheorie van de Nota 2022 en de vertaling daarvan naar de uitvoering;</w:t>
      </w:r>
    </w:p>
    <w:p w:rsidR="00A90F6B" w:rsidP="00B813A9" w:rsidRDefault="00A90F6B" w14:paraId="17B8BD03" w14:textId="77777777">
      <w:pPr>
        <w:pStyle w:val="Lijstalinea"/>
        <w:numPr>
          <w:ilvl w:val="0"/>
          <w:numId w:val="5"/>
        </w:numPr>
      </w:pPr>
      <w:proofErr w:type="gramStart"/>
      <w:r>
        <w:t>de</w:t>
      </w:r>
      <w:proofErr w:type="gramEnd"/>
      <w:r>
        <w:t xml:space="preserve"> toepassing van het beleid bij het aangaan, beheren en eventueel afstoten van deelnemingen;</w:t>
      </w:r>
    </w:p>
    <w:p w:rsidR="00A90F6B" w:rsidP="00B813A9" w:rsidRDefault="00A90F6B" w14:paraId="2537EA04" w14:textId="77777777">
      <w:pPr>
        <w:pStyle w:val="Lijstalinea"/>
        <w:numPr>
          <w:ilvl w:val="0"/>
          <w:numId w:val="5"/>
        </w:numPr>
      </w:pPr>
      <w:proofErr w:type="gramStart"/>
      <w:r>
        <w:t>de</w:t>
      </w:r>
      <w:proofErr w:type="gramEnd"/>
      <w:r>
        <w:t xml:space="preserve"> doeltreffendheid en doelmatigheid van het gevoerde beleid;</w:t>
      </w:r>
    </w:p>
    <w:p w:rsidR="00A90F6B" w:rsidP="00B813A9" w:rsidRDefault="00A90F6B" w14:paraId="6D1971B1" w14:textId="77777777">
      <w:pPr>
        <w:pStyle w:val="Lijstalinea"/>
        <w:numPr>
          <w:ilvl w:val="0"/>
          <w:numId w:val="5"/>
        </w:numPr>
      </w:pPr>
      <w:proofErr w:type="gramStart"/>
      <w:r>
        <w:t>een</w:t>
      </w:r>
      <w:proofErr w:type="gramEnd"/>
      <w:r>
        <w:t xml:space="preserve"> doelmatige besparingsoptie van 20% op de budgettaire grondslag;</w:t>
      </w:r>
    </w:p>
    <w:p w:rsidR="00A90F6B" w:rsidP="00B813A9" w:rsidRDefault="00A90F6B" w14:paraId="042B9621" w14:textId="77777777">
      <w:pPr>
        <w:pStyle w:val="Lijstalinea"/>
        <w:numPr>
          <w:ilvl w:val="0"/>
          <w:numId w:val="5"/>
        </w:numPr>
      </w:pPr>
      <w:proofErr w:type="gramStart"/>
      <w:r>
        <w:t>mogelijke</w:t>
      </w:r>
      <w:proofErr w:type="gramEnd"/>
      <w:r>
        <w:t xml:space="preserve"> verbeteringen in beleid, uitvoering en evaluatie.</w:t>
      </w:r>
    </w:p>
    <w:p w:rsidR="00A90F6B" w:rsidP="00A90F6B" w:rsidRDefault="00A90F6B" w14:paraId="172B2929" w14:textId="77777777"/>
    <w:p w:rsidR="00A90F6B" w:rsidP="00A90F6B" w:rsidRDefault="00A90F6B" w14:paraId="6DD6D412" w14:textId="77777777">
      <w:r>
        <w:t xml:space="preserve">De </w:t>
      </w:r>
      <w:r w:rsidR="00501BAE">
        <w:t>rapportage</w:t>
      </w:r>
      <w:r>
        <w:t xml:space="preserve"> </w:t>
      </w:r>
      <w:r w:rsidR="00EF1D42">
        <w:t xml:space="preserve">richt zich </w:t>
      </w:r>
      <w:r>
        <w:t>daarmee niet alleen op de vraag óf het beleid werkt, maar ook hoe de werking beter meetbaar, navolgbaar en onderbouwd kan worden. Daarbij wordt bezien in hoeverre beleidsdoelen, indicatoren en</w:t>
      </w:r>
      <w:r w:rsidR="00EF1D42">
        <w:t xml:space="preserve"> de</w:t>
      </w:r>
      <w:r>
        <w:t xml:space="preserve"> evaluatiecyclus kunnen worden </w:t>
      </w:r>
      <w:r w:rsidR="00EF1D42">
        <w:t>verbeterd</w:t>
      </w:r>
      <w:r>
        <w:t>.</w:t>
      </w:r>
    </w:p>
    <w:p w:rsidR="00A90F6B" w:rsidP="00A90F6B" w:rsidRDefault="00A90F6B" w14:paraId="6592AFFF" w14:textId="77777777"/>
    <w:p w:rsidR="00BC2969" w:rsidP="00A90F6B" w:rsidRDefault="00BC2969" w14:paraId="4776B469" w14:textId="77777777">
      <w:r>
        <w:t xml:space="preserve">In de </w:t>
      </w:r>
      <w:r w:rsidR="002C0EFD">
        <w:t xml:space="preserve">rapportage </w:t>
      </w:r>
      <w:r w:rsidRPr="00BC2969">
        <w:t>wordt onderzocht hoe publieke belangen binnen het deelnemingenbeleid scherper kunnen worden geformuleerd en geactualiseerd</w:t>
      </w:r>
      <w:r w:rsidR="00EF1D42">
        <w:t xml:space="preserve">, zoals </w:t>
      </w:r>
      <w:r w:rsidR="00387DB4">
        <w:t>eerder toegezegd aan het lid Kostic.</w:t>
      </w:r>
      <w:r w:rsidR="00387DB4">
        <w:rPr>
          <w:rStyle w:val="Voetnootmarkering"/>
        </w:rPr>
        <w:footnoteReference w:id="3"/>
      </w:r>
      <w:r w:rsidRPr="00BC2969">
        <w:t xml:space="preserve"> Dit sluit aan bij het advies van de Raad voor de leefomgeving en infrastructuur (Rli) ‘</w:t>
      </w:r>
      <w:r w:rsidRPr="00E15C7A">
        <w:rPr>
          <w:i/>
          <w:iCs/>
        </w:rPr>
        <w:t>Deelnemen zonder dogma’s</w:t>
      </w:r>
      <w:r w:rsidRPr="00BC2969">
        <w:t xml:space="preserve">’. </w:t>
      </w:r>
      <w:r w:rsidR="00387DB4">
        <w:t xml:space="preserve">Het kabinet heeft in </w:t>
      </w:r>
      <w:r w:rsidR="00EF1D42">
        <w:t xml:space="preserve">zijn </w:t>
      </w:r>
      <w:r w:rsidR="00387DB4">
        <w:t>reactie aan</w:t>
      </w:r>
      <w:r w:rsidR="002C0EFD">
        <w:t>ge</w:t>
      </w:r>
      <w:r w:rsidR="00387DB4">
        <w:t xml:space="preserve">geven de </w:t>
      </w:r>
      <w:r w:rsidR="00EF1D42">
        <w:t>Rli-</w:t>
      </w:r>
      <w:r w:rsidR="00387DB4">
        <w:t xml:space="preserve">analyse te delen dat marktfalen in transities of bij strategische autonomie </w:t>
      </w:r>
      <w:r w:rsidR="00DB3094">
        <w:t>mogelijk overheidsinterventie k</w:t>
      </w:r>
      <w:r w:rsidR="0043515A">
        <w:t>an</w:t>
      </w:r>
      <w:r w:rsidR="00DB3094">
        <w:t xml:space="preserve"> rechtvaardigen.</w:t>
      </w:r>
      <w:r w:rsidR="003B4BE4">
        <w:rPr>
          <w:rStyle w:val="Voetnootmarkering"/>
        </w:rPr>
        <w:footnoteReference w:id="4"/>
      </w:r>
      <w:r w:rsidR="00DB3094">
        <w:t xml:space="preserve"> In</w:t>
      </w:r>
      <w:r w:rsidRPr="00BC2969">
        <w:t xml:space="preserve"> de rapportage </w:t>
      </w:r>
      <w:r w:rsidR="00DB3094">
        <w:t xml:space="preserve">wordt </w:t>
      </w:r>
      <w:r w:rsidR="00387DB4">
        <w:t>een</w:t>
      </w:r>
      <w:r w:rsidRPr="00BC2969">
        <w:t xml:space="preserve"> analyse opgenomen over de wijze waarop staatsdeelnemingen kunnen bijdragen aan het versterken van het toekomstige verdienvermogen en de strategische autonomie van Nederland. </w:t>
      </w:r>
      <w:r w:rsidR="00387DB4">
        <w:t xml:space="preserve">Het kabinet geeft hiermee invulling aan de motie van </w:t>
      </w:r>
      <w:r w:rsidRPr="00BC2969">
        <w:t>het lid Van Dijk</w:t>
      </w:r>
      <w:r w:rsidR="00792B57">
        <w:t xml:space="preserve"> c.s.</w:t>
      </w:r>
      <w:r>
        <w:t>.</w:t>
      </w:r>
      <w:r>
        <w:rPr>
          <w:rStyle w:val="Voetnootmarkering"/>
        </w:rPr>
        <w:footnoteReference w:id="5"/>
      </w:r>
    </w:p>
    <w:p w:rsidR="00BC2969" w:rsidP="00A90F6B" w:rsidRDefault="00BC2969" w14:paraId="2FF3F3C4" w14:textId="77777777"/>
    <w:p w:rsidRPr="00B813A9" w:rsidR="00A90F6B" w:rsidP="00A90F6B" w:rsidRDefault="00A90F6B" w14:paraId="3CDB74F4" w14:textId="77777777">
      <w:pPr>
        <w:rPr>
          <w:b/>
          <w:bCs/>
        </w:rPr>
      </w:pPr>
      <w:proofErr w:type="spellStart"/>
      <w:r w:rsidRPr="00B813A9">
        <w:rPr>
          <w:b/>
          <w:bCs/>
        </w:rPr>
        <w:t>Onderzoeksaanpak</w:t>
      </w:r>
      <w:proofErr w:type="spellEnd"/>
    </w:p>
    <w:p w:rsidR="00A90F6B" w:rsidP="00A90F6B" w:rsidRDefault="00A90F6B" w14:paraId="4A228ACF" w14:textId="77777777">
      <w:r>
        <w:t xml:space="preserve">Het onderzoek heeft het karakter van een syntheseonderzoek. </w:t>
      </w:r>
      <w:r w:rsidRPr="00E71DA8" w:rsidR="00D35979">
        <w:t xml:space="preserve">De analyse richt zich niet alleen op wat het beleid </w:t>
      </w:r>
      <w:r w:rsidR="00143B80">
        <w:t>voorschrijft</w:t>
      </w:r>
      <w:r w:rsidRPr="00E71DA8" w:rsidR="00D35979">
        <w:t>, maar vooral op hoe het beleid in de praktijk werkt en welke resultaten het oplevert.</w:t>
      </w:r>
      <w:r w:rsidR="00E34B20">
        <w:t xml:space="preserve"> </w:t>
      </w:r>
      <w:r>
        <w:t>Voor de beantwoording van de onderzoeksvragen wordt gebruikgemaakt van:</w:t>
      </w:r>
    </w:p>
    <w:p w:rsidR="00A90F6B" w:rsidP="00B813A9" w:rsidRDefault="002D26FA" w14:paraId="2A33FCB2" w14:textId="77777777">
      <w:pPr>
        <w:pStyle w:val="Lijstalinea"/>
        <w:numPr>
          <w:ilvl w:val="0"/>
          <w:numId w:val="6"/>
        </w:numPr>
      </w:pPr>
      <w:proofErr w:type="gramStart"/>
      <w:r>
        <w:t>d</w:t>
      </w:r>
      <w:r w:rsidR="00A90F6B">
        <w:t>ocumentanalyse</w:t>
      </w:r>
      <w:proofErr w:type="gramEnd"/>
      <w:r w:rsidR="00D35979">
        <w:t xml:space="preserve"> </w:t>
      </w:r>
      <w:r w:rsidR="00143B80">
        <w:t>(</w:t>
      </w:r>
      <w:r w:rsidR="00D35979">
        <w:t>beleidsdocumenten, evaluaties van staatsaandeelhouderschap in individuele deelnemingen, jaarverslagen, begrotingsstukken, Kamerstukken, interne documenten</w:t>
      </w:r>
      <w:r w:rsidR="00FA2DE6">
        <w:t xml:space="preserve"> en</w:t>
      </w:r>
      <w:r w:rsidR="00D35979">
        <w:t xml:space="preserve"> wetenschappelijke literatuur</w:t>
      </w:r>
      <w:r w:rsidR="00143B80">
        <w:t>)</w:t>
      </w:r>
      <w:r w:rsidR="00A90F6B">
        <w:t>;</w:t>
      </w:r>
    </w:p>
    <w:p w:rsidR="00A90F6B" w:rsidP="00B813A9" w:rsidRDefault="00A90F6B" w14:paraId="2771F5CF" w14:textId="77777777">
      <w:pPr>
        <w:pStyle w:val="Lijstalinea"/>
        <w:numPr>
          <w:ilvl w:val="0"/>
          <w:numId w:val="6"/>
        </w:numPr>
      </w:pPr>
      <w:proofErr w:type="gramStart"/>
      <w:r>
        <w:t>interviews</w:t>
      </w:r>
      <w:proofErr w:type="gramEnd"/>
      <w:r>
        <w:t xml:space="preserve"> en verdiepende gesprekken met betrokkenen binnen en buiten de </w:t>
      </w:r>
      <w:r w:rsidR="00DC3BB6">
        <w:t>R</w:t>
      </w:r>
      <w:r>
        <w:t>ijksoverheid;</w:t>
      </w:r>
    </w:p>
    <w:p w:rsidR="00A90F6B" w:rsidP="00B813A9" w:rsidRDefault="00A90F6B" w14:paraId="59EFC211" w14:textId="77777777">
      <w:pPr>
        <w:pStyle w:val="Lijstalinea"/>
        <w:numPr>
          <w:ilvl w:val="0"/>
          <w:numId w:val="6"/>
        </w:numPr>
      </w:pPr>
      <w:proofErr w:type="gramStart"/>
      <w:r>
        <w:lastRenderedPageBreak/>
        <w:t>waar</w:t>
      </w:r>
      <w:proofErr w:type="gramEnd"/>
      <w:r>
        <w:t xml:space="preserve"> relevant een enquête onder deelnemingen;</w:t>
      </w:r>
    </w:p>
    <w:p w:rsidR="00A90F6B" w:rsidP="00B813A9" w:rsidRDefault="00A90F6B" w14:paraId="5DF4E509" w14:textId="77777777">
      <w:pPr>
        <w:pStyle w:val="Lijstalinea"/>
        <w:numPr>
          <w:ilvl w:val="0"/>
          <w:numId w:val="6"/>
        </w:numPr>
      </w:pPr>
      <w:proofErr w:type="gramStart"/>
      <w:r>
        <w:t>internationale</w:t>
      </w:r>
      <w:proofErr w:type="gramEnd"/>
      <w:r>
        <w:t xml:space="preserve"> en private vergelijkingen;</w:t>
      </w:r>
    </w:p>
    <w:p w:rsidR="00A90F6B" w:rsidP="00B813A9" w:rsidRDefault="00A90F6B" w14:paraId="17036277" w14:textId="77777777">
      <w:pPr>
        <w:pStyle w:val="Lijstalinea"/>
        <w:numPr>
          <w:ilvl w:val="0"/>
          <w:numId w:val="6"/>
        </w:numPr>
      </w:pPr>
      <w:proofErr w:type="gramStart"/>
      <w:r>
        <w:t>een</w:t>
      </w:r>
      <w:proofErr w:type="gramEnd"/>
      <w:r>
        <w:t xml:space="preserve"> casusbenadering om specifieke beleidsvragen in de praktijk te toetsen.</w:t>
      </w:r>
    </w:p>
    <w:p w:rsidR="00501BAE" w:rsidP="00A90F6B" w:rsidRDefault="00501BAE" w14:paraId="77E51AB0" w14:textId="77777777"/>
    <w:p w:rsidR="00A90F6B" w:rsidP="00A90F6B" w:rsidRDefault="00A90F6B" w14:paraId="2B3DB944" w14:textId="77777777">
      <w:r>
        <w:t>Daarnaast wordt expliciet aandacht besteed aan de vraag in hoeverre het staatsaandeelhouderschap als instrument passend is gebleven, hoe de samenwerking tussen het ministerie van Financiën, beleidsdepartementen en deelnemingen functioneert, en hoe publieke belangen scherper kunnen worden geformuleerd en geactualiseerd.</w:t>
      </w:r>
    </w:p>
    <w:p w:rsidR="00A90F6B" w:rsidP="00A90F6B" w:rsidRDefault="00A90F6B" w14:paraId="79F92BC2" w14:textId="77777777"/>
    <w:p w:rsidRPr="00B813A9" w:rsidR="00A90F6B" w:rsidP="00A90F6B" w:rsidRDefault="00A90F6B" w14:paraId="6710AB4F" w14:textId="77777777">
      <w:pPr>
        <w:rPr>
          <w:b/>
          <w:bCs/>
        </w:rPr>
      </w:pPr>
      <w:r w:rsidRPr="00B813A9">
        <w:rPr>
          <w:b/>
          <w:bCs/>
        </w:rPr>
        <w:t>Uitvoering, begeleiding en onafhankelijkheid</w:t>
      </w:r>
    </w:p>
    <w:p w:rsidR="00A90F6B" w:rsidP="00A90F6B" w:rsidRDefault="00A90F6B" w14:paraId="0588DD07" w14:textId="77777777">
      <w:r>
        <w:t xml:space="preserve">De </w:t>
      </w:r>
      <w:r w:rsidR="00501BAE">
        <w:t>Periodieke Rapportage</w:t>
      </w:r>
      <w:r w:rsidR="002C0EFD">
        <w:t xml:space="preserve"> </w:t>
      </w:r>
      <w:r>
        <w:t xml:space="preserve">wordt uitgevoerd door </w:t>
      </w:r>
      <w:r w:rsidR="002C0EFD">
        <w:t>het ministerie van Financiën</w:t>
      </w:r>
      <w:r>
        <w:t xml:space="preserve">, </w:t>
      </w:r>
      <w:bookmarkStart w:name="_Hlk230359073" w:id="2"/>
      <w:r>
        <w:t>in samenwerking met betrokken beleidsdepartementen en onafhankelijke deskundigen</w:t>
      </w:r>
      <w:bookmarkEnd w:id="2"/>
      <w:r>
        <w:t xml:space="preserve">. </w:t>
      </w:r>
      <w:bookmarkStart w:name="_Hlk230359088" w:id="3"/>
      <w:r w:rsidR="00143B80">
        <w:t xml:space="preserve">De </w:t>
      </w:r>
      <w:r w:rsidR="00917829">
        <w:t>grotendeels intern</w:t>
      </w:r>
      <w:r w:rsidR="00143B80">
        <w:t>e</w:t>
      </w:r>
      <w:r w:rsidR="00917829">
        <w:t xml:space="preserve"> uitvoer</w:t>
      </w:r>
      <w:r w:rsidR="00143B80">
        <w:t>ing</w:t>
      </w:r>
      <w:r w:rsidR="00917829">
        <w:t xml:space="preserve"> biedt </w:t>
      </w:r>
      <w:r>
        <w:t>inhoudelijke leermogelijkheden</w:t>
      </w:r>
      <w:r w:rsidR="00917829">
        <w:t xml:space="preserve"> en vergroot de kans op </w:t>
      </w:r>
      <w:r w:rsidR="00143B80">
        <w:t xml:space="preserve">praktisch uitvoerbare </w:t>
      </w:r>
      <w:r w:rsidR="00917829">
        <w:t>aanbevelingen</w:t>
      </w:r>
      <w:bookmarkEnd w:id="3"/>
      <w:r w:rsidR="00917829">
        <w:t xml:space="preserve">. </w:t>
      </w:r>
      <w:bookmarkStart w:name="_Hlk230359118" w:id="4"/>
      <w:r w:rsidR="00FD2ED2">
        <w:t xml:space="preserve">Deze aanpak </w:t>
      </w:r>
      <w:r w:rsidR="00917829">
        <w:t xml:space="preserve">legt </w:t>
      </w:r>
      <w:r w:rsidR="00FD2ED2">
        <w:t xml:space="preserve">wel beslag </w:t>
      </w:r>
      <w:r w:rsidR="00917829">
        <w:t xml:space="preserve">op de interne capaciteit, </w:t>
      </w:r>
      <w:r w:rsidR="00FD2ED2">
        <w:t xml:space="preserve">maar </w:t>
      </w:r>
      <w:r w:rsidR="00917829">
        <w:t>gaa</w:t>
      </w:r>
      <w:r w:rsidR="00143B80">
        <w:t>t</w:t>
      </w:r>
      <w:r w:rsidR="00917829">
        <w:t xml:space="preserve"> ook gepaard</w:t>
      </w:r>
      <w:r w:rsidR="00143B80">
        <w:t xml:space="preserve"> met lagere kosten</w:t>
      </w:r>
      <w:r w:rsidR="00FA2DE6">
        <w:t xml:space="preserve">. </w:t>
      </w:r>
      <w:r w:rsidR="00143B80">
        <w:t>K</w:t>
      </w:r>
      <w:r>
        <w:t xml:space="preserve">waliteit, consistentie en onafhankelijkheid </w:t>
      </w:r>
      <w:r w:rsidR="00143B80">
        <w:t xml:space="preserve">worden </w:t>
      </w:r>
      <w:r w:rsidR="00FA2DE6">
        <w:t xml:space="preserve">geborgd </w:t>
      </w:r>
      <w:r>
        <w:t xml:space="preserve">binnen een </w:t>
      </w:r>
      <w:r w:rsidR="00FA2DE6">
        <w:t xml:space="preserve">heldere </w:t>
      </w:r>
      <w:proofErr w:type="spellStart"/>
      <w:r>
        <w:t>governance</w:t>
      </w:r>
      <w:proofErr w:type="spellEnd"/>
      <w:r w:rsidR="00FA2DE6">
        <w:t>-structuur</w:t>
      </w:r>
      <w:r>
        <w:t>.</w:t>
      </w:r>
    </w:p>
    <w:bookmarkEnd w:id="4"/>
    <w:p w:rsidR="00A90F6B" w:rsidP="00A90F6B" w:rsidRDefault="00A90F6B" w14:paraId="6E941B86" w14:textId="77777777"/>
    <w:p w:rsidR="00A90F6B" w:rsidP="00A90F6B" w:rsidRDefault="00A90F6B" w14:paraId="42F0D68B" w14:textId="77777777">
      <w:r>
        <w:t xml:space="preserve">Voor de uitvoering wordt gewerkt met een begeleidingscommissie, een klankbordgroep en een secretariaat. In de begeleidingscommissie zijn onder meer het ministerie van Financiën, betrokken beleidsdepartementen en externe deskundigen vertegenwoordigd. De </w:t>
      </w:r>
      <w:r w:rsidR="00486AF0">
        <w:t xml:space="preserve">externe </w:t>
      </w:r>
      <w:r>
        <w:t>deskundigen geven daarnaast een expliciet oordeel over de kwaliteit van het onderzoek, de methodiek en de conclusies.</w:t>
      </w:r>
    </w:p>
    <w:p w:rsidR="00A90F6B" w:rsidP="00A90F6B" w:rsidRDefault="00A90F6B" w14:paraId="2C637DDF" w14:textId="77777777"/>
    <w:p w:rsidR="00A90F6B" w:rsidP="00A90F6B" w:rsidRDefault="00A90F6B" w14:paraId="7FE092A6" w14:textId="77777777">
      <w:r>
        <w:t xml:space="preserve">De </w:t>
      </w:r>
      <w:r w:rsidR="00654379">
        <w:t xml:space="preserve">rapportage </w:t>
      </w:r>
      <w:r>
        <w:t>wordt uitgevoerd</w:t>
      </w:r>
      <w:r w:rsidR="00501BAE">
        <w:t>,</w:t>
      </w:r>
      <w:r>
        <w:t xml:space="preserve"> </w:t>
      </w:r>
      <w:proofErr w:type="gramStart"/>
      <w:r>
        <w:t>conform</w:t>
      </w:r>
      <w:proofErr w:type="gramEnd"/>
      <w:r>
        <w:t xml:space="preserve"> de kwaliteitseisen van de Regeling Periodiek Evaluatieonderzoek.</w:t>
      </w:r>
      <w:r w:rsidR="00C42D98">
        <w:rPr>
          <w:rStyle w:val="Voetnootmarkering"/>
        </w:rPr>
        <w:footnoteReference w:id="6"/>
      </w:r>
      <w:r>
        <w:t xml:space="preserve"> Het bijgevoegde plan van aanpak maakt zichtbaar </w:t>
      </w:r>
      <w:r w:rsidR="00143B80">
        <w:t>hoe</w:t>
      </w:r>
      <w:r>
        <w:t xml:space="preserve"> wordt gewaarborgd dat het onderzoek en de rapportage aan deze vereisten voldoen. </w:t>
      </w:r>
      <w:r w:rsidR="00DC3BB6">
        <w:t xml:space="preserve">Uiterlijk eind </w:t>
      </w:r>
      <w:r w:rsidR="00C67F72">
        <w:t>2027</w:t>
      </w:r>
      <w:r w:rsidR="00143B80">
        <w:t xml:space="preserve"> worden</w:t>
      </w:r>
      <w:r w:rsidR="00C67F72">
        <w:t xml:space="preserve"> </w:t>
      </w:r>
      <w:r w:rsidR="00DC3BB6">
        <w:t>het eindrapport,</w:t>
      </w:r>
      <w:r w:rsidDel="00143B80" w:rsidR="00DC3BB6">
        <w:t xml:space="preserve"> </w:t>
      </w:r>
      <w:r w:rsidR="00C67F72">
        <w:t>h</w:t>
      </w:r>
      <w:r>
        <w:t xml:space="preserve">et oordeel van de </w:t>
      </w:r>
      <w:r w:rsidR="00486AF0">
        <w:t xml:space="preserve">externe </w:t>
      </w:r>
      <w:r>
        <w:t>deskundigen en de kabinetsreactie aan uw Kamer aangeboden.</w:t>
      </w:r>
    </w:p>
    <w:p w:rsidRPr="00E34B20" w:rsidR="00E34B20" w:rsidP="00E34B20" w:rsidRDefault="00E34B20" w14:paraId="6566E4CF" w14:textId="77777777"/>
    <w:p w:rsidR="003D4529" w:rsidRDefault="006F356E" w14:paraId="3764D8CE" w14:textId="77777777">
      <w:r>
        <w:t>Hoogachtend,</w:t>
      </w:r>
    </w:p>
    <w:p w:rsidR="00143B80" w:rsidRDefault="00143B80" w14:paraId="32DE1720" w14:textId="77777777"/>
    <w:p w:rsidR="003D4529" w:rsidRDefault="00DC3BB6" w14:paraId="0D29FA9F" w14:textId="77777777">
      <w:proofErr w:type="gramStart"/>
      <w:r>
        <w:t>d</w:t>
      </w:r>
      <w:r w:rsidR="006F356E">
        <w:t>e</w:t>
      </w:r>
      <w:proofErr w:type="gramEnd"/>
      <w:r w:rsidR="006F356E">
        <w:t xml:space="preserve"> </w:t>
      </w:r>
      <w:r w:rsidR="00B5466B">
        <w:t>m</w:t>
      </w:r>
      <w:r w:rsidR="006F356E">
        <w:t>inister van Financiën</w:t>
      </w:r>
      <w:r w:rsidR="006F356E">
        <w:rPr>
          <w:i/>
        </w:rPr>
        <w:t>,</w:t>
      </w:r>
    </w:p>
    <w:p w:rsidR="003D4529" w:rsidRDefault="003D4529" w14:paraId="1E8070FE" w14:textId="77777777"/>
    <w:p w:rsidR="00E34B20" w:rsidRDefault="00E34B20" w14:paraId="407B81D6" w14:textId="77777777"/>
    <w:p w:rsidR="00E34B20" w:rsidRDefault="00E34B20" w14:paraId="5D30C61B" w14:textId="77777777"/>
    <w:p w:rsidR="00960849" w:rsidRDefault="00960849" w14:paraId="332CF212" w14:textId="77777777"/>
    <w:p w:rsidR="00143B80" w:rsidRDefault="00143B80" w14:paraId="5E4F6478" w14:textId="77777777"/>
    <w:p w:rsidR="003D4529" w:rsidRDefault="006F356E" w14:paraId="26CE37D2" w14:textId="77777777">
      <w:r>
        <w:t>E. Heinen</w:t>
      </w:r>
    </w:p>
    <w:sectPr w:rsidR="003D4529">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EFA3" w14:textId="77777777" w:rsidR="006F356E" w:rsidRDefault="006F356E">
      <w:pPr>
        <w:spacing w:line="240" w:lineRule="auto"/>
      </w:pPr>
      <w:r>
        <w:separator/>
      </w:r>
    </w:p>
  </w:endnote>
  <w:endnote w:type="continuationSeparator" w:id="0">
    <w:p w14:paraId="06E1AA87" w14:textId="77777777" w:rsidR="006F356E" w:rsidRDefault="006F35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FC8B" w14:textId="77777777" w:rsidR="003D4529" w:rsidRDefault="003D4529">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BE9B2" w14:textId="77777777" w:rsidR="006F356E" w:rsidRDefault="006F356E">
      <w:pPr>
        <w:spacing w:line="240" w:lineRule="auto"/>
      </w:pPr>
      <w:r>
        <w:separator/>
      </w:r>
    </w:p>
  </w:footnote>
  <w:footnote w:type="continuationSeparator" w:id="0">
    <w:p w14:paraId="55CA02E0" w14:textId="77777777" w:rsidR="006F356E" w:rsidRDefault="006F356E">
      <w:pPr>
        <w:spacing w:line="240" w:lineRule="auto"/>
      </w:pPr>
      <w:r>
        <w:continuationSeparator/>
      </w:r>
    </w:p>
  </w:footnote>
  <w:footnote w:id="1">
    <w:p w14:paraId="46AEC627" w14:textId="77777777" w:rsidR="00C42D98" w:rsidRPr="00C84E78" w:rsidRDefault="00C42D98" w:rsidP="00C42D98">
      <w:pPr>
        <w:pStyle w:val="Voetnoottekst"/>
        <w:rPr>
          <w:sz w:val="14"/>
          <w:szCs w:val="14"/>
        </w:rPr>
      </w:pPr>
      <w:bookmarkStart w:id="0" w:name="_Hlk238719280"/>
      <w:r w:rsidRPr="00C84E78">
        <w:rPr>
          <w:rStyle w:val="Voetnootmarkering"/>
          <w:sz w:val="14"/>
          <w:szCs w:val="14"/>
        </w:rPr>
        <w:footnoteRef/>
      </w:r>
      <w:r w:rsidRPr="00C84E78">
        <w:rPr>
          <w:sz w:val="14"/>
          <w:szCs w:val="14"/>
        </w:rPr>
        <w:t xml:space="preserve"> Kamerstukken II, 2020-2021, 31 935, nr. 67.</w:t>
      </w:r>
    </w:p>
    <w:bookmarkEnd w:id="0"/>
  </w:footnote>
  <w:footnote w:id="2">
    <w:p w14:paraId="39F4ACD2" w14:textId="77777777" w:rsidR="00C42D98" w:rsidRDefault="00C42D98" w:rsidP="00C42D98">
      <w:pPr>
        <w:pStyle w:val="Voetnoottekst"/>
      </w:pPr>
      <w:r w:rsidRPr="0096778B">
        <w:rPr>
          <w:rStyle w:val="Voetnootmarkering"/>
          <w:sz w:val="14"/>
          <w:szCs w:val="14"/>
        </w:rPr>
        <w:footnoteRef/>
      </w:r>
      <w:r w:rsidRPr="0096778B">
        <w:rPr>
          <w:sz w:val="14"/>
          <w:szCs w:val="14"/>
        </w:rPr>
        <w:t xml:space="preserve"> Kamerstukken II, 2014-2015, 34 000, nr. 36 en 52.</w:t>
      </w:r>
    </w:p>
  </w:footnote>
  <w:footnote w:id="3">
    <w:p w14:paraId="7A96C848" w14:textId="77777777" w:rsidR="00387DB4" w:rsidRPr="00E15C7A" w:rsidRDefault="00387DB4">
      <w:pPr>
        <w:pStyle w:val="Voetnoottekst"/>
        <w:rPr>
          <w:sz w:val="14"/>
          <w:szCs w:val="14"/>
        </w:rPr>
      </w:pPr>
      <w:r w:rsidRPr="00E15C7A">
        <w:rPr>
          <w:rStyle w:val="Voetnootmarkering"/>
          <w:sz w:val="14"/>
          <w:szCs w:val="14"/>
        </w:rPr>
        <w:footnoteRef/>
      </w:r>
      <w:r w:rsidRPr="00E15C7A">
        <w:rPr>
          <w:sz w:val="14"/>
          <w:szCs w:val="14"/>
        </w:rPr>
        <w:t xml:space="preserve"> </w:t>
      </w:r>
      <w:r w:rsidRPr="003B4BE4">
        <w:rPr>
          <w:sz w:val="14"/>
          <w:szCs w:val="14"/>
        </w:rPr>
        <w:t>TZ202606-168.</w:t>
      </w:r>
    </w:p>
  </w:footnote>
  <w:footnote w:id="4">
    <w:p w14:paraId="058E63C0" w14:textId="77777777" w:rsidR="003B4BE4" w:rsidRDefault="003B4BE4">
      <w:pPr>
        <w:pStyle w:val="Voetnoottekst"/>
      </w:pPr>
      <w:r w:rsidRPr="00E15C7A">
        <w:rPr>
          <w:rStyle w:val="Voetnootmarkering"/>
          <w:sz w:val="14"/>
          <w:szCs w:val="14"/>
        </w:rPr>
        <w:footnoteRef/>
      </w:r>
      <w:r w:rsidRPr="00E15C7A">
        <w:rPr>
          <w:sz w:val="14"/>
          <w:szCs w:val="14"/>
        </w:rPr>
        <w:t xml:space="preserve"> Kamerstukken II, 2025-2026, 28 165, nr. 477.</w:t>
      </w:r>
    </w:p>
  </w:footnote>
  <w:footnote w:id="5">
    <w:p w14:paraId="42957E50" w14:textId="77777777" w:rsidR="00BC2969" w:rsidRPr="00E15C7A" w:rsidRDefault="00BC2969">
      <w:pPr>
        <w:pStyle w:val="Voetnoottekst"/>
        <w:rPr>
          <w:sz w:val="14"/>
          <w:szCs w:val="14"/>
        </w:rPr>
      </w:pPr>
      <w:r w:rsidRPr="00E15C7A">
        <w:rPr>
          <w:rStyle w:val="Voetnootmarkering"/>
          <w:sz w:val="14"/>
          <w:szCs w:val="14"/>
        </w:rPr>
        <w:footnoteRef/>
      </w:r>
      <w:r w:rsidRPr="00E15C7A">
        <w:rPr>
          <w:sz w:val="14"/>
          <w:szCs w:val="14"/>
        </w:rPr>
        <w:t xml:space="preserve"> </w:t>
      </w:r>
      <w:r w:rsidR="00DB3094">
        <w:rPr>
          <w:sz w:val="14"/>
          <w:szCs w:val="14"/>
        </w:rPr>
        <w:t>Kamerstukken II, 2025-2026, 36 915, nr. 13.</w:t>
      </w:r>
    </w:p>
  </w:footnote>
  <w:footnote w:id="6">
    <w:p w14:paraId="7C1B9A6D" w14:textId="77777777" w:rsidR="00C42D98" w:rsidRPr="00A466D7" w:rsidRDefault="00C42D98" w:rsidP="00C42D98">
      <w:pPr>
        <w:pStyle w:val="Voetnoottekst"/>
        <w:rPr>
          <w:sz w:val="14"/>
          <w:szCs w:val="14"/>
        </w:rPr>
      </w:pPr>
      <w:r w:rsidRPr="00A466D7">
        <w:rPr>
          <w:rStyle w:val="Voetnootmarkering"/>
          <w:sz w:val="14"/>
          <w:szCs w:val="14"/>
        </w:rPr>
        <w:footnoteRef/>
      </w:r>
      <w:r w:rsidRPr="00A466D7">
        <w:rPr>
          <w:sz w:val="14"/>
          <w:szCs w:val="14"/>
        </w:rPr>
        <w:t xml:space="preserve"> Regeling van de minister van Financiën van 11 juli 2022, houdende regels voor periodiek evaluatieonderzoek 2022 (Regeling </w:t>
      </w:r>
      <w:r w:rsidR="00FD2ED2">
        <w:rPr>
          <w:sz w:val="14"/>
          <w:szCs w:val="14"/>
        </w:rPr>
        <w:t>P</w:t>
      </w:r>
      <w:r w:rsidRPr="00A466D7">
        <w:rPr>
          <w:sz w:val="14"/>
          <w:szCs w:val="14"/>
        </w:rPr>
        <w:t xml:space="preserve">eriodiek </w:t>
      </w:r>
      <w:r w:rsidR="00FD2ED2">
        <w:rPr>
          <w:sz w:val="14"/>
          <w:szCs w:val="14"/>
        </w:rPr>
        <w:t>E</w:t>
      </w:r>
      <w:r w:rsidRPr="00A466D7">
        <w:rPr>
          <w:sz w:val="14"/>
          <w:szCs w:val="14"/>
        </w:rPr>
        <w:t>valuatieonderzoek 2022), Staatscourant 2022 nr. 19587, 26 juli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535C7" w14:textId="77777777" w:rsidR="003D4529" w:rsidRDefault="006F356E">
    <w:r>
      <w:rPr>
        <w:noProof/>
      </w:rPr>
      <mc:AlternateContent>
        <mc:Choice Requires="wps">
          <w:drawing>
            <wp:anchor distT="0" distB="0" distL="0" distR="0" simplePos="0" relativeHeight="251652096" behindDoc="0" locked="1" layoutInCell="1" allowOverlap="1" wp14:anchorId="1FAAFBDB" wp14:editId="7D8CBAED">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69EA2EF" w14:textId="77777777" w:rsidR="006F356E" w:rsidRDefault="006F356E"/>
                      </w:txbxContent>
                    </wps:txbx>
                    <wps:bodyPr vert="horz" wrap="square" lIns="0" tIns="0" rIns="0" bIns="0" anchor="t" anchorCtr="0"/>
                  </wps:wsp>
                </a:graphicData>
              </a:graphic>
            </wp:anchor>
          </w:drawing>
        </mc:Choice>
        <mc:Fallback>
          <w:pict>
            <v:shapetype w14:anchorId="1FAAFBDB"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69EA2EF" w14:textId="77777777" w:rsidR="006F356E" w:rsidRDefault="006F356E"/>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AEC030C" wp14:editId="6B3D9B07">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AEAFF00" w14:textId="77777777" w:rsidR="003D4529" w:rsidRDefault="006F356E">
                          <w:pPr>
                            <w:pStyle w:val="Referentiegegevensbold"/>
                          </w:pPr>
                          <w:r>
                            <w:t>Onze referentie</w:t>
                          </w:r>
                        </w:p>
                        <w:p w14:paraId="04458B27" w14:textId="09A1EE4D" w:rsidR="000219C4" w:rsidRDefault="0050697E">
                          <w:pPr>
                            <w:pStyle w:val="Referentiegegevens"/>
                          </w:pPr>
                          <w:r>
                            <w:fldChar w:fldCharType="begin"/>
                          </w:r>
                          <w:r>
                            <w:instrText xml:space="preserve"> DOCPROPERTY  "Kenmerk"  \* MERGEFORMAT </w:instrText>
                          </w:r>
                          <w:r>
                            <w:fldChar w:fldCharType="separate"/>
                          </w:r>
                          <w:r>
                            <w:t>2026-0000223724</w:t>
                          </w:r>
                          <w:r>
                            <w:fldChar w:fldCharType="end"/>
                          </w:r>
                        </w:p>
                      </w:txbxContent>
                    </wps:txbx>
                    <wps:bodyPr vert="horz" wrap="square" lIns="0" tIns="0" rIns="0" bIns="0" anchor="t" anchorCtr="0"/>
                  </wps:wsp>
                </a:graphicData>
              </a:graphic>
            </wp:anchor>
          </w:drawing>
        </mc:Choice>
        <mc:Fallback>
          <w:pict>
            <v:shape w14:anchorId="1AEC030C"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AEAFF00" w14:textId="77777777" w:rsidR="003D4529" w:rsidRDefault="006F356E">
                    <w:pPr>
                      <w:pStyle w:val="Referentiegegevensbold"/>
                    </w:pPr>
                    <w:r>
                      <w:t>Onze referentie</w:t>
                    </w:r>
                  </w:p>
                  <w:p w14:paraId="04458B27" w14:textId="09A1EE4D" w:rsidR="000219C4" w:rsidRDefault="0050697E">
                    <w:pPr>
                      <w:pStyle w:val="Referentiegegevens"/>
                    </w:pPr>
                    <w:r>
                      <w:fldChar w:fldCharType="begin"/>
                    </w:r>
                    <w:r>
                      <w:instrText xml:space="preserve"> DOCPROPERTY  "Kenmerk"  \* MERGEFORMAT </w:instrText>
                    </w:r>
                    <w:r>
                      <w:fldChar w:fldCharType="separate"/>
                    </w:r>
                    <w:r>
                      <w:t>2026-0000223724</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35715A2C" wp14:editId="589D22EC">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B804DCD" w14:textId="77777777" w:rsidR="006F356E" w:rsidRDefault="006F356E"/>
                      </w:txbxContent>
                    </wps:txbx>
                    <wps:bodyPr vert="horz" wrap="square" lIns="0" tIns="0" rIns="0" bIns="0" anchor="t" anchorCtr="0"/>
                  </wps:wsp>
                </a:graphicData>
              </a:graphic>
            </wp:anchor>
          </w:drawing>
        </mc:Choice>
        <mc:Fallback>
          <w:pict>
            <v:shape w14:anchorId="35715A2C"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B804DCD" w14:textId="77777777" w:rsidR="006F356E" w:rsidRDefault="006F356E"/>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F51A8E1" wp14:editId="1AC87DDB">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2AA6AB4" w14:textId="77777777" w:rsidR="000219C4" w:rsidRDefault="0050697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F51A8E1"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32AA6AB4" w14:textId="77777777" w:rsidR="000219C4" w:rsidRDefault="0050697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CB1C" w14:textId="77777777" w:rsidR="003D4529" w:rsidRDefault="006F356E">
    <w:pPr>
      <w:spacing w:after="6377" w:line="14" w:lineRule="exact"/>
    </w:pPr>
    <w:r>
      <w:rPr>
        <w:noProof/>
      </w:rPr>
      <mc:AlternateContent>
        <mc:Choice Requires="wps">
          <w:drawing>
            <wp:anchor distT="0" distB="0" distL="0" distR="0" simplePos="0" relativeHeight="251656192" behindDoc="0" locked="1" layoutInCell="1" allowOverlap="1" wp14:anchorId="1891044A" wp14:editId="0E5E5A89">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03946BF" w14:textId="77777777" w:rsidR="006F356E" w:rsidRDefault="006F356E"/>
                      </w:txbxContent>
                    </wps:txbx>
                    <wps:bodyPr vert="horz" wrap="square" lIns="0" tIns="0" rIns="0" bIns="0" anchor="t" anchorCtr="0"/>
                  </wps:wsp>
                </a:graphicData>
              </a:graphic>
            </wp:anchor>
          </w:drawing>
        </mc:Choice>
        <mc:Fallback>
          <w:pict>
            <v:shapetype w14:anchorId="1891044A"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103946BF" w14:textId="77777777" w:rsidR="006F356E" w:rsidRDefault="006F356E"/>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4C3F077" wp14:editId="7BECF5FF">
              <wp:simplePos x="3995420" y="0"/>
              <wp:positionH relativeFrom="page">
                <wp:posOffset>3995420</wp:posOffset>
              </wp:positionH>
              <wp:positionV relativeFrom="paragraph">
                <wp:posOffset>0</wp:posOffset>
              </wp:positionV>
              <wp:extent cx="2339975" cy="1583690"/>
              <wp:effectExtent l="0" t="0" r="0" b="0"/>
              <wp:wrapNone/>
              <wp:docPr id="6"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C222306" w14:textId="77777777" w:rsidR="003D4529" w:rsidRDefault="006F356E">
                          <w:pPr>
                            <w:spacing w:line="240" w:lineRule="auto"/>
                          </w:pPr>
                          <w:r>
                            <w:rPr>
                              <w:noProof/>
                            </w:rPr>
                            <w:drawing>
                              <wp:inline distT="0" distB="0" distL="0" distR="0" wp14:anchorId="653735DD" wp14:editId="121A56F3">
                                <wp:extent cx="2339975" cy="1582834"/>
                                <wp:effectExtent l="0" t="0" r="0" b="0"/>
                                <wp:docPr id="7" name="Logotype" descr="Ministerie van Financiën"/>
                                <wp:cNvGraphicFramePr/>
                                <a:graphic xmlns:a="http://schemas.openxmlformats.org/drawingml/2006/main">
                                  <a:graphicData uri="http://schemas.openxmlformats.org/drawingml/2006/picture">
                                    <pic:pic xmlns:pic="http://schemas.openxmlformats.org/drawingml/2006/picture">
                                      <pic:nvPicPr>
                                        <pic:cNvPr id="7"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4C3F077"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C222306" w14:textId="77777777" w:rsidR="003D4529" w:rsidRDefault="006F356E">
                    <w:pPr>
                      <w:spacing w:line="240" w:lineRule="auto"/>
                    </w:pPr>
                    <w:r>
                      <w:rPr>
                        <w:noProof/>
                      </w:rPr>
                      <w:drawing>
                        <wp:inline distT="0" distB="0" distL="0" distR="0" wp14:anchorId="653735DD" wp14:editId="121A56F3">
                          <wp:extent cx="2339975" cy="1582834"/>
                          <wp:effectExtent l="0" t="0" r="0" b="0"/>
                          <wp:docPr id="7" name="Logotype" descr="Ministerie van Financiën"/>
                          <wp:cNvGraphicFramePr/>
                          <a:graphic xmlns:a="http://schemas.openxmlformats.org/drawingml/2006/main">
                            <a:graphicData uri="http://schemas.openxmlformats.org/drawingml/2006/picture">
                              <pic:pic xmlns:pic="http://schemas.openxmlformats.org/drawingml/2006/picture">
                                <pic:nvPicPr>
                                  <pic:cNvPr id="7"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CA61FA3" wp14:editId="1C188E8D">
              <wp:simplePos x="1010919" y="1720214"/>
              <wp:positionH relativeFrom="page">
                <wp:posOffset>1010919</wp:posOffset>
              </wp:positionH>
              <wp:positionV relativeFrom="paragraph">
                <wp:posOffset>1720214</wp:posOffset>
              </wp:positionV>
              <wp:extent cx="4787900" cy="161925"/>
              <wp:effectExtent l="0" t="0" r="0" b="0"/>
              <wp:wrapNone/>
              <wp:docPr id="8"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29B0A95" w14:textId="77777777" w:rsidR="003D4529" w:rsidRDefault="006F356E">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4CA61FA3"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29B0A95" w14:textId="77777777" w:rsidR="003D4529" w:rsidRDefault="006F356E">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752184FF" wp14:editId="21F8194F">
              <wp:simplePos x="1007744" y="1954530"/>
              <wp:positionH relativeFrom="page">
                <wp:posOffset>1007744</wp:posOffset>
              </wp:positionH>
              <wp:positionV relativeFrom="paragraph">
                <wp:posOffset>1954530</wp:posOffset>
              </wp:positionV>
              <wp:extent cx="4787900" cy="1115695"/>
              <wp:effectExtent l="0" t="0" r="0" b="0"/>
              <wp:wrapNone/>
              <wp:docPr id="9"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3E75B41" w14:textId="77777777" w:rsidR="003D4529" w:rsidRDefault="006F356E">
                          <w:r>
                            <w:t>Voorzitter van de Tweede Kamer der Staten-Generaal</w:t>
                          </w:r>
                        </w:p>
                        <w:p w14:paraId="1DA4A435" w14:textId="77777777" w:rsidR="003D4529" w:rsidRDefault="006F356E">
                          <w:r>
                            <w:t>Postbus 20018</w:t>
                          </w:r>
                        </w:p>
                        <w:p w14:paraId="503C45B1" w14:textId="77777777" w:rsidR="003D4529" w:rsidRDefault="006F356E">
                          <w:r>
                            <w:t>2500 EA  Den Haag</w:t>
                          </w:r>
                        </w:p>
                      </w:txbxContent>
                    </wps:txbx>
                    <wps:bodyPr vert="horz" wrap="square" lIns="0" tIns="0" rIns="0" bIns="0" anchor="t" anchorCtr="0"/>
                  </wps:wsp>
                </a:graphicData>
              </a:graphic>
            </wp:anchor>
          </w:drawing>
        </mc:Choice>
        <mc:Fallback>
          <w:pict>
            <v:shape w14:anchorId="752184FF"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43E75B41" w14:textId="77777777" w:rsidR="003D4529" w:rsidRDefault="006F356E">
                    <w:r>
                      <w:t>Voorzitter van de Tweede Kamer der Staten-Generaal</w:t>
                    </w:r>
                  </w:p>
                  <w:p w14:paraId="1DA4A435" w14:textId="77777777" w:rsidR="003D4529" w:rsidRDefault="006F356E">
                    <w:r>
                      <w:t>Postbus 20018</w:t>
                    </w:r>
                  </w:p>
                  <w:p w14:paraId="503C45B1" w14:textId="77777777" w:rsidR="003D4529" w:rsidRDefault="006F356E">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5EFAA1D" wp14:editId="165E0024">
              <wp:simplePos x="1009015" y="3354704"/>
              <wp:positionH relativeFrom="page">
                <wp:posOffset>1009015</wp:posOffset>
              </wp:positionH>
              <wp:positionV relativeFrom="paragraph">
                <wp:posOffset>3354704</wp:posOffset>
              </wp:positionV>
              <wp:extent cx="4787900" cy="323850"/>
              <wp:effectExtent l="0" t="0" r="0" b="0"/>
              <wp:wrapNone/>
              <wp:docPr id="10"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3D4529" w14:paraId="53E36733" w14:textId="77777777">
                            <w:trPr>
                              <w:trHeight w:val="240"/>
                            </w:trPr>
                            <w:tc>
                              <w:tcPr>
                                <w:tcW w:w="1140" w:type="dxa"/>
                              </w:tcPr>
                              <w:p w14:paraId="4B19B5C8" w14:textId="77777777" w:rsidR="003D4529" w:rsidRDefault="006F356E">
                                <w:r>
                                  <w:t>Datum</w:t>
                                </w:r>
                              </w:p>
                            </w:tc>
                            <w:tc>
                              <w:tcPr>
                                <w:tcW w:w="5918" w:type="dxa"/>
                              </w:tcPr>
                              <w:p w14:paraId="345FA255" w14:textId="7354D8AD" w:rsidR="003D4529" w:rsidRDefault="009E1E69">
                                <w:r>
                                  <w:t>15 september 2026</w:t>
                                </w:r>
                              </w:p>
                            </w:tc>
                          </w:tr>
                          <w:tr w:rsidR="003D4529" w14:paraId="0E7A6572" w14:textId="77777777">
                            <w:trPr>
                              <w:trHeight w:val="240"/>
                            </w:trPr>
                            <w:tc>
                              <w:tcPr>
                                <w:tcW w:w="1140" w:type="dxa"/>
                              </w:tcPr>
                              <w:p w14:paraId="55FB04F0" w14:textId="77777777" w:rsidR="003D4529" w:rsidRDefault="006F356E">
                                <w:r>
                                  <w:t>Betreft</w:t>
                                </w:r>
                              </w:p>
                            </w:tc>
                            <w:tc>
                              <w:tcPr>
                                <w:tcW w:w="5918" w:type="dxa"/>
                              </w:tcPr>
                              <w:p w14:paraId="19F95D3B" w14:textId="77777777" w:rsidR="003D4529" w:rsidRDefault="006F356E">
                                <w:r>
                                  <w:t xml:space="preserve">Periodieke </w:t>
                                </w:r>
                                <w:r w:rsidR="00535C8E">
                                  <w:t>R</w:t>
                                </w:r>
                                <w:r>
                                  <w:t xml:space="preserve">apportage </w:t>
                                </w:r>
                                <w:r w:rsidR="00535C8E">
                                  <w:t>- D</w:t>
                                </w:r>
                                <w:r>
                                  <w:t>eelnemingen</w:t>
                                </w:r>
                                <w:r w:rsidR="008216B3">
                                  <w:t>beleid</w:t>
                                </w:r>
                                <w:r>
                                  <w:t xml:space="preserve"> 202</w:t>
                                </w:r>
                                <w:r w:rsidR="008216B3">
                                  <w:t>0-2026</w:t>
                                </w:r>
                              </w:p>
                            </w:tc>
                          </w:tr>
                        </w:tbl>
                        <w:p w14:paraId="0892850F" w14:textId="77777777" w:rsidR="006F356E" w:rsidRDefault="006F356E"/>
                      </w:txbxContent>
                    </wps:txbx>
                    <wps:bodyPr vert="horz" wrap="square" lIns="0" tIns="0" rIns="0" bIns="0" anchor="t" anchorCtr="0"/>
                  </wps:wsp>
                </a:graphicData>
              </a:graphic>
            </wp:anchor>
          </w:drawing>
        </mc:Choice>
        <mc:Fallback>
          <w:pict>
            <v:shape w14:anchorId="45EFAA1D"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D4529" w14:paraId="53E36733" w14:textId="77777777">
                      <w:trPr>
                        <w:trHeight w:val="240"/>
                      </w:trPr>
                      <w:tc>
                        <w:tcPr>
                          <w:tcW w:w="1140" w:type="dxa"/>
                        </w:tcPr>
                        <w:p w14:paraId="4B19B5C8" w14:textId="77777777" w:rsidR="003D4529" w:rsidRDefault="006F356E">
                          <w:r>
                            <w:t>Datum</w:t>
                          </w:r>
                        </w:p>
                      </w:tc>
                      <w:tc>
                        <w:tcPr>
                          <w:tcW w:w="5918" w:type="dxa"/>
                        </w:tcPr>
                        <w:p w14:paraId="345FA255" w14:textId="7354D8AD" w:rsidR="003D4529" w:rsidRDefault="009E1E69">
                          <w:r>
                            <w:t>15 september 2026</w:t>
                          </w:r>
                        </w:p>
                      </w:tc>
                    </w:tr>
                    <w:tr w:rsidR="003D4529" w14:paraId="0E7A6572" w14:textId="77777777">
                      <w:trPr>
                        <w:trHeight w:val="240"/>
                      </w:trPr>
                      <w:tc>
                        <w:tcPr>
                          <w:tcW w:w="1140" w:type="dxa"/>
                        </w:tcPr>
                        <w:p w14:paraId="55FB04F0" w14:textId="77777777" w:rsidR="003D4529" w:rsidRDefault="006F356E">
                          <w:r>
                            <w:t>Betreft</w:t>
                          </w:r>
                        </w:p>
                      </w:tc>
                      <w:tc>
                        <w:tcPr>
                          <w:tcW w:w="5918" w:type="dxa"/>
                        </w:tcPr>
                        <w:p w14:paraId="19F95D3B" w14:textId="77777777" w:rsidR="003D4529" w:rsidRDefault="006F356E">
                          <w:r>
                            <w:t xml:space="preserve">Periodieke </w:t>
                          </w:r>
                          <w:r w:rsidR="00535C8E">
                            <w:t>R</w:t>
                          </w:r>
                          <w:r>
                            <w:t xml:space="preserve">apportage </w:t>
                          </w:r>
                          <w:r w:rsidR="00535C8E">
                            <w:t>- D</w:t>
                          </w:r>
                          <w:r>
                            <w:t>eelnemingen</w:t>
                          </w:r>
                          <w:r w:rsidR="008216B3">
                            <w:t>beleid</w:t>
                          </w:r>
                          <w:r>
                            <w:t xml:space="preserve"> 202</w:t>
                          </w:r>
                          <w:r w:rsidR="008216B3">
                            <w:t>0-2026</w:t>
                          </w:r>
                        </w:p>
                      </w:tc>
                    </w:tr>
                  </w:tbl>
                  <w:p w14:paraId="0892850F" w14:textId="77777777" w:rsidR="006F356E" w:rsidRDefault="006F356E"/>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2F38243E" wp14:editId="17D33D16">
              <wp:simplePos x="5921375" y="1965325"/>
              <wp:positionH relativeFrom="page">
                <wp:posOffset>5921375</wp:posOffset>
              </wp:positionH>
              <wp:positionV relativeFrom="paragraph">
                <wp:posOffset>1965325</wp:posOffset>
              </wp:positionV>
              <wp:extent cx="1277620" cy="8009890"/>
              <wp:effectExtent l="0" t="0" r="0" b="0"/>
              <wp:wrapNone/>
              <wp:docPr id="11"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8EB3699" w14:textId="77777777" w:rsidR="003D4529" w:rsidRDefault="006F356E">
                          <w:pPr>
                            <w:pStyle w:val="Referentiegegevens"/>
                          </w:pPr>
                          <w:r>
                            <w:t>Korte Voorhout 7</w:t>
                          </w:r>
                        </w:p>
                        <w:p w14:paraId="029A6B6B" w14:textId="77777777" w:rsidR="003D4529" w:rsidRDefault="006F356E">
                          <w:pPr>
                            <w:pStyle w:val="Referentiegegevens"/>
                          </w:pPr>
                          <w:r>
                            <w:t>2511 CW Den Haag</w:t>
                          </w:r>
                        </w:p>
                        <w:p w14:paraId="7917A78F" w14:textId="77777777" w:rsidR="003D4529" w:rsidRDefault="006F356E">
                          <w:pPr>
                            <w:pStyle w:val="Referentiegegevens"/>
                          </w:pPr>
                          <w:r>
                            <w:t>POSTBUS 20201</w:t>
                          </w:r>
                        </w:p>
                        <w:p w14:paraId="1B8401EE" w14:textId="77777777" w:rsidR="003D4529" w:rsidRPr="00D9138E" w:rsidRDefault="006F356E">
                          <w:pPr>
                            <w:pStyle w:val="Referentiegegevens"/>
                            <w:rPr>
                              <w:lang w:val="de-DE"/>
                            </w:rPr>
                          </w:pPr>
                          <w:r w:rsidRPr="00D9138E">
                            <w:rPr>
                              <w:lang w:val="de-DE"/>
                            </w:rPr>
                            <w:t xml:space="preserve">2500 </w:t>
                          </w:r>
                          <w:proofErr w:type="gramStart"/>
                          <w:r w:rsidRPr="00D9138E">
                            <w:rPr>
                              <w:lang w:val="de-DE"/>
                            </w:rPr>
                            <w:t>EE  Den</w:t>
                          </w:r>
                          <w:proofErr w:type="gramEnd"/>
                          <w:r w:rsidRPr="00D9138E">
                            <w:rPr>
                              <w:lang w:val="de-DE"/>
                            </w:rPr>
                            <w:t xml:space="preserve"> Haag</w:t>
                          </w:r>
                        </w:p>
                        <w:p w14:paraId="324ABDEF" w14:textId="77777777" w:rsidR="00B077AD" w:rsidRPr="00D9138E" w:rsidRDefault="00B077AD" w:rsidP="00B077AD">
                          <w:pPr>
                            <w:pStyle w:val="StandaardReferentiegegevens"/>
                            <w:rPr>
                              <w:lang w:val="de-DE"/>
                            </w:rPr>
                          </w:pPr>
                          <w:r w:rsidRPr="00D9138E">
                            <w:rPr>
                              <w:lang w:val="de-DE"/>
                            </w:rPr>
                            <w:t>www.rijksoverheid.nl/fin</w:t>
                          </w:r>
                        </w:p>
                        <w:p w14:paraId="786555AF" w14:textId="77777777" w:rsidR="003D4529" w:rsidRPr="00D9138E" w:rsidRDefault="003D4529">
                          <w:pPr>
                            <w:pStyle w:val="WitregelW1"/>
                            <w:rPr>
                              <w:lang w:val="de-DE"/>
                            </w:rPr>
                          </w:pPr>
                        </w:p>
                        <w:p w14:paraId="62950EF0" w14:textId="77777777" w:rsidR="003D4529" w:rsidRPr="00D9138E" w:rsidRDefault="006F356E">
                          <w:pPr>
                            <w:pStyle w:val="Referentiegegevensbold"/>
                            <w:rPr>
                              <w:lang w:val="de-DE"/>
                            </w:rPr>
                          </w:pPr>
                          <w:proofErr w:type="spellStart"/>
                          <w:r w:rsidRPr="00D9138E">
                            <w:rPr>
                              <w:lang w:val="de-DE"/>
                            </w:rPr>
                            <w:t>Onze</w:t>
                          </w:r>
                          <w:proofErr w:type="spellEnd"/>
                          <w:r w:rsidRPr="00D9138E">
                            <w:rPr>
                              <w:lang w:val="de-DE"/>
                            </w:rPr>
                            <w:t xml:space="preserve"> </w:t>
                          </w:r>
                          <w:proofErr w:type="spellStart"/>
                          <w:r w:rsidRPr="00D9138E">
                            <w:rPr>
                              <w:lang w:val="de-DE"/>
                            </w:rPr>
                            <w:t>referentie</w:t>
                          </w:r>
                          <w:proofErr w:type="spellEnd"/>
                        </w:p>
                        <w:p w14:paraId="0B6AEA7A" w14:textId="3C60C29A" w:rsidR="000219C4" w:rsidRDefault="0050697E">
                          <w:pPr>
                            <w:pStyle w:val="Referentiegegevens"/>
                            <w:rPr>
                              <w:lang w:val="de-DE"/>
                            </w:rPr>
                          </w:pPr>
                          <w:r>
                            <w:fldChar w:fldCharType="begin"/>
                          </w:r>
                          <w:r w:rsidRPr="009E1E69">
                            <w:rPr>
                              <w:lang w:val="de-DE"/>
                            </w:rPr>
                            <w:instrText xml:space="preserve"> DOCPROPERTY  "Kenmerk"  \* MERGEFORMAT </w:instrText>
                          </w:r>
                          <w:r>
                            <w:fldChar w:fldCharType="separate"/>
                          </w:r>
                          <w:r>
                            <w:rPr>
                              <w:lang w:val="de-DE"/>
                            </w:rPr>
                            <w:t>2026-0000223724</w:t>
                          </w:r>
                          <w:r>
                            <w:fldChar w:fldCharType="end"/>
                          </w:r>
                        </w:p>
                        <w:p w14:paraId="1FB20345" w14:textId="77777777" w:rsidR="003D4529" w:rsidRPr="00D9138E" w:rsidRDefault="003D4529">
                          <w:pPr>
                            <w:pStyle w:val="WitregelW1"/>
                            <w:rPr>
                              <w:lang w:val="de-DE"/>
                            </w:rPr>
                          </w:pPr>
                        </w:p>
                        <w:p w14:paraId="0B342358" w14:textId="77777777" w:rsidR="003D4529" w:rsidRPr="00D9138E" w:rsidRDefault="006F356E">
                          <w:pPr>
                            <w:pStyle w:val="Referentiegegevensbold"/>
                            <w:rPr>
                              <w:lang w:val="de-DE"/>
                            </w:rPr>
                          </w:pPr>
                          <w:proofErr w:type="spellStart"/>
                          <w:r w:rsidRPr="00D9138E">
                            <w:rPr>
                              <w:lang w:val="de-DE"/>
                            </w:rPr>
                            <w:t>Bijlage</w:t>
                          </w:r>
                          <w:proofErr w:type="spellEnd"/>
                          <w:r w:rsidRPr="00D9138E">
                            <w:rPr>
                              <w:lang w:val="de-DE"/>
                            </w:rPr>
                            <w:t>(n)</w:t>
                          </w:r>
                        </w:p>
                        <w:p w14:paraId="6A3CA010" w14:textId="77777777" w:rsidR="003D4529" w:rsidRDefault="006F356E">
                          <w:pPr>
                            <w:pStyle w:val="Referentiegegevens"/>
                          </w:pPr>
                          <w:r>
                            <w:t xml:space="preserve">Plan van aanpak </w:t>
                          </w:r>
                          <w:r w:rsidR="008216B3">
                            <w:t xml:space="preserve">- </w:t>
                          </w:r>
                          <w:r>
                            <w:t xml:space="preserve">Periodieke </w:t>
                          </w:r>
                          <w:r w:rsidR="008216B3">
                            <w:t>r</w:t>
                          </w:r>
                          <w:r>
                            <w:t xml:space="preserve">apportage </w:t>
                          </w:r>
                          <w:r w:rsidR="008216B3">
                            <w:t>d</w:t>
                          </w:r>
                          <w:r>
                            <w:t>eelnemingen</w:t>
                          </w:r>
                          <w:r w:rsidR="008216B3">
                            <w:t>beleid</w:t>
                          </w:r>
                          <w:r>
                            <w:t xml:space="preserve"> 202</w:t>
                          </w:r>
                          <w:r w:rsidR="008216B3">
                            <w:t>0-2026</w:t>
                          </w:r>
                        </w:p>
                        <w:p w14:paraId="32D56F63" w14:textId="77777777" w:rsidR="003D4529" w:rsidRDefault="003D4529">
                          <w:pPr>
                            <w:pStyle w:val="WitregelW2"/>
                          </w:pPr>
                        </w:p>
                        <w:p w14:paraId="411F002E" w14:textId="77777777" w:rsidR="003D4529" w:rsidRDefault="003D4529"/>
                      </w:txbxContent>
                    </wps:txbx>
                    <wps:bodyPr vert="horz" wrap="square" lIns="0" tIns="0" rIns="0" bIns="0" anchor="t" anchorCtr="0"/>
                  </wps:wsp>
                </a:graphicData>
              </a:graphic>
            </wp:anchor>
          </w:drawing>
        </mc:Choice>
        <mc:Fallback>
          <w:pict>
            <v:shape w14:anchorId="2F38243E"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48EB3699" w14:textId="77777777" w:rsidR="003D4529" w:rsidRDefault="006F356E">
                    <w:pPr>
                      <w:pStyle w:val="Referentiegegevens"/>
                    </w:pPr>
                    <w:r>
                      <w:t>Korte Voorhout 7</w:t>
                    </w:r>
                  </w:p>
                  <w:p w14:paraId="029A6B6B" w14:textId="77777777" w:rsidR="003D4529" w:rsidRDefault="006F356E">
                    <w:pPr>
                      <w:pStyle w:val="Referentiegegevens"/>
                    </w:pPr>
                    <w:r>
                      <w:t>2511 CW Den Haag</w:t>
                    </w:r>
                  </w:p>
                  <w:p w14:paraId="7917A78F" w14:textId="77777777" w:rsidR="003D4529" w:rsidRDefault="006F356E">
                    <w:pPr>
                      <w:pStyle w:val="Referentiegegevens"/>
                    </w:pPr>
                    <w:r>
                      <w:t>POSTBUS 20201</w:t>
                    </w:r>
                  </w:p>
                  <w:p w14:paraId="1B8401EE" w14:textId="77777777" w:rsidR="003D4529" w:rsidRPr="00D9138E" w:rsidRDefault="006F356E">
                    <w:pPr>
                      <w:pStyle w:val="Referentiegegevens"/>
                      <w:rPr>
                        <w:lang w:val="de-DE"/>
                      </w:rPr>
                    </w:pPr>
                    <w:r w:rsidRPr="00D9138E">
                      <w:rPr>
                        <w:lang w:val="de-DE"/>
                      </w:rPr>
                      <w:t xml:space="preserve">2500 </w:t>
                    </w:r>
                    <w:proofErr w:type="gramStart"/>
                    <w:r w:rsidRPr="00D9138E">
                      <w:rPr>
                        <w:lang w:val="de-DE"/>
                      </w:rPr>
                      <w:t>EE  Den</w:t>
                    </w:r>
                    <w:proofErr w:type="gramEnd"/>
                    <w:r w:rsidRPr="00D9138E">
                      <w:rPr>
                        <w:lang w:val="de-DE"/>
                      </w:rPr>
                      <w:t xml:space="preserve"> Haag</w:t>
                    </w:r>
                  </w:p>
                  <w:p w14:paraId="324ABDEF" w14:textId="77777777" w:rsidR="00B077AD" w:rsidRPr="00D9138E" w:rsidRDefault="00B077AD" w:rsidP="00B077AD">
                    <w:pPr>
                      <w:pStyle w:val="StandaardReferentiegegevens"/>
                      <w:rPr>
                        <w:lang w:val="de-DE"/>
                      </w:rPr>
                    </w:pPr>
                    <w:r w:rsidRPr="00D9138E">
                      <w:rPr>
                        <w:lang w:val="de-DE"/>
                      </w:rPr>
                      <w:t>www.rijksoverheid.nl/fin</w:t>
                    </w:r>
                  </w:p>
                  <w:p w14:paraId="786555AF" w14:textId="77777777" w:rsidR="003D4529" w:rsidRPr="00D9138E" w:rsidRDefault="003D4529">
                    <w:pPr>
                      <w:pStyle w:val="WitregelW1"/>
                      <w:rPr>
                        <w:lang w:val="de-DE"/>
                      </w:rPr>
                    </w:pPr>
                  </w:p>
                  <w:p w14:paraId="62950EF0" w14:textId="77777777" w:rsidR="003D4529" w:rsidRPr="00D9138E" w:rsidRDefault="006F356E">
                    <w:pPr>
                      <w:pStyle w:val="Referentiegegevensbold"/>
                      <w:rPr>
                        <w:lang w:val="de-DE"/>
                      </w:rPr>
                    </w:pPr>
                    <w:proofErr w:type="spellStart"/>
                    <w:r w:rsidRPr="00D9138E">
                      <w:rPr>
                        <w:lang w:val="de-DE"/>
                      </w:rPr>
                      <w:t>Onze</w:t>
                    </w:r>
                    <w:proofErr w:type="spellEnd"/>
                    <w:r w:rsidRPr="00D9138E">
                      <w:rPr>
                        <w:lang w:val="de-DE"/>
                      </w:rPr>
                      <w:t xml:space="preserve"> </w:t>
                    </w:r>
                    <w:proofErr w:type="spellStart"/>
                    <w:r w:rsidRPr="00D9138E">
                      <w:rPr>
                        <w:lang w:val="de-DE"/>
                      </w:rPr>
                      <w:t>referentie</w:t>
                    </w:r>
                    <w:proofErr w:type="spellEnd"/>
                  </w:p>
                  <w:p w14:paraId="0B6AEA7A" w14:textId="3C60C29A" w:rsidR="000219C4" w:rsidRDefault="0050697E">
                    <w:pPr>
                      <w:pStyle w:val="Referentiegegevens"/>
                      <w:rPr>
                        <w:lang w:val="de-DE"/>
                      </w:rPr>
                    </w:pPr>
                    <w:r>
                      <w:fldChar w:fldCharType="begin"/>
                    </w:r>
                    <w:r w:rsidRPr="009E1E69">
                      <w:rPr>
                        <w:lang w:val="de-DE"/>
                      </w:rPr>
                      <w:instrText xml:space="preserve"> DOCPROPERTY  "Kenmerk"  \* MERGEFORMAT </w:instrText>
                    </w:r>
                    <w:r>
                      <w:fldChar w:fldCharType="separate"/>
                    </w:r>
                    <w:r>
                      <w:rPr>
                        <w:lang w:val="de-DE"/>
                      </w:rPr>
                      <w:t>2026-0000223724</w:t>
                    </w:r>
                    <w:r>
                      <w:fldChar w:fldCharType="end"/>
                    </w:r>
                  </w:p>
                  <w:p w14:paraId="1FB20345" w14:textId="77777777" w:rsidR="003D4529" w:rsidRPr="00D9138E" w:rsidRDefault="003D4529">
                    <w:pPr>
                      <w:pStyle w:val="WitregelW1"/>
                      <w:rPr>
                        <w:lang w:val="de-DE"/>
                      </w:rPr>
                    </w:pPr>
                  </w:p>
                  <w:p w14:paraId="0B342358" w14:textId="77777777" w:rsidR="003D4529" w:rsidRPr="00D9138E" w:rsidRDefault="006F356E">
                    <w:pPr>
                      <w:pStyle w:val="Referentiegegevensbold"/>
                      <w:rPr>
                        <w:lang w:val="de-DE"/>
                      </w:rPr>
                    </w:pPr>
                    <w:proofErr w:type="spellStart"/>
                    <w:r w:rsidRPr="00D9138E">
                      <w:rPr>
                        <w:lang w:val="de-DE"/>
                      </w:rPr>
                      <w:t>Bijlage</w:t>
                    </w:r>
                    <w:proofErr w:type="spellEnd"/>
                    <w:r w:rsidRPr="00D9138E">
                      <w:rPr>
                        <w:lang w:val="de-DE"/>
                      </w:rPr>
                      <w:t>(n)</w:t>
                    </w:r>
                  </w:p>
                  <w:p w14:paraId="6A3CA010" w14:textId="77777777" w:rsidR="003D4529" w:rsidRDefault="006F356E">
                    <w:pPr>
                      <w:pStyle w:val="Referentiegegevens"/>
                    </w:pPr>
                    <w:r>
                      <w:t xml:space="preserve">Plan van aanpak </w:t>
                    </w:r>
                    <w:r w:rsidR="008216B3">
                      <w:t xml:space="preserve">- </w:t>
                    </w:r>
                    <w:r>
                      <w:t xml:space="preserve">Periodieke </w:t>
                    </w:r>
                    <w:r w:rsidR="008216B3">
                      <w:t>r</w:t>
                    </w:r>
                    <w:r>
                      <w:t xml:space="preserve">apportage </w:t>
                    </w:r>
                    <w:r w:rsidR="008216B3">
                      <w:t>d</w:t>
                    </w:r>
                    <w:r>
                      <w:t>eelnemingen</w:t>
                    </w:r>
                    <w:r w:rsidR="008216B3">
                      <w:t>beleid</w:t>
                    </w:r>
                    <w:r>
                      <w:t xml:space="preserve"> 202</w:t>
                    </w:r>
                    <w:r w:rsidR="008216B3">
                      <w:t>0-2026</w:t>
                    </w:r>
                  </w:p>
                  <w:p w14:paraId="32D56F63" w14:textId="77777777" w:rsidR="003D4529" w:rsidRDefault="003D4529">
                    <w:pPr>
                      <w:pStyle w:val="WitregelW2"/>
                    </w:pPr>
                  </w:p>
                  <w:p w14:paraId="411F002E" w14:textId="77777777" w:rsidR="003D4529" w:rsidRDefault="003D4529"/>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1DDB3150" wp14:editId="7CFF8600">
              <wp:simplePos x="5921375" y="10194925"/>
              <wp:positionH relativeFrom="page">
                <wp:posOffset>5921375</wp:posOffset>
              </wp:positionH>
              <wp:positionV relativeFrom="paragraph">
                <wp:posOffset>10194925</wp:posOffset>
              </wp:positionV>
              <wp:extent cx="1285875" cy="161290"/>
              <wp:effectExtent l="0" t="0" r="0" b="0"/>
              <wp:wrapNone/>
              <wp:docPr id="12"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6515C71" w14:textId="77777777" w:rsidR="000219C4" w:rsidRDefault="0050697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DDB3150"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66515C71" w14:textId="77777777" w:rsidR="000219C4" w:rsidRDefault="0050697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1C4BA30" wp14:editId="2327BDF3">
              <wp:simplePos x="998219" y="10197465"/>
              <wp:positionH relativeFrom="page">
                <wp:posOffset>998219</wp:posOffset>
              </wp:positionH>
              <wp:positionV relativeFrom="paragraph">
                <wp:posOffset>10197465</wp:posOffset>
              </wp:positionV>
              <wp:extent cx="4787900" cy="161925"/>
              <wp:effectExtent l="0" t="0" r="0" b="0"/>
              <wp:wrapNone/>
              <wp:docPr id="13"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D8908F6" w14:textId="77777777" w:rsidR="006F356E" w:rsidRDefault="006F356E"/>
                      </w:txbxContent>
                    </wps:txbx>
                    <wps:bodyPr vert="horz" wrap="square" lIns="0" tIns="0" rIns="0" bIns="0" anchor="t" anchorCtr="0"/>
                  </wps:wsp>
                </a:graphicData>
              </a:graphic>
            </wp:anchor>
          </w:drawing>
        </mc:Choice>
        <mc:Fallback>
          <w:pict>
            <v:shape w14:anchorId="71C4BA30"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6D8908F6" w14:textId="77777777" w:rsidR="006F356E" w:rsidRDefault="006F356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995E4"/>
    <w:multiLevelType w:val="multilevel"/>
    <w:tmpl w:val="09E83B6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0C00CB99"/>
    <w:multiLevelType w:val="multilevel"/>
    <w:tmpl w:val="12EC96B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11F10687"/>
    <w:multiLevelType w:val="hybridMultilevel"/>
    <w:tmpl w:val="1E84F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1817A6"/>
    <w:multiLevelType w:val="multilevel"/>
    <w:tmpl w:val="11A17ED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4DFA9663"/>
    <w:multiLevelType w:val="multilevel"/>
    <w:tmpl w:val="BC52D8E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51736FD5"/>
    <w:multiLevelType w:val="hybridMultilevel"/>
    <w:tmpl w:val="191E01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C4A5286"/>
    <w:multiLevelType w:val="hybridMultilevel"/>
    <w:tmpl w:val="6DDE7F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F074D82"/>
    <w:multiLevelType w:val="hybridMultilevel"/>
    <w:tmpl w:val="8FD0B4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6351B99"/>
    <w:multiLevelType w:val="hybridMultilevel"/>
    <w:tmpl w:val="E4202A78"/>
    <w:lvl w:ilvl="0" w:tplc="BCEAD786">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6425530">
    <w:abstractNumId w:val="4"/>
  </w:num>
  <w:num w:numId="2" w16cid:durableId="1423257133">
    <w:abstractNumId w:val="1"/>
  </w:num>
  <w:num w:numId="3" w16cid:durableId="195235048">
    <w:abstractNumId w:val="0"/>
  </w:num>
  <w:num w:numId="4" w16cid:durableId="659575192">
    <w:abstractNumId w:val="3"/>
  </w:num>
  <w:num w:numId="5" w16cid:durableId="1893346368">
    <w:abstractNumId w:val="7"/>
  </w:num>
  <w:num w:numId="6" w16cid:durableId="1016880592">
    <w:abstractNumId w:val="5"/>
  </w:num>
  <w:num w:numId="7" w16cid:durableId="1613050438">
    <w:abstractNumId w:val="6"/>
  </w:num>
  <w:num w:numId="8" w16cid:durableId="1031105429">
    <w:abstractNumId w:val="2"/>
  </w:num>
  <w:num w:numId="9" w16cid:durableId="11224578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529"/>
    <w:rsid w:val="00010C3F"/>
    <w:rsid w:val="000219C4"/>
    <w:rsid w:val="0004392D"/>
    <w:rsid w:val="00062EEF"/>
    <w:rsid w:val="000A02E9"/>
    <w:rsid w:val="000A507D"/>
    <w:rsid w:val="000E5816"/>
    <w:rsid w:val="00143B80"/>
    <w:rsid w:val="00191084"/>
    <w:rsid w:val="001B3B39"/>
    <w:rsid w:val="001B4125"/>
    <w:rsid w:val="001D01DE"/>
    <w:rsid w:val="001D3F27"/>
    <w:rsid w:val="00204466"/>
    <w:rsid w:val="00235409"/>
    <w:rsid w:val="002532EE"/>
    <w:rsid w:val="002563A5"/>
    <w:rsid w:val="00286F26"/>
    <w:rsid w:val="002C0EFD"/>
    <w:rsid w:val="002D26FA"/>
    <w:rsid w:val="002F08C4"/>
    <w:rsid w:val="002F15AA"/>
    <w:rsid w:val="003105B4"/>
    <w:rsid w:val="0032137B"/>
    <w:rsid w:val="003573B5"/>
    <w:rsid w:val="00387DB4"/>
    <w:rsid w:val="003B4BE4"/>
    <w:rsid w:val="003D4529"/>
    <w:rsid w:val="003D4B78"/>
    <w:rsid w:val="004063AE"/>
    <w:rsid w:val="0040738A"/>
    <w:rsid w:val="0043515A"/>
    <w:rsid w:val="00457CC5"/>
    <w:rsid w:val="00486AF0"/>
    <w:rsid w:val="0049734B"/>
    <w:rsid w:val="00501BAE"/>
    <w:rsid w:val="0050697E"/>
    <w:rsid w:val="00520568"/>
    <w:rsid w:val="00535C8E"/>
    <w:rsid w:val="005707B8"/>
    <w:rsid w:val="00603A09"/>
    <w:rsid w:val="0062415C"/>
    <w:rsid w:val="00635F2F"/>
    <w:rsid w:val="00654379"/>
    <w:rsid w:val="0067525F"/>
    <w:rsid w:val="00684102"/>
    <w:rsid w:val="006B0629"/>
    <w:rsid w:val="006F11F8"/>
    <w:rsid w:val="006F356E"/>
    <w:rsid w:val="00705B85"/>
    <w:rsid w:val="00706AE2"/>
    <w:rsid w:val="00726EBF"/>
    <w:rsid w:val="00732309"/>
    <w:rsid w:val="00734BE9"/>
    <w:rsid w:val="00743EA8"/>
    <w:rsid w:val="00771B5E"/>
    <w:rsid w:val="00792B57"/>
    <w:rsid w:val="007971AF"/>
    <w:rsid w:val="007A3A03"/>
    <w:rsid w:val="00803BE7"/>
    <w:rsid w:val="008216B3"/>
    <w:rsid w:val="0085212E"/>
    <w:rsid w:val="00865331"/>
    <w:rsid w:val="008854B3"/>
    <w:rsid w:val="00892F15"/>
    <w:rsid w:val="008B421F"/>
    <w:rsid w:val="008C4EE1"/>
    <w:rsid w:val="008D20E1"/>
    <w:rsid w:val="00903CA7"/>
    <w:rsid w:val="00917829"/>
    <w:rsid w:val="0092209E"/>
    <w:rsid w:val="00953240"/>
    <w:rsid w:val="00960849"/>
    <w:rsid w:val="009D32F0"/>
    <w:rsid w:val="009E1E69"/>
    <w:rsid w:val="009E4789"/>
    <w:rsid w:val="00A26C89"/>
    <w:rsid w:val="00A30AC4"/>
    <w:rsid w:val="00A55FA8"/>
    <w:rsid w:val="00A80DF8"/>
    <w:rsid w:val="00A90F6B"/>
    <w:rsid w:val="00AA6556"/>
    <w:rsid w:val="00AE088E"/>
    <w:rsid w:val="00AE3DB6"/>
    <w:rsid w:val="00AF6412"/>
    <w:rsid w:val="00B077AD"/>
    <w:rsid w:val="00B30C7C"/>
    <w:rsid w:val="00B40B3D"/>
    <w:rsid w:val="00B5466B"/>
    <w:rsid w:val="00B813A9"/>
    <w:rsid w:val="00B82ED2"/>
    <w:rsid w:val="00B83FDD"/>
    <w:rsid w:val="00B970C7"/>
    <w:rsid w:val="00BA5BE1"/>
    <w:rsid w:val="00BB35A7"/>
    <w:rsid w:val="00BC2969"/>
    <w:rsid w:val="00BD1124"/>
    <w:rsid w:val="00BD1332"/>
    <w:rsid w:val="00C03CCA"/>
    <w:rsid w:val="00C0792D"/>
    <w:rsid w:val="00C275AE"/>
    <w:rsid w:val="00C42D98"/>
    <w:rsid w:val="00C67F72"/>
    <w:rsid w:val="00CE38AE"/>
    <w:rsid w:val="00D35979"/>
    <w:rsid w:val="00D53926"/>
    <w:rsid w:val="00D549FC"/>
    <w:rsid w:val="00D705B3"/>
    <w:rsid w:val="00D9138E"/>
    <w:rsid w:val="00DA129F"/>
    <w:rsid w:val="00DA6152"/>
    <w:rsid w:val="00DB21B7"/>
    <w:rsid w:val="00DB3094"/>
    <w:rsid w:val="00DC3BB6"/>
    <w:rsid w:val="00DD7ABB"/>
    <w:rsid w:val="00DF0BFA"/>
    <w:rsid w:val="00E07635"/>
    <w:rsid w:val="00E15C7A"/>
    <w:rsid w:val="00E260F0"/>
    <w:rsid w:val="00E34B20"/>
    <w:rsid w:val="00E645D1"/>
    <w:rsid w:val="00EF1D42"/>
    <w:rsid w:val="00F3049C"/>
    <w:rsid w:val="00FA2DE6"/>
    <w:rsid w:val="00FD2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21C7065D"/>
  <w15:docId w15:val="{2A73C9D6-E73D-4F10-A1B7-98C577AA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077A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077AD"/>
    <w:rPr>
      <w:rFonts w:ascii="Verdana" w:hAnsi="Verdana"/>
      <w:color w:val="000000"/>
      <w:sz w:val="18"/>
      <w:szCs w:val="18"/>
    </w:rPr>
  </w:style>
  <w:style w:type="paragraph" w:styleId="Voettekst">
    <w:name w:val="footer"/>
    <w:basedOn w:val="Standaard"/>
    <w:link w:val="VoettekstChar"/>
    <w:uiPriority w:val="99"/>
    <w:unhideWhenUsed/>
    <w:rsid w:val="00B077A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077AD"/>
    <w:rPr>
      <w:rFonts w:ascii="Verdana" w:hAnsi="Verdana"/>
      <w:color w:val="000000"/>
      <w:sz w:val="18"/>
      <w:szCs w:val="18"/>
    </w:rPr>
  </w:style>
  <w:style w:type="paragraph" w:customStyle="1" w:styleId="StandaardReferentiegegevens">
    <w:name w:val="Standaard_Referentiegegevens"/>
    <w:basedOn w:val="Standaard"/>
    <w:next w:val="Standaard"/>
    <w:rsid w:val="00B077AD"/>
    <w:pPr>
      <w:spacing w:line="180" w:lineRule="exact"/>
    </w:pPr>
    <w:rPr>
      <w:sz w:val="13"/>
      <w:szCs w:val="13"/>
    </w:rPr>
  </w:style>
  <w:style w:type="paragraph" w:styleId="Lijstalinea">
    <w:name w:val="List Paragraph"/>
    <w:basedOn w:val="Standaard"/>
    <w:uiPriority w:val="34"/>
    <w:semiHidden/>
    <w:rsid w:val="00B813A9"/>
    <w:pPr>
      <w:ind w:left="720"/>
      <w:contextualSpacing/>
    </w:pPr>
  </w:style>
  <w:style w:type="paragraph" w:styleId="Voetnoottekst">
    <w:name w:val="footnote text"/>
    <w:basedOn w:val="Standaard"/>
    <w:link w:val="VoetnoottekstChar"/>
    <w:uiPriority w:val="99"/>
    <w:semiHidden/>
    <w:unhideWhenUsed/>
    <w:rsid w:val="0032137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2137B"/>
    <w:rPr>
      <w:rFonts w:ascii="Verdana" w:hAnsi="Verdana"/>
      <w:color w:val="000000"/>
    </w:rPr>
  </w:style>
  <w:style w:type="character" w:styleId="Voetnootmarkering">
    <w:name w:val="footnote reference"/>
    <w:basedOn w:val="Standaardalinea-lettertype"/>
    <w:uiPriority w:val="99"/>
    <w:semiHidden/>
    <w:unhideWhenUsed/>
    <w:rsid w:val="0032137B"/>
    <w:rPr>
      <w:vertAlign w:val="superscript"/>
    </w:rPr>
  </w:style>
  <w:style w:type="character" w:styleId="Verwijzingopmerking">
    <w:name w:val="annotation reference"/>
    <w:basedOn w:val="Standaardalinea-lettertype"/>
    <w:uiPriority w:val="99"/>
    <w:semiHidden/>
    <w:unhideWhenUsed/>
    <w:rsid w:val="00B5466B"/>
    <w:rPr>
      <w:sz w:val="16"/>
      <w:szCs w:val="16"/>
    </w:rPr>
  </w:style>
  <w:style w:type="paragraph" w:styleId="Tekstopmerking">
    <w:name w:val="annotation text"/>
    <w:basedOn w:val="Standaard"/>
    <w:link w:val="TekstopmerkingChar"/>
    <w:uiPriority w:val="99"/>
    <w:unhideWhenUsed/>
    <w:rsid w:val="00B5466B"/>
    <w:pPr>
      <w:spacing w:line="240" w:lineRule="auto"/>
    </w:pPr>
    <w:rPr>
      <w:sz w:val="20"/>
      <w:szCs w:val="20"/>
    </w:rPr>
  </w:style>
  <w:style w:type="character" w:customStyle="1" w:styleId="TekstopmerkingChar">
    <w:name w:val="Tekst opmerking Char"/>
    <w:basedOn w:val="Standaardalinea-lettertype"/>
    <w:link w:val="Tekstopmerking"/>
    <w:uiPriority w:val="99"/>
    <w:rsid w:val="00B5466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5466B"/>
    <w:rPr>
      <w:b/>
      <w:bCs/>
    </w:rPr>
  </w:style>
  <w:style w:type="character" w:customStyle="1" w:styleId="OnderwerpvanopmerkingChar">
    <w:name w:val="Onderwerp van opmerking Char"/>
    <w:basedOn w:val="TekstopmerkingChar"/>
    <w:link w:val="Onderwerpvanopmerking"/>
    <w:uiPriority w:val="99"/>
    <w:semiHidden/>
    <w:rsid w:val="00B5466B"/>
    <w:rPr>
      <w:rFonts w:ascii="Verdana" w:hAnsi="Verdana"/>
      <w:b/>
      <w:bCs/>
      <w:color w:val="000000"/>
    </w:rPr>
  </w:style>
  <w:style w:type="paragraph" w:styleId="Revisie">
    <w:name w:val="Revision"/>
    <w:hidden/>
    <w:uiPriority w:val="99"/>
    <w:semiHidden/>
    <w:rsid w:val="00B5466B"/>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97544">
      <w:bodyDiv w:val="1"/>
      <w:marLeft w:val="0"/>
      <w:marRight w:val="0"/>
      <w:marTop w:val="0"/>
      <w:marBottom w:val="0"/>
      <w:divBdr>
        <w:top w:val="none" w:sz="0" w:space="0" w:color="auto"/>
        <w:left w:val="none" w:sz="0" w:space="0" w:color="auto"/>
        <w:bottom w:val="none" w:sz="0" w:space="0" w:color="auto"/>
        <w:right w:val="none" w:sz="0" w:space="0" w:color="auto"/>
      </w:divBdr>
    </w:div>
    <w:div w:id="1864662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22" Type="http://schemas.openxmlformats.org/officeDocument/2006/relationships/webSetting" Target="webSettings0.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997</ap:Words>
  <ap:Characters>5486</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Brief - Periodieke Rapportage Deelnemingen 2027</vt:lpstr>
    </vt:vector>
  </ap:TitlesOfParts>
  <ap:LinksUpToDate>false</ap:LinksUpToDate>
  <ap:CharactersWithSpaces>6471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2026-09-15T11:04:00.0000000Z</lastPrinted>
  <dcterms:created xsi:type="dcterms:W3CDTF">2026-09-15T11:04:00.0000000Z</dcterms:created>
  <dcterms:modified xsi:type="dcterms:W3CDTF">2026-09-15T11:06:00.0000000Z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19 mei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2026-0000223724</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Periodieke Rapportage Deelnemingen 2027</vt:lpwstr>
  </property>
  <property fmtid="{D5CDD505-2E9C-101B-9397-08002B2CF9AE}" pid="32" name="MSIP_Label_6800fede-0e59-47ad-af95-4e63bbdb932d_Enabled">
    <vt:lpwstr>true</vt:lpwstr>
  </property>
  <property fmtid="{D5CDD505-2E9C-101B-9397-08002B2CF9AE}" pid="33" name="MSIP_Label_6800fede-0e59-47ad-af95-4e63bbdb932d_SetDate">
    <vt:lpwstr>2026-05-19T12:00:44Z</vt:lpwstr>
  </property>
  <property fmtid="{D5CDD505-2E9C-101B-9397-08002B2CF9AE}" pid="34" name="MSIP_Label_6800fede-0e59-47ad-af95-4e63bbdb932d_Method">
    <vt:lpwstr>Standard</vt:lpwstr>
  </property>
  <property fmtid="{D5CDD505-2E9C-101B-9397-08002B2CF9AE}" pid="35" name="MSIP_Label_6800fede-0e59-47ad-af95-4e63bbdb932d_Name">
    <vt:lpwstr>FIN-DGGT-Rijksoverheid</vt:lpwstr>
  </property>
  <property fmtid="{D5CDD505-2E9C-101B-9397-08002B2CF9AE}" pid="36" name="MSIP_Label_6800fede-0e59-47ad-af95-4e63bbdb932d_SiteId">
    <vt:lpwstr>84712536-f524-40a0-913b-5d25ba502732</vt:lpwstr>
  </property>
  <property fmtid="{D5CDD505-2E9C-101B-9397-08002B2CF9AE}" pid="37" name="MSIP_Label_6800fede-0e59-47ad-af95-4e63bbdb932d_ActionId">
    <vt:lpwstr>b3a48cd7-2bf5-498f-b96f-67a68f61b0fd</vt:lpwstr>
  </property>
  <property fmtid="{D5CDD505-2E9C-101B-9397-08002B2CF9AE}" pid="38" name="MSIP_Label_6800fede-0e59-47ad-af95-4e63bbdb932d_ContentBits">
    <vt:lpwstr>0</vt:lpwstr>
  </property>
  <property fmtid="{D5CDD505-2E9C-101B-9397-08002B2CF9AE}" pid="39" name="MSIP_Label_6800fede-0e59-47ad-af95-4e63bbdb932d_Tag">
    <vt:lpwstr>10, 3, 0, 1</vt:lpwstr>
  </property>
</Properties>
</file>