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6093" w:rsidR="00141DF3" w:rsidP="00141DF3" w:rsidRDefault="00141DF3" w14:paraId="36A59A30" w14:textId="77777777">
      <w:pPr>
        <w:rPr>
          <w:b/>
          <w:bCs/>
        </w:rPr>
      </w:pPr>
      <w:bookmarkStart w:name="_Hlk238561395" w:id="0"/>
      <w:r w:rsidRPr="00586093">
        <w:rPr>
          <w:b/>
          <w:bCs/>
        </w:rPr>
        <w:t xml:space="preserve">Voorstel </w:t>
      </w:r>
      <w:r>
        <w:rPr>
          <w:b/>
          <w:bCs/>
        </w:rPr>
        <w:t xml:space="preserve">tweede </w:t>
      </w:r>
      <w:r w:rsidRPr="00586093">
        <w:rPr>
          <w:b/>
          <w:bCs/>
        </w:rPr>
        <w:t>aanvullende Europese begroting 202</w:t>
      </w:r>
      <w:r>
        <w:rPr>
          <w:b/>
          <w:bCs/>
        </w:rPr>
        <w:t>6</w:t>
      </w:r>
      <w:r w:rsidRPr="00586093">
        <w:rPr>
          <w:b/>
          <w:bCs/>
        </w:rPr>
        <w:t xml:space="preserve"> </w:t>
      </w:r>
    </w:p>
    <w:bookmarkEnd w:id="0"/>
    <w:p w:rsidR="00F70F9F" w:rsidP="00A8422E" w:rsidRDefault="00141DF3" w14:paraId="0A18FA5C" w14:textId="77777777">
      <w:r>
        <w:t xml:space="preserve">Op </w:t>
      </w:r>
      <w:r w:rsidR="003922AE">
        <w:t>9</w:t>
      </w:r>
      <w:r>
        <w:t xml:space="preserve"> ju</w:t>
      </w:r>
      <w:r w:rsidR="00F70F9F">
        <w:t>n</w:t>
      </w:r>
      <w:r w:rsidR="003922AE">
        <w:t>i</w:t>
      </w:r>
      <w:r>
        <w:t xml:space="preserve"> jl. publiceerde de </w:t>
      </w:r>
      <w:r w:rsidR="00DD01BD">
        <w:t xml:space="preserve">Europese </w:t>
      </w:r>
      <w:r>
        <w:t>Commissie</w:t>
      </w:r>
      <w:r w:rsidR="00DD01BD">
        <w:t xml:space="preserve"> (hierna: de Commissie)</w:t>
      </w:r>
      <w:r>
        <w:t xml:space="preserve"> de tweede aanvullende Europese begroting van 202</w:t>
      </w:r>
      <w:r w:rsidR="003922AE">
        <w:t>6</w:t>
      </w:r>
      <w:r>
        <w:t xml:space="preserve"> (</w:t>
      </w:r>
      <w:r w:rsidR="00DD01BD">
        <w:rPr>
          <w:i/>
          <w:iCs/>
        </w:rPr>
        <w:t xml:space="preserve">Draft </w:t>
      </w:r>
      <w:r w:rsidR="00697A56">
        <w:rPr>
          <w:i/>
          <w:iCs/>
        </w:rPr>
        <w:t>A</w:t>
      </w:r>
      <w:r w:rsidR="00DD01BD">
        <w:rPr>
          <w:i/>
          <w:iCs/>
        </w:rPr>
        <w:t xml:space="preserve">mending </w:t>
      </w:r>
      <w:r w:rsidR="00697A56">
        <w:rPr>
          <w:i/>
          <w:iCs/>
        </w:rPr>
        <w:t>B</w:t>
      </w:r>
      <w:r w:rsidR="00DD01BD">
        <w:rPr>
          <w:i/>
          <w:iCs/>
        </w:rPr>
        <w:t xml:space="preserve">udget 2; </w:t>
      </w:r>
      <w:r>
        <w:t xml:space="preserve">DAB2). </w:t>
      </w:r>
      <w:r w:rsidRPr="006D5D94" w:rsidR="00F70F9F">
        <w:t>DAB2 betreft een jaarlijkse bijstelling op basis van de laatste economische verwachtingen en een reguliere actualisatie van de overige ontvangsten en het betalingenniveau.</w:t>
      </w:r>
    </w:p>
    <w:p w:rsidR="00F70F9F" w:rsidP="00A8422E" w:rsidRDefault="00F70F9F" w14:paraId="7B494381" w14:textId="77777777"/>
    <w:p w:rsidR="006D5BE0" w:rsidP="00A8422E" w:rsidRDefault="00141DF3" w14:paraId="44AFB2E2" w14:textId="77777777">
      <w:r>
        <w:t>In DAB2 wijzigt de Commissie de Europese begroting voor 202</w:t>
      </w:r>
      <w:r w:rsidR="00DD01BD">
        <w:t>6</w:t>
      </w:r>
      <w:r>
        <w:t xml:space="preserve"> op een aantal punten</w:t>
      </w:r>
      <w:r w:rsidRPr="00713100">
        <w:t>. Ten eerste actualiseert de Commissie de</w:t>
      </w:r>
      <w:r w:rsidR="00A8422E">
        <w:t xml:space="preserve"> inkomstenzijde van de</w:t>
      </w:r>
      <w:r w:rsidRPr="00713100">
        <w:t xml:space="preserve"> Europese begroting op basis van de meest recente </w:t>
      </w:r>
      <w:r w:rsidR="00A8422E">
        <w:t>grondslagen</w:t>
      </w:r>
      <w:r w:rsidRPr="00713100">
        <w:t xml:space="preserve"> voor de eigen middelen. </w:t>
      </w:r>
      <w:r>
        <w:t xml:space="preserve">Deze </w:t>
      </w:r>
      <w:r w:rsidR="00A8422E">
        <w:t xml:space="preserve">grondslagen worden ieder jaar geactualiseerd op basis van de nieuwste (economische) ramingen en </w:t>
      </w:r>
      <w:r w:rsidRPr="00713100">
        <w:t>vastgesteld in het Raadgevend Comité voor de eigen middelen (</w:t>
      </w:r>
      <w:proofErr w:type="spellStart"/>
      <w:r w:rsidRPr="00713100">
        <w:rPr>
          <w:i/>
          <w:iCs/>
        </w:rPr>
        <w:t>Advisory</w:t>
      </w:r>
      <w:proofErr w:type="spellEnd"/>
      <w:r w:rsidRPr="00713100">
        <w:rPr>
          <w:i/>
          <w:iCs/>
        </w:rPr>
        <w:t xml:space="preserve"> </w:t>
      </w:r>
      <w:proofErr w:type="spellStart"/>
      <w:r w:rsidRPr="00713100">
        <w:rPr>
          <w:i/>
          <w:iCs/>
        </w:rPr>
        <w:t>Committee</w:t>
      </w:r>
      <w:proofErr w:type="spellEnd"/>
      <w:r w:rsidRPr="00713100">
        <w:rPr>
          <w:i/>
          <w:iCs/>
        </w:rPr>
        <w:t xml:space="preserve"> on </w:t>
      </w:r>
      <w:proofErr w:type="spellStart"/>
      <w:r w:rsidRPr="00713100">
        <w:rPr>
          <w:i/>
          <w:iCs/>
        </w:rPr>
        <w:t>Own</w:t>
      </w:r>
      <w:proofErr w:type="spellEnd"/>
      <w:r w:rsidRPr="00713100">
        <w:rPr>
          <w:i/>
          <w:iCs/>
        </w:rPr>
        <w:t xml:space="preserve"> Resources</w:t>
      </w:r>
      <w:r w:rsidRPr="00713100">
        <w:t>; ACOR)</w:t>
      </w:r>
      <w:r w:rsidR="00DD01BD">
        <w:t>,</w:t>
      </w:r>
      <w:r>
        <w:t xml:space="preserve"> waaraan Nederland deelneemt</w:t>
      </w:r>
      <w:r w:rsidRPr="00713100">
        <w:t>. De actualisatie heeft een effect op de raming van de Nederlandse plastic-, btw</w:t>
      </w:r>
      <w:r>
        <w:t xml:space="preserve">- en </w:t>
      </w:r>
      <w:proofErr w:type="spellStart"/>
      <w:r>
        <w:t>bni</w:t>
      </w:r>
      <w:proofErr w:type="spellEnd"/>
      <w:r>
        <w:t>-afdracht aan de Europese Unie</w:t>
      </w:r>
      <w:r w:rsidR="000C609E">
        <w:t xml:space="preserve"> voor de jaren t</w:t>
      </w:r>
      <w:r w:rsidR="00DD01BD">
        <w:t xml:space="preserve"> en t</w:t>
      </w:r>
      <w:r w:rsidR="000C609E">
        <w:t>+1.</w:t>
      </w:r>
      <w:r>
        <w:rPr>
          <w:rStyle w:val="Voetnootmarkering"/>
        </w:rPr>
        <w:footnoteReference w:id="1"/>
      </w:r>
      <w:r>
        <w:t xml:space="preserve"> </w:t>
      </w:r>
    </w:p>
    <w:p w:rsidR="006D5BE0" w:rsidP="00A8422E" w:rsidRDefault="006D5BE0" w14:paraId="236E6E3B" w14:textId="77777777"/>
    <w:p w:rsidR="000E79B7" w:rsidP="00A8422E" w:rsidRDefault="003755F8" w14:paraId="5E879703" w14:textId="77777777">
      <w:pPr>
        <w:rPr>
          <w:rFonts w:cstheme="minorBidi"/>
          <w:color w:val="auto"/>
        </w:rPr>
      </w:pPr>
      <w:r>
        <w:rPr>
          <w:rFonts w:cstheme="minorBidi"/>
          <w:color w:val="auto"/>
        </w:rPr>
        <w:t xml:space="preserve">De raming </w:t>
      </w:r>
      <w:r w:rsidRPr="009213A9" w:rsidR="00141DF3">
        <w:rPr>
          <w:rFonts w:cstheme="minorBidi"/>
          <w:color w:val="auto"/>
        </w:rPr>
        <w:t xml:space="preserve">van de Nederlandse btw-afdracht </w:t>
      </w:r>
      <w:r>
        <w:rPr>
          <w:rFonts w:cstheme="minorBidi"/>
          <w:color w:val="auto"/>
        </w:rPr>
        <w:t xml:space="preserve">stijgt </w:t>
      </w:r>
      <w:r w:rsidRPr="009213A9" w:rsidR="00141DF3">
        <w:rPr>
          <w:rFonts w:cstheme="minorBidi"/>
          <w:color w:val="auto"/>
        </w:rPr>
        <w:t xml:space="preserve">met </w:t>
      </w:r>
      <w:proofErr w:type="gramStart"/>
      <w:r w:rsidRPr="009213A9" w:rsidR="00141DF3">
        <w:rPr>
          <w:rFonts w:cstheme="minorBidi"/>
          <w:color w:val="auto"/>
        </w:rPr>
        <w:t>circa</w:t>
      </w:r>
      <w:proofErr w:type="gramEnd"/>
      <w:r w:rsidRPr="009213A9" w:rsidR="00141DF3">
        <w:rPr>
          <w:rFonts w:cstheme="minorBidi"/>
          <w:color w:val="auto"/>
        </w:rPr>
        <w:t xml:space="preserve"> </w:t>
      </w:r>
      <w:r w:rsidRPr="009213A9" w:rsidR="000C609E">
        <w:rPr>
          <w:rFonts w:cstheme="minorBidi"/>
          <w:color w:val="auto"/>
        </w:rPr>
        <w:t>15</w:t>
      </w:r>
      <w:r w:rsidRPr="009213A9" w:rsidR="00141DF3">
        <w:rPr>
          <w:rFonts w:cstheme="minorBidi"/>
          <w:color w:val="auto"/>
        </w:rPr>
        <w:t xml:space="preserve"> miljoen euro in 202</w:t>
      </w:r>
      <w:r w:rsidRPr="009213A9" w:rsidR="000C609E">
        <w:rPr>
          <w:rFonts w:cstheme="minorBidi"/>
          <w:color w:val="auto"/>
        </w:rPr>
        <w:t>6</w:t>
      </w:r>
      <w:r w:rsidRPr="009213A9" w:rsidR="00141DF3">
        <w:rPr>
          <w:rFonts w:cstheme="minorBidi"/>
          <w:color w:val="auto"/>
        </w:rPr>
        <w:t xml:space="preserve"> en </w:t>
      </w:r>
      <w:r w:rsidRPr="009213A9" w:rsidR="000C609E">
        <w:rPr>
          <w:rFonts w:cstheme="minorBidi"/>
          <w:color w:val="auto"/>
        </w:rPr>
        <w:t>11</w:t>
      </w:r>
      <w:r w:rsidRPr="009213A9" w:rsidR="00141DF3">
        <w:rPr>
          <w:rFonts w:cstheme="minorBidi"/>
          <w:color w:val="auto"/>
        </w:rPr>
        <w:t xml:space="preserve"> miljoen euro in 202</w:t>
      </w:r>
      <w:r w:rsidRPr="009213A9" w:rsidR="000C609E">
        <w:rPr>
          <w:rFonts w:cstheme="minorBidi"/>
          <w:color w:val="auto"/>
        </w:rPr>
        <w:t>7</w:t>
      </w:r>
      <w:r w:rsidR="006D5BE0">
        <w:rPr>
          <w:rFonts w:cstheme="minorBidi"/>
          <w:color w:val="auto"/>
        </w:rPr>
        <w:t xml:space="preserve"> door een toename van de grondslag</w:t>
      </w:r>
      <w:r w:rsidRPr="009213A9" w:rsidR="00141DF3">
        <w:rPr>
          <w:rFonts w:cstheme="minorBidi"/>
          <w:color w:val="auto"/>
        </w:rPr>
        <w:t xml:space="preserve">. </w:t>
      </w:r>
      <w:r w:rsidR="00BE4890">
        <w:rPr>
          <w:rFonts w:cstheme="minorBidi"/>
          <w:color w:val="auto"/>
        </w:rPr>
        <w:t>De geactualiseerde grondslag voor de plastic-afdracht ligt hoger dan waar de Nederlandse raming rekening mee hield.</w:t>
      </w:r>
      <w:r w:rsidR="00B108F9">
        <w:rPr>
          <w:rFonts w:cstheme="minorBidi"/>
          <w:color w:val="auto"/>
        </w:rPr>
        <w:t xml:space="preserve"> De plastic-afdracht stijgt daardoor</w:t>
      </w:r>
      <w:r w:rsidR="00DD01BD">
        <w:rPr>
          <w:rFonts w:cstheme="minorBidi"/>
          <w:color w:val="auto"/>
        </w:rPr>
        <w:t xml:space="preserve"> </w:t>
      </w:r>
      <w:r w:rsidRPr="009213A9" w:rsidR="000C609E">
        <w:rPr>
          <w:rFonts w:cstheme="minorBidi"/>
          <w:color w:val="auto"/>
        </w:rPr>
        <w:t xml:space="preserve">met </w:t>
      </w:r>
      <w:proofErr w:type="gramStart"/>
      <w:r w:rsidRPr="009213A9" w:rsidR="000C609E">
        <w:rPr>
          <w:rFonts w:cstheme="minorBidi"/>
          <w:color w:val="auto"/>
        </w:rPr>
        <w:t>circa</w:t>
      </w:r>
      <w:proofErr w:type="gramEnd"/>
      <w:r w:rsidRPr="009213A9" w:rsidR="000C609E">
        <w:rPr>
          <w:rFonts w:cstheme="minorBidi"/>
          <w:color w:val="auto"/>
        </w:rPr>
        <w:t xml:space="preserve"> 2 miljoen euro in</w:t>
      </w:r>
      <w:r w:rsidR="00DD01BD">
        <w:rPr>
          <w:rFonts w:cstheme="minorBidi"/>
          <w:color w:val="auto"/>
        </w:rPr>
        <w:t xml:space="preserve"> zowel</w:t>
      </w:r>
      <w:r w:rsidRPr="009213A9" w:rsidR="000C609E">
        <w:rPr>
          <w:rFonts w:cstheme="minorBidi"/>
          <w:color w:val="auto"/>
        </w:rPr>
        <w:t xml:space="preserve"> 2026 </w:t>
      </w:r>
      <w:r w:rsidR="00DD01BD">
        <w:rPr>
          <w:rFonts w:cstheme="minorBidi"/>
          <w:color w:val="auto"/>
        </w:rPr>
        <w:t>als</w:t>
      </w:r>
      <w:r w:rsidRPr="009213A9" w:rsidR="000C609E">
        <w:rPr>
          <w:rFonts w:cstheme="minorBidi"/>
          <w:color w:val="auto"/>
        </w:rPr>
        <w:t xml:space="preserve"> 2027. </w:t>
      </w:r>
    </w:p>
    <w:p w:rsidR="000E79B7" w:rsidP="009213A9" w:rsidRDefault="000E79B7" w14:paraId="12B9362B" w14:textId="77777777">
      <w:pPr>
        <w:rPr>
          <w:rFonts w:cstheme="minorBidi"/>
          <w:color w:val="auto"/>
        </w:rPr>
      </w:pPr>
    </w:p>
    <w:p w:rsidRPr="00AA3FC5" w:rsidR="009213A9" w:rsidP="009213A9" w:rsidRDefault="00141DF3" w14:paraId="665FCE8F" w14:textId="77777777">
      <w:pPr>
        <w:rPr>
          <w:color w:val="auto"/>
        </w:rPr>
      </w:pPr>
      <w:r w:rsidRPr="009213A9">
        <w:rPr>
          <w:color w:val="auto"/>
        </w:rPr>
        <w:t xml:space="preserve">Omdat de </w:t>
      </w:r>
      <w:proofErr w:type="spellStart"/>
      <w:r w:rsidRPr="009213A9">
        <w:rPr>
          <w:color w:val="auto"/>
        </w:rPr>
        <w:t>bni</w:t>
      </w:r>
      <w:proofErr w:type="spellEnd"/>
      <w:r w:rsidRPr="009213A9">
        <w:rPr>
          <w:color w:val="auto"/>
        </w:rPr>
        <w:t xml:space="preserve">-afdracht het sluitstuk is van de Europese begroting hebben de </w:t>
      </w:r>
      <w:r w:rsidRPr="009213A9" w:rsidR="000C609E">
        <w:rPr>
          <w:color w:val="auto"/>
        </w:rPr>
        <w:t>hoger</w:t>
      </w:r>
      <w:r w:rsidRPr="009213A9">
        <w:rPr>
          <w:color w:val="auto"/>
        </w:rPr>
        <w:t xml:space="preserve"> dan verwachte inkomsten van de </w:t>
      </w:r>
      <w:r w:rsidRPr="009213A9" w:rsidR="000C609E">
        <w:rPr>
          <w:color w:val="auto"/>
        </w:rPr>
        <w:t>btw-</w:t>
      </w:r>
      <w:r w:rsidR="00AA3FC5">
        <w:rPr>
          <w:color w:val="auto"/>
        </w:rPr>
        <w:t>afdracht en de</w:t>
      </w:r>
      <w:r w:rsidRPr="009213A9" w:rsidR="000C609E">
        <w:rPr>
          <w:color w:val="auto"/>
        </w:rPr>
        <w:t xml:space="preserve"> invoerrechten</w:t>
      </w:r>
      <w:r w:rsidRPr="009213A9">
        <w:rPr>
          <w:color w:val="auto"/>
        </w:rPr>
        <w:t xml:space="preserve"> </w:t>
      </w:r>
      <w:r w:rsidR="006D5BE0">
        <w:rPr>
          <w:color w:val="auto"/>
        </w:rPr>
        <w:t>van de lidstaten</w:t>
      </w:r>
      <w:r w:rsidR="00DD01BD">
        <w:rPr>
          <w:color w:val="auto"/>
        </w:rPr>
        <w:t xml:space="preserve"> </w:t>
      </w:r>
      <w:r w:rsidRPr="009213A9">
        <w:rPr>
          <w:color w:val="auto"/>
        </w:rPr>
        <w:t xml:space="preserve">een </w:t>
      </w:r>
      <w:r w:rsidRPr="009213A9" w:rsidR="000C609E">
        <w:rPr>
          <w:color w:val="auto"/>
        </w:rPr>
        <w:t>neerwaarts</w:t>
      </w:r>
      <w:r w:rsidRPr="009213A9">
        <w:rPr>
          <w:color w:val="auto"/>
        </w:rPr>
        <w:t xml:space="preserve"> effect op de raming de Nederlandse </w:t>
      </w:r>
      <w:proofErr w:type="spellStart"/>
      <w:r w:rsidRPr="009213A9">
        <w:rPr>
          <w:color w:val="auto"/>
        </w:rPr>
        <w:t>bni</w:t>
      </w:r>
      <w:proofErr w:type="spellEnd"/>
      <w:r w:rsidRPr="009213A9">
        <w:rPr>
          <w:color w:val="auto"/>
        </w:rPr>
        <w:t xml:space="preserve">-afdracht. Daarnaast </w:t>
      </w:r>
      <w:r w:rsidR="006D5D94">
        <w:rPr>
          <w:color w:val="auto"/>
        </w:rPr>
        <w:t>bevat DAB2</w:t>
      </w:r>
      <w:r w:rsidR="00DD01BD">
        <w:rPr>
          <w:color w:val="auto"/>
        </w:rPr>
        <w:t xml:space="preserve"> een</w:t>
      </w:r>
      <w:r w:rsidRPr="009213A9">
        <w:rPr>
          <w:color w:val="auto"/>
        </w:rPr>
        <w:t xml:space="preserve"> </w:t>
      </w:r>
      <w:r w:rsidRPr="009213A9" w:rsidR="000C609E">
        <w:rPr>
          <w:color w:val="auto"/>
        </w:rPr>
        <w:t>daling</w:t>
      </w:r>
      <w:r w:rsidRPr="009213A9">
        <w:rPr>
          <w:color w:val="auto"/>
        </w:rPr>
        <w:t xml:space="preserve"> van het relatieve aandeel van het Nederlands</w:t>
      </w:r>
      <w:r w:rsidR="000E79B7">
        <w:rPr>
          <w:color w:val="auto"/>
        </w:rPr>
        <w:t>e</w:t>
      </w:r>
      <w:r w:rsidRPr="009213A9">
        <w:rPr>
          <w:color w:val="auto"/>
        </w:rPr>
        <w:t xml:space="preserve"> </w:t>
      </w:r>
      <w:proofErr w:type="spellStart"/>
      <w:r w:rsidRPr="009213A9">
        <w:rPr>
          <w:color w:val="auto"/>
        </w:rPr>
        <w:t>bni</w:t>
      </w:r>
      <w:proofErr w:type="spellEnd"/>
      <w:r w:rsidRPr="009213A9">
        <w:rPr>
          <w:color w:val="auto"/>
        </w:rPr>
        <w:t xml:space="preserve"> in het totale EU </w:t>
      </w:r>
      <w:proofErr w:type="spellStart"/>
      <w:r w:rsidRPr="009213A9">
        <w:rPr>
          <w:color w:val="auto"/>
        </w:rPr>
        <w:t>bni</w:t>
      </w:r>
      <w:proofErr w:type="spellEnd"/>
      <w:r w:rsidRPr="009213A9">
        <w:rPr>
          <w:color w:val="auto"/>
        </w:rPr>
        <w:t>. Het Nederlands</w:t>
      </w:r>
      <w:r w:rsidR="000E79B7">
        <w:rPr>
          <w:color w:val="auto"/>
        </w:rPr>
        <w:t>e</w:t>
      </w:r>
      <w:r w:rsidRPr="009213A9">
        <w:rPr>
          <w:color w:val="auto"/>
        </w:rPr>
        <w:t xml:space="preserve"> </w:t>
      </w:r>
      <w:proofErr w:type="spellStart"/>
      <w:r w:rsidRPr="009213A9">
        <w:rPr>
          <w:color w:val="auto"/>
        </w:rPr>
        <w:t>bni</w:t>
      </w:r>
      <w:proofErr w:type="spellEnd"/>
      <w:r w:rsidRPr="009213A9">
        <w:rPr>
          <w:color w:val="auto"/>
        </w:rPr>
        <w:t xml:space="preserve">-aandeel </w:t>
      </w:r>
      <w:r w:rsidRPr="009213A9" w:rsidR="003B53B4">
        <w:rPr>
          <w:color w:val="auto"/>
        </w:rPr>
        <w:t xml:space="preserve">daalt </w:t>
      </w:r>
      <w:r w:rsidRPr="009213A9" w:rsidR="000C609E">
        <w:rPr>
          <w:color w:val="auto"/>
        </w:rPr>
        <w:t>van 6,4% naar</w:t>
      </w:r>
      <w:r w:rsidRPr="009213A9" w:rsidR="003B53B4">
        <w:rPr>
          <w:color w:val="auto"/>
        </w:rPr>
        <w:t xml:space="preserve"> 6,2% in de jaren 2026 en 2027</w:t>
      </w:r>
      <w:r w:rsidRPr="009213A9" w:rsidR="000C609E">
        <w:rPr>
          <w:color w:val="auto"/>
        </w:rPr>
        <w:t xml:space="preserve">. </w:t>
      </w:r>
      <w:r w:rsidR="00AA3FC5">
        <w:rPr>
          <w:color w:val="auto"/>
        </w:rPr>
        <w:t>D</w:t>
      </w:r>
      <w:r w:rsidRPr="009213A9" w:rsidR="000C609E">
        <w:rPr>
          <w:color w:val="auto"/>
        </w:rPr>
        <w:t xml:space="preserve">e Commissie heeft ook nieuwe meerjarige </w:t>
      </w:r>
      <w:proofErr w:type="spellStart"/>
      <w:r w:rsidRPr="009213A9" w:rsidR="009213A9">
        <w:rPr>
          <w:color w:val="auto"/>
        </w:rPr>
        <w:t>bni</w:t>
      </w:r>
      <w:proofErr w:type="spellEnd"/>
      <w:r w:rsidRPr="009213A9" w:rsidR="009213A9">
        <w:rPr>
          <w:color w:val="auto"/>
        </w:rPr>
        <w:t>-</w:t>
      </w:r>
      <w:r w:rsidRPr="009213A9" w:rsidR="000C609E">
        <w:rPr>
          <w:color w:val="auto"/>
        </w:rPr>
        <w:t xml:space="preserve">groeicijfers gepubliceerd voor de jaren </w:t>
      </w:r>
      <w:r w:rsidR="000E79B7">
        <w:rPr>
          <w:color w:val="auto"/>
        </w:rPr>
        <w:t xml:space="preserve">tot en met </w:t>
      </w:r>
      <w:r w:rsidRPr="009213A9" w:rsidR="000C609E">
        <w:rPr>
          <w:color w:val="auto"/>
        </w:rPr>
        <w:t xml:space="preserve">t+10. </w:t>
      </w:r>
      <w:r w:rsidR="00984D2C">
        <w:rPr>
          <w:color w:val="auto"/>
        </w:rPr>
        <w:t>Dit laat meerjarig</w:t>
      </w:r>
      <w:r w:rsidR="00A86A47">
        <w:rPr>
          <w:color w:val="auto"/>
        </w:rPr>
        <w:t xml:space="preserve"> een vergelijkbaar beeld zien van</w:t>
      </w:r>
      <w:r w:rsidR="00B108F9">
        <w:rPr>
          <w:color w:val="auto"/>
        </w:rPr>
        <w:t xml:space="preserve"> een </w:t>
      </w:r>
      <w:r w:rsidR="00984D2C">
        <w:rPr>
          <w:color w:val="auto"/>
        </w:rPr>
        <w:t xml:space="preserve">Nederlands </w:t>
      </w:r>
      <w:proofErr w:type="spellStart"/>
      <w:r w:rsidR="00984D2C">
        <w:rPr>
          <w:color w:val="auto"/>
        </w:rPr>
        <w:t>bni</w:t>
      </w:r>
      <w:proofErr w:type="spellEnd"/>
      <w:r w:rsidR="00984D2C">
        <w:rPr>
          <w:color w:val="auto"/>
        </w:rPr>
        <w:t xml:space="preserve">-aandeel van </w:t>
      </w:r>
      <w:r w:rsidR="00B108F9">
        <w:rPr>
          <w:color w:val="auto"/>
        </w:rPr>
        <w:t>gemiddeld 6,2%</w:t>
      </w:r>
      <w:r w:rsidR="00A86A47">
        <w:rPr>
          <w:color w:val="auto"/>
        </w:rPr>
        <w:t xml:space="preserve">. </w:t>
      </w:r>
      <w:r w:rsidRPr="009213A9" w:rsidR="009213A9">
        <w:rPr>
          <w:rFonts w:cstheme="minorHAnsi"/>
          <w:color w:val="auto"/>
        </w:rPr>
        <w:t xml:space="preserve">In de bestaande ramingssystematiek voor de Nederlandse EU-afdrachten zijn voor de periode na het huidige MFK (vanaf 2028) aannames gedaan over </w:t>
      </w:r>
      <w:r w:rsidR="006D5BE0">
        <w:rPr>
          <w:rFonts w:cstheme="minorHAnsi"/>
          <w:color w:val="auto"/>
        </w:rPr>
        <w:t xml:space="preserve">afdrachten en </w:t>
      </w:r>
      <w:r w:rsidRPr="009213A9" w:rsidR="009213A9">
        <w:rPr>
          <w:rFonts w:cstheme="minorHAnsi"/>
          <w:color w:val="auto"/>
        </w:rPr>
        <w:t>de omvang van het MFK als percentage van het EU-</w:t>
      </w:r>
      <w:proofErr w:type="spellStart"/>
      <w:r w:rsidRPr="009213A9" w:rsidR="009213A9">
        <w:rPr>
          <w:rFonts w:cstheme="minorHAnsi"/>
          <w:color w:val="auto"/>
        </w:rPr>
        <w:t>bni</w:t>
      </w:r>
      <w:proofErr w:type="spellEnd"/>
      <w:r w:rsidRPr="009213A9" w:rsidR="009213A9">
        <w:rPr>
          <w:rFonts w:cstheme="minorHAnsi"/>
          <w:color w:val="auto"/>
        </w:rPr>
        <w:t xml:space="preserve">. Om die reden werken de economische bijstellingen op basis van meerjarige </w:t>
      </w:r>
      <w:proofErr w:type="spellStart"/>
      <w:r w:rsidRPr="009213A9" w:rsidR="009213A9">
        <w:rPr>
          <w:rFonts w:cstheme="minorHAnsi"/>
          <w:color w:val="auto"/>
        </w:rPr>
        <w:t>bni</w:t>
      </w:r>
      <w:proofErr w:type="spellEnd"/>
      <w:r w:rsidRPr="009213A9" w:rsidR="009213A9">
        <w:rPr>
          <w:rFonts w:cstheme="minorHAnsi"/>
          <w:color w:val="auto"/>
        </w:rPr>
        <w:t>-groeicijfers ook na het huidig</w:t>
      </w:r>
      <w:r w:rsidR="00AA3FC5">
        <w:rPr>
          <w:rFonts w:cstheme="minorHAnsi"/>
          <w:color w:val="auto"/>
        </w:rPr>
        <w:t>e</w:t>
      </w:r>
      <w:r w:rsidRPr="009213A9" w:rsidR="009213A9">
        <w:rPr>
          <w:rFonts w:cstheme="minorHAnsi"/>
          <w:color w:val="auto"/>
        </w:rPr>
        <w:t xml:space="preserve"> MFK door in de raming. </w:t>
      </w:r>
      <w:r w:rsidR="00A86A47">
        <w:rPr>
          <w:rFonts w:cstheme="minorHAnsi"/>
          <w:color w:val="auto"/>
        </w:rPr>
        <w:t xml:space="preserve">Het lagere </w:t>
      </w:r>
      <w:proofErr w:type="spellStart"/>
      <w:r w:rsidR="00A86A47">
        <w:rPr>
          <w:rFonts w:cstheme="minorHAnsi"/>
          <w:color w:val="auto"/>
        </w:rPr>
        <w:t>bni</w:t>
      </w:r>
      <w:proofErr w:type="spellEnd"/>
      <w:r w:rsidR="00A86A47">
        <w:rPr>
          <w:rFonts w:cstheme="minorHAnsi"/>
          <w:color w:val="auto"/>
        </w:rPr>
        <w:t>-aandeel van Nederland</w:t>
      </w:r>
      <w:r w:rsidRPr="009213A9" w:rsidR="00A86A47">
        <w:rPr>
          <w:rFonts w:cstheme="minorHAnsi"/>
          <w:color w:val="auto"/>
        </w:rPr>
        <w:t xml:space="preserve"> </w:t>
      </w:r>
      <w:r w:rsidRPr="009213A9" w:rsidR="009213A9">
        <w:rPr>
          <w:rFonts w:cstheme="minorHAnsi"/>
          <w:color w:val="auto"/>
        </w:rPr>
        <w:t xml:space="preserve">leidt tot een lagere </w:t>
      </w:r>
      <w:proofErr w:type="spellStart"/>
      <w:r w:rsidRPr="009213A9" w:rsidR="009213A9">
        <w:rPr>
          <w:rFonts w:cstheme="minorHAnsi"/>
          <w:color w:val="auto"/>
        </w:rPr>
        <w:t>bni</w:t>
      </w:r>
      <w:proofErr w:type="spellEnd"/>
      <w:r w:rsidRPr="009213A9" w:rsidR="009213A9">
        <w:rPr>
          <w:rFonts w:cstheme="minorHAnsi"/>
          <w:color w:val="auto"/>
        </w:rPr>
        <w:t xml:space="preserve">-afdracht van 402 miljoen euro in 2026 </w:t>
      </w:r>
      <w:r w:rsidR="00A86A47">
        <w:rPr>
          <w:rFonts w:cstheme="minorHAnsi"/>
          <w:color w:val="auto"/>
        </w:rPr>
        <w:t xml:space="preserve">oplopend tot </w:t>
      </w:r>
      <w:r w:rsidRPr="009213A9" w:rsidR="009213A9">
        <w:rPr>
          <w:rFonts w:cstheme="minorHAnsi"/>
          <w:color w:val="auto"/>
        </w:rPr>
        <w:t>499 miljoen euro in 2031.</w:t>
      </w:r>
    </w:p>
    <w:p w:rsidRPr="009213A9" w:rsidR="00141DF3" w:rsidP="00141DF3" w:rsidRDefault="009213A9" w14:paraId="048433F9" w14:textId="77777777">
      <w:pPr>
        <w:rPr>
          <w:color w:val="FF0000"/>
        </w:rPr>
      </w:pPr>
      <w:r>
        <w:rPr>
          <w:color w:val="FF0000"/>
        </w:rPr>
        <w:t xml:space="preserve"> </w:t>
      </w:r>
    </w:p>
    <w:p w:rsidR="00141DF3" w:rsidP="00141DF3" w:rsidRDefault="00D562B7" w14:paraId="5ECA79C6" w14:textId="77777777">
      <w:r>
        <w:t xml:space="preserve">Naast een </w:t>
      </w:r>
      <w:r w:rsidR="00B108F9">
        <w:t>actualisatie</w:t>
      </w:r>
      <w:r>
        <w:t xml:space="preserve"> van de eigen middelen verwacht de</w:t>
      </w:r>
      <w:r w:rsidRPr="00620733" w:rsidR="00141DF3">
        <w:t xml:space="preserve"> Commissie </w:t>
      </w:r>
      <w:r w:rsidR="00141DF3">
        <w:t xml:space="preserve">dat de </w:t>
      </w:r>
      <w:r w:rsidR="002863DF">
        <w:t xml:space="preserve">totale </w:t>
      </w:r>
      <w:r w:rsidR="00141DF3">
        <w:t>overige ontvangsten in 202</w:t>
      </w:r>
      <w:r w:rsidR="004E36EC">
        <w:t>6</w:t>
      </w:r>
      <w:r w:rsidR="00141DF3">
        <w:t xml:space="preserve"> op EU-niveau stijgen</w:t>
      </w:r>
      <w:r w:rsidRPr="008E4F08" w:rsidR="00141DF3">
        <w:t>.</w:t>
      </w:r>
      <w:r w:rsidR="00141DF3">
        <w:t xml:space="preserve"> Dit wordt </w:t>
      </w:r>
      <w:r w:rsidR="00B22223">
        <w:t xml:space="preserve">onder andere </w:t>
      </w:r>
      <w:r w:rsidR="00141DF3">
        <w:t xml:space="preserve">veroorzaakt door </w:t>
      </w:r>
      <w:r w:rsidR="004E36EC">
        <w:t xml:space="preserve">1,2 miljard euro aan </w:t>
      </w:r>
      <w:r w:rsidR="00141DF3">
        <w:t>hogere boete-inkomsten dan eerder geraamd</w:t>
      </w:r>
      <w:r w:rsidR="00551A8D">
        <w:t>, waaronder 0,9 miljard euro aan mededingingsboetes en 0,3 miljard aan financiële sancties voor lidstaten vanwege het niet naleven van uitspraken van het Hof van Justitie</w:t>
      </w:r>
      <w:r w:rsidR="00141DF3">
        <w:t>.</w:t>
      </w:r>
      <w:r w:rsidR="004E36EC">
        <w:t xml:space="preserve"> </w:t>
      </w:r>
      <w:r w:rsidR="00141DF3">
        <w:t xml:space="preserve">De Commissie stelt daarnaast de verwachte bijdrage van het Verenigd Koninkrijk aan de Europese begroting uit hoofde van het Terugtrekkingsakkoord </w:t>
      </w:r>
      <w:r w:rsidR="004E36EC">
        <w:t xml:space="preserve">met 0,6 miljard euro </w:t>
      </w:r>
      <w:r w:rsidR="00141DF3">
        <w:t xml:space="preserve">naar beneden bij. Dit wordt veroorzaakt door vertraging in betalingen van </w:t>
      </w:r>
      <w:r w:rsidRPr="00D35DBF" w:rsidR="00141DF3">
        <w:t xml:space="preserve">programma’s op de EU-begroting waaraan het Verenigd Koninkrijk nog gecommitteerd </w:t>
      </w:r>
      <w:r w:rsidRPr="00AD6FF1" w:rsidR="00141DF3">
        <w:t xml:space="preserve">is. </w:t>
      </w:r>
      <w:r w:rsidRPr="00AD6FF1">
        <w:t xml:space="preserve">Per saldo is sprake van </w:t>
      </w:r>
      <w:r w:rsidRPr="00AD6FF1" w:rsidR="00AD6FF1">
        <w:t>1</w:t>
      </w:r>
      <w:r w:rsidRPr="00AD6FF1" w:rsidR="00BE4890">
        <w:t xml:space="preserve"> miljard euro aan</w:t>
      </w:r>
      <w:r w:rsidRPr="00AD6FF1" w:rsidR="000E79B7">
        <w:t xml:space="preserve"> </w:t>
      </w:r>
      <w:r w:rsidRPr="00AD6FF1" w:rsidR="002863DF">
        <w:t>hogere</w:t>
      </w:r>
      <w:r w:rsidRPr="00AD6FF1" w:rsidR="00141DF3">
        <w:t xml:space="preserve"> overige ontvangsten dan </w:t>
      </w:r>
      <w:r w:rsidRPr="00AD6FF1">
        <w:t>waarmee</w:t>
      </w:r>
      <w:r w:rsidRPr="00AD6FF1" w:rsidR="00141DF3">
        <w:t xml:space="preserve"> de raming van de </w:t>
      </w:r>
      <w:r w:rsidRPr="00AD6FF1" w:rsidR="00141DF3">
        <w:lastRenderedPageBreak/>
        <w:t>Nederlandse afdrachten</w:t>
      </w:r>
      <w:r w:rsidRPr="00AD6FF1">
        <w:t xml:space="preserve"> rekening werd gehouden</w:t>
      </w:r>
      <w:r w:rsidRPr="00AD6FF1" w:rsidR="00141DF3">
        <w:t>. Dit betekent</w:t>
      </w:r>
      <w:r w:rsidR="00141DF3">
        <w:t xml:space="preserve"> een </w:t>
      </w:r>
      <w:r>
        <w:t xml:space="preserve">verlaging </w:t>
      </w:r>
      <w:r w:rsidR="00141DF3">
        <w:t xml:space="preserve">van de raming van de Nederlandse </w:t>
      </w:r>
      <w:proofErr w:type="spellStart"/>
      <w:r w:rsidRPr="00F906F8" w:rsidR="00141DF3">
        <w:t>bni</w:t>
      </w:r>
      <w:proofErr w:type="spellEnd"/>
      <w:r w:rsidRPr="00F906F8" w:rsidR="00141DF3">
        <w:t xml:space="preserve">-afdracht van </w:t>
      </w:r>
      <w:r w:rsidRPr="00F906F8" w:rsidR="000E3CC8">
        <w:t xml:space="preserve">65 </w:t>
      </w:r>
      <w:r w:rsidRPr="00F906F8" w:rsidR="00141DF3">
        <w:t>miljoen euro in 202</w:t>
      </w:r>
      <w:r w:rsidRPr="00F906F8" w:rsidR="002863DF">
        <w:t>6</w:t>
      </w:r>
      <w:r w:rsidRPr="00F906F8" w:rsidR="00141DF3">
        <w:t>.</w:t>
      </w:r>
      <w:r w:rsidR="00141DF3">
        <w:t xml:space="preserve">  </w:t>
      </w:r>
    </w:p>
    <w:p w:rsidR="00141DF3" w:rsidP="00141DF3" w:rsidRDefault="00141DF3" w14:paraId="18AE821D" w14:textId="77777777"/>
    <w:p w:rsidRPr="00B9074A" w:rsidR="002863DF" w:rsidP="00141DF3" w:rsidRDefault="00141DF3" w14:paraId="79C25C90" w14:textId="77777777">
      <w:pPr>
        <w:rPr>
          <w:color w:val="auto"/>
        </w:rPr>
      </w:pPr>
      <w:r w:rsidRPr="00B9074A">
        <w:rPr>
          <w:color w:val="auto"/>
        </w:rPr>
        <w:t xml:space="preserve">Als laatste </w:t>
      </w:r>
      <w:r w:rsidR="00612115">
        <w:rPr>
          <w:color w:val="auto"/>
        </w:rPr>
        <w:t>stelt de Commissie het verwachte</w:t>
      </w:r>
      <w:r w:rsidR="00E55776">
        <w:rPr>
          <w:color w:val="auto"/>
        </w:rPr>
        <w:t xml:space="preserve"> </w:t>
      </w:r>
      <w:r w:rsidR="00B9074A">
        <w:rPr>
          <w:color w:val="auto"/>
        </w:rPr>
        <w:t>betalingen</w:t>
      </w:r>
      <w:r w:rsidRPr="00B9074A" w:rsidR="002863DF">
        <w:rPr>
          <w:color w:val="auto"/>
        </w:rPr>
        <w:t>niveau</w:t>
      </w:r>
      <w:r w:rsidR="00E55776">
        <w:rPr>
          <w:color w:val="auto"/>
        </w:rPr>
        <w:t xml:space="preserve"> voor 2026 </w:t>
      </w:r>
      <w:r w:rsidRPr="00B9074A" w:rsidR="002863DF">
        <w:rPr>
          <w:color w:val="auto"/>
        </w:rPr>
        <w:t xml:space="preserve">met 8 miljard euro naar boven </w:t>
      </w:r>
      <w:r w:rsidR="00E55776">
        <w:rPr>
          <w:color w:val="auto"/>
        </w:rPr>
        <w:t>bij.</w:t>
      </w:r>
      <w:r w:rsidRPr="00B9074A" w:rsidR="002863DF">
        <w:rPr>
          <w:color w:val="auto"/>
        </w:rPr>
        <w:t xml:space="preserve"> De</w:t>
      </w:r>
      <w:r w:rsidR="00612115">
        <w:rPr>
          <w:color w:val="auto"/>
        </w:rPr>
        <w:t>ze</w:t>
      </w:r>
      <w:r w:rsidRPr="00B9074A" w:rsidR="002863DF">
        <w:rPr>
          <w:color w:val="auto"/>
        </w:rPr>
        <w:t xml:space="preserve"> verhoging zit met name in de toename van cohesiebetalingen</w:t>
      </w:r>
      <w:r w:rsidRPr="00B9074A" w:rsidR="00D33E59">
        <w:rPr>
          <w:color w:val="auto"/>
        </w:rPr>
        <w:t xml:space="preserve"> van 7,6 miljard euro. In de laatste twee weken van 2025 hebben</w:t>
      </w:r>
      <w:r w:rsidR="00612115">
        <w:rPr>
          <w:color w:val="auto"/>
        </w:rPr>
        <w:t xml:space="preserve"> verschillende</w:t>
      </w:r>
      <w:r w:rsidRPr="00B9074A" w:rsidR="00D33E59">
        <w:rPr>
          <w:color w:val="auto"/>
        </w:rPr>
        <w:t xml:space="preserve"> lidstaten verzoek</w:t>
      </w:r>
      <w:r w:rsidR="00612115">
        <w:rPr>
          <w:color w:val="auto"/>
        </w:rPr>
        <w:t>en</w:t>
      </w:r>
      <w:r w:rsidRPr="00B9074A" w:rsidR="00D33E59">
        <w:rPr>
          <w:color w:val="auto"/>
        </w:rPr>
        <w:t xml:space="preserve"> tot betaling van cohesiemiddelen gedaan </w:t>
      </w:r>
      <w:r w:rsidR="00B22223">
        <w:rPr>
          <w:color w:val="auto"/>
        </w:rPr>
        <w:t xml:space="preserve">die niet </w:t>
      </w:r>
      <w:r w:rsidR="00612115">
        <w:rPr>
          <w:color w:val="auto"/>
        </w:rPr>
        <w:t xml:space="preserve">meer </w:t>
      </w:r>
      <w:r w:rsidR="00B22223">
        <w:rPr>
          <w:color w:val="auto"/>
        </w:rPr>
        <w:t xml:space="preserve">verwerkt konden worden </w:t>
      </w:r>
      <w:r w:rsidRPr="00B9074A" w:rsidR="00D33E59">
        <w:rPr>
          <w:color w:val="auto"/>
        </w:rPr>
        <w:t xml:space="preserve">in de begroting van 2025. </w:t>
      </w:r>
      <w:r w:rsidR="00612115">
        <w:rPr>
          <w:color w:val="auto"/>
        </w:rPr>
        <w:t>Deze uitbetalingen vinden nu plaats in</w:t>
      </w:r>
      <w:r w:rsidRPr="00B9074A" w:rsidR="00D33E59">
        <w:rPr>
          <w:color w:val="auto"/>
        </w:rPr>
        <w:t xml:space="preserve"> 2026. </w:t>
      </w:r>
      <w:r w:rsidRPr="00B9074A" w:rsidR="002863DF">
        <w:rPr>
          <w:color w:val="auto"/>
        </w:rPr>
        <w:t xml:space="preserve">Daarnaast wordt ook de landbouwreserve met 0,3 miljard euro opgehoogd om boeren tegemoet te komen die tegen liquiditeitsproblemen aanlopen door de hogere kosten van meststoffen. </w:t>
      </w:r>
    </w:p>
    <w:p w:rsidRPr="002863DF" w:rsidR="00141DF3" w:rsidP="00141DF3" w:rsidRDefault="00141DF3" w14:paraId="3065EBD6" w14:textId="77777777">
      <w:pPr>
        <w:rPr>
          <w:color w:val="FF0000"/>
        </w:rPr>
      </w:pPr>
    </w:p>
    <w:p w:rsidR="00B9074A" w:rsidP="00141DF3" w:rsidRDefault="00141DF3" w14:paraId="51153D65" w14:textId="77777777">
      <w:pPr>
        <w:rPr>
          <w:color w:val="auto"/>
        </w:rPr>
      </w:pPr>
      <w:r w:rsidRPr="00B9074A">
        <w:rPr>
          <w:color w:val="auto"/>
        </w:rPr>
        <w:t>De raming van de Nederlandse afdrachten aan de Europese begroting is normaliter gebaseerd op de omvang van het jaarlijkse betalingenplafond uit het MFK plus de maximale inzet van speciale instrumenten die boven dit plafond worden gefinancierd.</w:t>
      </w:r>
      <w:r w:rsidRPr="00B9074A" w:rsidR="00D33E59">
        <w:rPr>
          <w:color w:val="auto"/>
        </w:rPr>
        <w:t xml:space="preserve"> </w:t>
      </w:r>
      <w:r w:rsidRPr="00B9074A">
        <w:rPr>
          <w:color w:val="auto"/>
        </w:rPr>
        <w:t xml:space="preserve">Op </w:t>
      </w:r>
      <w:r w:rsidRPr="00B9074A" w:rsidR="00D33E59">
        <w:rPr>
          <w:color w:val="auto"/>
        </w:rPr>
        <w:t>7 november 2025</w:t>
      </w:r>
      <w:r w:rsidRPr="00B9074A">
        <w:rPr>
          <w:color w:val="auto"/>
        </w:rPr>
        <w:t xml:space="preserve"> is uw Kamer geïnformeerd over de afwijking van deze gebruikelijke systematiek</w:t>
      </w:r>
      <w:r w:rsidR="00D37827">
        <w:rPr>
          <w:color w:val="auto"/>
        </w:rPr>
        <w:t xml:space="preserve"> voor 2026</w:t>
      </w:r>
      <w:r w:rsidRPr="00B9074A">
        <w:rPr>
          <w:color w:val="auto"/>
        </w:rPr>
        <w:t xml:space="preserve">, omdat </w:t>
      </w:r>
      <w:r w:rsidRPr="00B9074A" w:rsidR="00B9074A">
        <w:rPr>
          <w:color w:val="auto"/>
        </w:rPr>
        <w:t xml:space="preserve">het </w:t>
      </w:r>
      <w:r w:rsidR="00612115">
        <w:rPr>
          <w:color w:val="auto"/>
        </w:rPr>
        <w:t xml:space="preserve">door de Commissie </w:t>
      </w:r>
      <w:r w:rsidRPr="00B9074A">
        <w:rPr>
          <w:color w:val="auto"/>
        </w:rPr>
        <w:t xml:space="preserve">voorgestelde </w:t>
      </w:r>
      <w:r w:rsidR="00E55776">
        <w:rPr>
          <w:color w:val="auto"/>
        </w:rPr>
        <w:t>betalingenniveau</w:t>
      </w:r>
      <w:r w:rsidRPr="00B9074A">
        <w:rPr>
          <w:color w:val="auto"/>
        </w:rPr>
        <w:t xml:space="preserve"> </w:t>
      </w:r>
      <w:r w:rsidR="00D37827">
        <w:rPr>
          <w:color w:val="auto"/>
        </w:rPr>
        <w:t>fors lager lag dan</w:t>
      </w:r>
      <w:r w:rsidRPr="00B9074A">
        <w:rPr>
          <w:color w:val="auto"/>
        </w:rPr>
        <w:t xml:space="preserve"> het </w:t>
      </w:r>
      <w:r w:rsidR="00612115">
        <w:rPr>
          <w:color w:val="auto"/>
        </w:rPr>
        <w:t>MFK-</w:t>
      </w:r>
      <w:r w:rsidR="00E55776">
        <w:rPr>
          <w:color w:val="auto"/>
        </w:rPr>
        <w:t>betalingenplafond</w:t>
      </w:r>
      <w:r w:rsidRPr="00B9074A">
        <w:rPr>
          <w:color w:val="auto"/>
        </w:rPr>
        <w:t xml:space="preserve"> voor 202</w:t>
      </w:r>
      <w:r w:rsidRPr="00B9074A" w:rsidR="00D33E59">
        <w:rPr>
          <w:color w:val="auto"/>
        </w:rPr>
        <w:t>6</w:t>
      </w:r>
      <w:r w:rsidRPr="00B9074A">
        <w:rPr>
          <w:color w:val="auto"/>
        </w:rPr>
        <w:t>.</w:t>
      </w:r>
      <w:r w:rsidRPr="00B9074A">
        <w:rPr>
          <w:rStyle w:val="Voetnootmarkering"/>
          <w:color w:val="auto"/>
        </w:rPr>
        <w:footnoteReference w:id="2"/>
      </w:r>
      <w:r w:rsidRPr="00B9074A">
        <w:rPr>
          <w:color w:val="auto"/>
        </w:rPr>
        <w:t xml:space="preserve"> Daarom is gekozen om de Nederlandse raming </w:t>
      </w:r>
      <w:r w:rsidR="00D37827">
        <w:rPr>
          <w:color w:val="auto"/>
        </w:rPr>
        <w:t xml:space="preserve">voor dat jaar </w:t>
      </w:r>
      <w:r w:rsidRPr="00B9074A">
        <w:rPr>
          <w:color w:val="auto"/>
        </w:rPr>
        <w:t xml:space="preserve">te baseren op het </w:t>
      </w:r>
      <w:r w:rsidR="00E55776">
        <w:rPr>
          <w:color w:val="auto"/>
        </w:rPr>
        <w:t>betalingenniveau</w:t>
      </w:r>
      <w:r w:rsidRPr="00B9074A" w:rsidR="00B9074A">
        <w:rPr>
          <w:color w:val="auto"/>
        </w:rPr>
        <w:t xml:space="preserve"> zoals de Commissie heeft voorgesteld voor de jaarbegroting 2026</w:t>
      </w:r>
      <w:r w:rsidR="00D37827">
        <w:rPr>
          <w:color w:val="auto"/>
        </w:rPr>
        <w:t>, in plaats van op het MFK-betalingenplafond</w:t>
      </w:r>
      <w:r w:rsidRPr="00B9074A" w:rsidR="00B9074A">
        <w:rPr>
          <w:color w:val="auto"/>
        </w:rPr>
        <w:t>.</w:t>
      </w:r>
      <w:r w:rsidRPr="00B9074A">
        <w:rPr>
          <w:color w:val="auto"/>
        </w:rPr>
        <w:t xml:space="preserve"> </w:t>
      </w:r>
      <w:r w:rsidRPr="00B9074A" w:rsidR="00B9074A">
        <w:rPr>
          <w:color w:val="auto"/>
        </w:rPr>
        <w:t xml:space="preserve">Daarbij wordt rekening gehouden met een marge van 7 miljard euro </w:t>
      </w:r>
      <w:proofErr w:type="gramStart"/>
      <w:r w:rsidRPr="00B9074A">
        <w:rPr>
          <w:color w:val="auto"/>
        </w:rPr>
        <w:t>bovenop</w:t>
      </w:r>
      <w:proofErr w:type="gramEnd"/>
      <w:r w:rsidRPr="00B9074A">
        <w:rPr>
          <w:color w:val="auto"/>
        </w:rPr>
        <w:t xml:space="preserve"> dit </w:t>
      </w:r>
      <w:r w:rsidR="00E55776">
        <w:rPr>
          <w:color w:val="auto"/>
        </w:rPr>
        <w:t>betalingenniveau</w:t>
      </w:r>
      <w:r w:rsidRPr="00B9074A">
        <w:rPr>
          <w:color w:val="auto"/>
        </w:rPr>
        <w:t xml:space="preserve">. </w:t>
      </w:r>
      <w:r w:rsidRPr="00B9074A" w:rsidR="00B9074A">
        <w:rPr>
          <w:color w:val="auto"/>
        </w:rPr>
        <w:t xml:space="preserve">Door de toename van betalingen in DAB2 ligt het </w:t>
      </w:r>
      <w:r w:rsidR="00E55776">
        <w:rPr>
          <w:color w:val="auto"/>
        </w:rPr>
        <w:t>betalingenniveau</w:t>
      </w:r>
      <w:r w:rsidRPr="00B9074A" w:rsidR="00B9074A">
        <w:rPr>
          <w:color w:val="auto"/>
        </w:rPr>
        <w:t xml:space="preserve"> </w:t>
      </w:r>
      <w:r w:rsidR="00D37827">
        <w:rPr>
          <w:color w:val="auto"/>
        </w:rPr>
        <w:t xml:space="preserve">voor 2026 nu </w:t>
      </w:r>
      <w:proofErr w:type="gramStart"/>
      <w:r w:rsidRPr="00B9074A" w:rsidR="00B9074A">
        <w:rPr>
          <w:color w:val="auto"/>
        </w:rPr>
        <w:t>circa</w:t>
      </w:r>
      <w:proofErr w:type="gramEnd"/>
      <w:r w:rsidRPr="00B9074A" w:rsidR="00B9074A">
        <w:rPr>
          <w:color w:val="auto"/>
        </w:rPr>
        <w:t xml:space="preserve"> 1 miljard euro hoger dan waar de Nederlandse raming rekening mee houdt. </w:t>
      </w:r>
      <w:r w:rsidR="00D37827">
        <w:rPr>
          <w:color w:val="auto"/>
        </w:rPr>
        <w:t xml:space="preserve">Om dit te accommoderen wordt de aangehouden marge volledig ingezet, en </w:t>
      </w:r>
      <w:r w:rsidRPr="00B9074A" w:rsidR="00B9074A">
        <w:rPr>
          <w:color w:val="auto"/>
        </w:rPr>
        <w:t>stijg</w:t>
      </w:r>
      <w:r w:rsidR="00D37827">
        <w:rPr>
          <w:color w:val="auto"/>
        </w:rPr>
        <w:t>t</w:t>
      </w:r>
      <w:r w:rsidRPr="00B9074A" w:rsidR="00B9074A">
        <w:rPr>
          <w:color w:val="auto"/>
        </w:rPr>
        <w:t xml:space="preserve"> </w:t>
      </w:r>
      <w:r w:rsidR="00D37827">
        <w:rPr>
          <w:color w:val="auto"/>
        </w:rPr>
        <w:t xml:space="preserve">daarenboven </w:t>
      </w:r>
      <w:r w:rsidR="00E55776">
        <w:rPr>
          <w:color w:val="auto"/>
        </w:rPr>
        <w:t>de raming van</w:t>
      </w:r>
      <w:r w:rsidRPr="00B9074A" w:rsidR="00B9074A">
        <w:rPr>
          <w:color w:val="auto"/>
        </w:rPr>
        <w:t xml:space="preserve"> de Nederlandse </w:t>
      </w:r>
      <w:proofErr w:type="spellStart"/>
      <w:r w:rsidRPr="00B9074A" w:rsidR="00B9074A">
        <w:rPr>
          <w:color w:val="auto"/>
        </w:rPr>
        <w:t>bni</w:t>
      </w:r>
      <w:proofErr w:type="spellEnd"/>
      <w:r w:rsidRPr="00B9074A" w:rsidR="00B9074A">
        <w:rPr>
          <w:color w:val="auto"/>
        </w:rPr>
        <w:t xml:space="preserve">-afdracht </w:t>
      </w:r>
      <w:r w:rsidR="00D37827">
        <w:rPr>
          <w:color w:val="auto"/>
        </w:rPr>
        <w:t>met</w:t>
      </w:r>
      <w:r w:rsidRPr="00B9074A" w:rsidR="00D37827">
        <w:rPr>
          <w:color w:val="auto"/>
        </w:rPr>
        <w:t xml:space="preserve"> </w:t>
      </w:r>
      <w:r w:rsidRPr="00B9074A" w:rsidR="00B9074A">
        <w:rPr>
          <w:color w:val="auto"/>
        </w:rPr>
        <w:t>63 miljoen euro in 2026.</w:t>
      </w:r>
      <w:r w:rsidR="005F5DE7">
        <w:rPr>
          <w:color w:val="auto"/>
        </w:rPr>
        <w:t xml:space="preserve"> </w:t>
      </w:r>
      <w:r w:rsidR="006122B2">
        <w:rPr>
          <w:color w:val="auto"/>
        </w:rPr>
        <w:t xml:space="preserve">Er is gekozen om </w:t>
      </w:r>
      <w:r w:rsidR="00D37827">
        <w:rPr>
          <w:color w:val="auto"/>
        </w:rPr>
        <w:t xml:space="preserve">voor het restant van 2026 opnieuw een </w:t>
      </w:r>
      <w:r w:rsidR="006122B2">
        <w:rPr>
          <w:color w:val="auto"/>
        </w:rPr>
        <w:t xml:space="preserve">marge </w:t>
      </w:r>
      <w:r w:rsidR="00D37827">
        <w:rPr>
          <w:color w:val="auto"/>
        </w:rPr>
        <w:t>in te stellen van</w:t>
      </w:r>
      <w:r w:rsidR="006122B2">
        <w:rPr>
          <w:color w:val="auto"/>
        </w:rPr>
        <w:t xml:space="preserve"> </w:t>
      </w:r>
      <w:r w:rsidR="00EF3D54">
        <w:rPr>
          <w:color w:val="auto"/>
        </w:rPr>
        <w:t xml:space="preserve">2,7 </w:t>
      </w:r>
      <w:r w:rsidR="006122B2">
        <w:rPr>
          <w:color w:val="auto"/>
        </w:rPr>
        <w:t>miljard euro om mogelijke ophogingen in het betalingenniveau gedurende het jaar op te vangen.</w:t>
      </w:r>
      <w:r w:rsidR="00EF3D54">
        <w:rPr>
          <w:color w:val="auto"/>
        </w:rPr>
        <w:t xml:space="preserve"> </w:t>
      </w:r>
      <w:r w:rsidRPr="00EF3D54" w:rsidR="00EF3D54">
        <w:rPr>
          <w:color w:val="auto"/>
        </w:rPr>
        <w:t>Op basis van beschikbare informatie lijkt het aannemelijk dat de Europese begroting in het najaar verder naar boven wordt bijgesteld. De marge van 2,7 miljard euro resulteert in een toename van de geraamde Nederlandse afdracht met 168 miljoen euro.</w:t>
      </w:r>
      <w:r w:rsidR="00EF3D54">
        <w:rPr>
          <w:color w:val="auto"/>
        </w:rPr>
        <w:t xml:space="preserve"> </w:t>
      </w:r>
      <w:r w:rsidR="006122B2">
        <w:rPr>
          <w:color w:val="auto"/>
        </w:rPr>
        <w:t xml:space="preserve"> </w:t>
      </w:r>
    </w:p>
    <w:p w:rsidR="00141DF3" w:rsidP="00141DF3" w:rsidRDefault="00141DF3" w14:paraId="36E11E90" w14:textId="77777777"/>
    <w:p w:rsidR="00141DF3" w:rsidP="00141DF3" w:rsidRDefault="00141DF3" w14:paraId="755E501A" w14:textId="77777777">
      <w:pPr>
        <w:rPr>
          <w:i/>
          <w:iCs/>
        </w:rPr>
      </w:pPr>
      <w:r w:rsidRPr="0047199D">
        <w:rPr>
          <w:i/>
          <w:iCs/>
        </w:rPr>
        <w:t xml:space="preserve">Gevolgen voor de Nederlandse afdrachten </w:t>
      </w:r>
    </w:p>
    <w:p w:rsidR="00141DF3" w:rsidP="00141DF3" w:rsidRDefault="00141DF3" w14:paraId="3E33F4D3" w14:textId="77777777">
      <w:pPr>
        <w:rPr>
          <w:rFonts w:cstheme="minorHAnsi"/>
        </w:rPr>
      </w:pPr>
      <w:bookmarkStart w:name="_Hlk238562018" w:id="1"/>
      <w:r>
        <w:t xml:space="preserve">Onderstaande tabel geeft een overzicht van </w:t>
      </w:r>
      <w:r w:rsidRPr="00D35DBF">
        <w:t xml:space="preserve">het effect van DAB2 </w:t>
      </w:r>
      <w:r w:rsidR="00F06AFF">
        <w:t xml:space="preserve">en de meerjarige groeicijfers </w:t>
      </w:r>
      <w:r w:rsidRPr="00D35DBF">
        <w:t>op de raming van de Nederlandse EU-afdrachten</w:t>
      </w:r>
      <w:bookmarkEnd w:id="1"/>
      <w:r w:rsidRPr="00D35DBF">
        <w:t>. Het netto-effect</w:t>
      </w:r>
      <w:r>
        <w:t xml:space="preserve"> is een </w:t>
      </w:r>
      <w:r w:rsidR="00612115">
        <w:t xml:space="preserve">verlaging van de raming </w:t>
      </w:r>
      <w:r>
        <w:t xml:space="preserve">van </w:t>
      </w:r>
      <w:proofErr w:type="gramStart"/>
      <w:r>
        <w:t>circa</w:t>
      </w:r>
      <w:proofErr w:type="gramEnd"/>
      <w:r>
        <w:t xml:space="preserve"> </w:t>
      </w:r>
      <w:r w:rsidR="006D5D94">
        <w:t>218</w:t>
      </w:r>
      <w:r w:rsidR="00B22223">
        <w:t xml:space="preserve"> </w:t>
      </w:r>
      <w:r>
        <w:t>miljoen euro in 202</w:t>
      </w:r>
      <w:r w:rsidR="00301FA8">
        <w:t>6</w:t>
      </w:r>
      <w:r>
        <w:t xml:space="preserve"> </w:t>
      </w:r>
      <w:r w:rsidR="005F5DE7">
        <w:t>tot</w:t>
      </w:r>
      <w:r>
        <w:t xml:space="preserve"> </w:t>
      </w:r>
      <w:r w:rsidR="00301FA8">
        <w:t>478</w:t>
      </w:r>
      <w:r>
        <w:t xml:space="preserve"> miljoen euro in 203</w:t>
      </w:r>
      <w:r w:rsidR="00301FA8">
        <w:t>1</w:t>
      </w:r>
      <w:r w:rsidRPr="0076298C" w:rsidR="00301FA8">
        <w:t>.</w:t>
      </w:r>
      <w:r w:rsidRPr="0076298C">
        <w:t xml:space="preserve"> </w:t>
      </w:r>
      <w:r w:rsidR="005F5DE7">
        <w:t>Het budgettaire effect</w:t>
      </w:r>
      <w:r w:rsidR="00F32A28">
        <w:t xml:space="preserve"> </w:t>
      </w:r>
      <w:r>
        <w:t xml:space="preserve">van DAB2 </w:t>
      </w:r>
      <w:r w:rsidR="00F06AFF">
        <w:t xml:space="preserve">en de meerjarige groeicijfers </w:t>
      </w:r>
      <w:r>
        <w:t xml:space="preserve">op de raming van de </w:t>
      </w:r>
      <w:r w:rsidRPr="00D35DBF">
        <w:t xml:space="preserve">Nederlandse afdrachten </w:t>
      </w:r>
      <w:r w:rsidR="005F5DE7">
        <w:t>wordt zichtbaar</w:t>
      </w:r>
      <w:r w:rsidRPr="00D35DBF">
        <w:t xml:space="preserve"> bij </w:t>
      </w:r>
      <w:r w:rsidRPr="003755F8">
        <w:t xml:space="preserve">de </w:t>
      </w:r>
      <w:r w:rsidR="005F5DE7">
        <w:t xml:space="preserve">presentatie van de </w:t>
      </w:r>
      <w:r w:rsidRPr="003755F8">
        <w:t>Ontwerpbegroting 202</w:t>
      </w:r>
      <w:r w:rsidR="005F5DE7">
        <w:t>7</w:t>
      </w:r>
      <w:r w:rsidRPr="00D35DBF">
        <w:t xml:space="preserve"> van het Ministerie van Buitenlandse</w:t>
      </w:r>
      <w:r>
        <w:t xml:space="preserve"> Zaken</w:t>
      </w:r>
      <w:r>
        <w:rPr>
          <w:rFonts w:cstheme="minorHAnsi"/>
        </w:rPr>
        <w:t>.</w:t>
      </w:r>
    </w:p>
    <w:p w:rsidRPr="00D50D6A" w:rsidR="00141DF3" w:rsidP="00141DF3" w:rsidRDefault="00141DF3" w14:paraId="6A441466" w14:textId="77777777">
      <w:pPr>
        <w:rPr>
          <w:rFonts w:cstheme="minorHAnsi"/>
        </w:rPr>
      </w:pPr>
    </w:p>
    <w:p w:rsidRPr="00301FA8" w:rsidR="00141DF3" w:rsidP="006D5D94" w:rsidRDefault="00BD604A" w14:paraId="50CF6D69" w14:textId="77777777">
      <w:pPr>
        <w:spacing w:line="240" w:lineRule="auto"/>
        <w:rPr>
          <w:sz w:val="16"/>
          <w:szCs w:val="16"/>
        </w:rPr>
      </w:pPr>
      <w:r>
        <w:rPr>
          <w:sz w:val="16"/>
          <w:szCs w:val="16"/>
        </w:rPr>
        <w:br w:type="column"/>
      </w:r>
      <w:r w:rsidRPr="00301FA8" w:rsidR="00141DF3">
        <w:rPr>
          <w:sz w:val="16"/>
          <w:szCs w:val="16"/>
        </w:rPr>
        <w:lastRenderedPageBreak/>
        <w:t xml:space="preserve">Tabel 1: Effect DAB2 </w:t>
      </w:r>
      <w:r w:rsidRPr="00301FA8" w:rsidR="00F06AFF">
        <w:rPr>
          <w:sz w:val="16"/>
          <w:szCs w:val="16"/>
        </w:rPr>
        <w:t xml:space="preserve">en meerjarige groeicijfers </w:t>
      </w:r>
      <w:r w:rsidRPr="00301FA8" w:rsidR="00141DF3">
        <w:rPr>
          <w:sz w:val="16"/>
          <w:szCs w:val="16"/>
        </w:rPr>
        <w:t>op raming Nederlandse EU-afdrachten (in mln. euro’s, lopende prijzen)</w:t>
      </w:r>
    </w:p>
    <w:tbl>
      <w:tblPr>
        <w:tblW w:w="8546" w:type="dxa"/>
        <w:tblInd w:w="-10" w:type="dxa"/>
        <w:tblLayout w:type="fixed"/>
        <w:tblCellMar>
          <w:left w:w="70" w:type="dxa"/>
          <w:right w:w="70" w:type="dxa"/>
        </w:tblCellMar>
        <w:tblLook w:val="04A0" w:firstRow="1" w:lastRow="0" w:firstColumn="1" w:lastColumn="0" w:noHBand="0" w:noVBand="1"/>
      </w:tblPr>
      <w:tblGrid>
        <w:gridCol w:w="2795"/>
        <w:gridCol w:w="958"/>
        <w:gridCol w:w="959"/>
        <w:gridCol w:w="958"/>
        <w:gridCol w:w="958"/>
        <w:gridCol w:w="959"/>
        <w:gridCol w:w="959"/>
      </w:tblGrid>
      <w:tr w:rsidRPr="00B77DDC" w:rsidR="00141DF3" w:rsidTr="00EE1814" w14:paraId="1F6C642A" w14:textId="77777777">
        <w:trPr>
          <w:trHeight w:val="260"/>
        </w:trPr>
        <w:tc>
          <w:tcPr>
            <w:tcW w:w="8546" w:type="dxa"/>
            <w:gridSpan w:val="7"/>
            <w:tcBorders>
              <w:top w:val="single" w:color="auto" w:sz="4" w:space="0"/>
              <w:left w:val="single" w:color="auto" w:sz="4" w:space="0"/>
              <w:bottom w:val="single" w:color="auto" w:sz="4" w:space="0"/>
              <w:right w:val="single" w:color="auto" w:sz="4" w:space="0"/>
            </w:tcBorders>
            <w:shd w:val="clear" w:color="auto" w:fill="1F4E79"/>
            <w:vAlign w:val="center"/>
          </w:tcPr>
          <w:p w:rsidRPr="00B60BBA" w:rsidR="00141DF3" w:rsidP="00EE1814" w:rsidRDefault="00141DF3" w14:paraId="40A5459D" w14:textId="77777777">
            <w:pPr>
              <w:spacing w:line="24" w:lineRule="atLeast"/>
              <w:rPr>
                <w:rFonts w:eastAsia="Calibri" w:cs="Times New Roman"/>
                <w:b/>
                <w:bCs/>
                <w:color w:val="FFFFFF" w:themeColor="background1"/>
                <w:sz w:val="16"/>
                <w:szCs w:val="16"/>
                <w:lang w:eastAsia="en-US"/>
              </w:rPr>
            </w:pPr>
            <w:r w:rsidRPr="00B60BBA">
              <w:rPr>
                <w:rFonts w:eastAsia="Calibri" w:cs="Times New Roman"/>
                <w:b/>
                <w:bCs/>
                <w:color w:val="FFFFFF" w:themeColor="background1"/>
                <w:sz w:val="16"/>
                <w:szCs w:val="16"/>
                <w:lang w:eastAsia="en-US"/>
              </w:rPr>
              <w:t xml:space="preserve">Tabel </w:t>
            </w:r>
            <w:r>
              <w:rPr>
                <w:rFonts w:eastAsia="Calibri" w:cs="Times New Roman"/>
                <w:b/>
                <w:bCs/>
                <w:color w:val="FFFFFF" w:themeColor="background1"/>
                <w:sz w:val="16"/>
                <w:szCs w:val="16"/>
                <w:lang w:eastAsia="en-US"/>
              </w:rPr>
              <w:t xml:space="preserve">1: Effect DAB2 </w:t>
            </w:r>
            <w:r w:rsidR="00F06AFF">
              <w:rPr>
                <w:rFonts w:eastAsia="Calibri" w:cs="Times New Roman"/>
                <w:b/>
                <w:bCs/>
                <w:color w:val="FFFFFF" w:themeColor="background1"/>
                <w:sz w:val="16"/>
                <w:szCs w:val="16"/>
                <w:lang w:eastAsia="en-US"/>
              </w:rPr>
              <w:t xml:space="preserve">en meerjarige groeicijfers </w:t>
            </w:r>
            <w:r>
              <w:rPr>
                <w:rFonts w:eastAsia="Calibri" w:cs="Times New Roman"/>
                <w:b/>
                <w:bCs/>
                <w:color w:val="FFFFFF" w:themeColor="background1"/>
                <w:sz w:val="16"/>
                <w:szCs w:val="16"/>
                <w:lang w:eastAsia="en-US"/>
              </w:rPr>
              <w:t>o</w:t>
            </w:r>
            <w:r w:rsidR="00F06AFF">
              <w:rPr>
                <w:rFonts w:eastAsia="Calibri" w:cs="Times New Roman"/>
                <w:b/>
                <w:bCs/>
                <w:color w:val="FFFFFF" w:themeColor="background1"/>
                <w:sz w:val="16"/>
                <w:szCs w:val="16"/>
                <w:lang w:eastAsia="en-US"/>
              </w:rPr>
              <w:t>p</w:t>
            </w:r>
            <w:r>
              <w:rPr>
                <w:rFonts w:eastAsia="Calibri" w:cs="Times New Roman"/>
                <w:b/>
                <w:bCs/>
                <w:color w:val="FFFFFF" w:themeColor="background1"/>
                <w:sz w:val="16"/>
                <w:szCs w:val="16"/>
                <w:lang w:eastAsia="en-US"/>
              </w:rPr>
              <w:t xml:space="preserve"> raming</w:t>
            </w:r>
            <w:r w:rsidR="00F06AFF">
              <w:rPr>
                <w:rFonts w:eastAsia="Calibri" w:cs="Times New Roman"/>
                <w:b/>
                <w:bCs/>
                <w:color w:val="FFFFFF" w:themeColor="background1"/>
                <w:sz w:val="16"/>
                <w:szCs w:val="16"/>
                <w:lang w:eastAsia="en-US"/>
              </w:rPr>
              <w:t xml:space="preserve"> Nederlandse</w:t>
            </w:r>
            <w:r>
              <w:rPr>
                <w:rFonts w:eastAsia="Calibri" w:cs="Times New Roman"/>
                <w:b/>
                <w:bCs/>
                <w:color w:val="FFFFFF" w:themeColor="background1"/>
                <w:sz w:val="16"/>
                <w:szCs w:val="16"/>
                <w:lang w:eastAsia="en-US"/>
              </w:rPr>
              <w:t xml:space="preserve"> EU-afdrachten </w:t>
            </w:r>
            <w:r>
              <w:rPr>
                <w:rFonts w:eastAsia="Calibri" w:cs="Times New Roman"/>
                <w:b/>
                <w:bCs/>
                <w:i/>
                <w:iCs/>
                <w:color w:val="FFFFFF" w:themeColor="background1"/>
                <w:sz w:val="16"/>
                <w:szCs w:val="16"/>
                <w:lang w:eastAsia="en-US"/>
              </w:rPr>
              <w:t>(in mln. euro’s, lopende prijzen</w:t>
            </w:r>
            <w:r w:rsidR="00F06AFF">
              <w:rPr>
                <w:rFonts w:eastAsia="Calibri" w:cs="Times New Roman"/>
                <w:b/>
                <w:bCs/>
                <w:i/>
                <w:iCs/>
                <w:color w:val="FFFFFF" w:themeColor="background1"/>
                <w:sz w:val="16"/>
                <w:szCs w:val="16"/>
                <w:lang w:eastAsia="en-US"/>
              </w:rPr>
              <w:t>)</w:t>
            </w:r>
          </w:p>
        </w:tc>
      </w:tr>
      <w:tr w:rsidRPr="00B77DDC" w:rsidR="00141DF3" w:rsidTr="00EE1814" w14:paraId="7DCB1D4B" w14:textId="77777777">
        <w:trPr>
          <w:trHeight w:val="260"/>
        </w:trPr>
        <w:tc>
          <w:tcPr>
            <w:tcW w:w="2795" w:type="dxa"/>
            <w:tcBorders>
              <w:top w:val="single" w:color="auto" w:sz="4" w:space="0"/>
              <w:left w:val="single" w:color="auto" w:sz="8" w:space="0"/>
              <w:bottom w:val="single" w:color="auto" w:sz="8" w:space="0"/>
              <w:right w:val="single" w:color="auto" w:sz="8" w:space="0"/>
            </w:tcBorders>
            <w:vAlign w:val="center"/>
            <w:hideMark/>
          </w:tcPr>
          <w:p w:rsidRPr="00B60BBA" w:rsidR="00141DF3" w:rsidP="00EE1814" w:rsidRDefault="00141DF3" w14:paraId="1C4B67B7" w14:textId="77777777">
            <w:pPr>
              <w:spacing w:line="24" w:lineRule="atLeast"/>
              <w:rPr>
                <w:rFonts w:eastAsia="Calibri" w:cs="Times New Roman"/>
                <w:i/>
                <w:iCs/>
                <w:color w:val="auto"/>
                <w:sz w:val="16"/>
                <w:szCs w:val="16"/>
                <w:lang w:eastAsia="en-US"/>
              </w:rPr>
            </w:pPr>
            <w:r w:rsidRPr="00B60BBA">
              <w:rPr>
                <w:rFonts w:eastAsia="Calibri" w:cs="Times New Roman"/>
                <w:i/>
                <w:iCs/>
                <w:color w:val="auto"/>
                <w:sz w:val="16"/>
                <w:szCs w:val="16"/>
                <w:lang w:eastAsia="en-US"/>
              </w:rPr>
              <w:t> </w:t>
            </w:r>
          </w:p>
        </w:tc>
        <w:tc>
          <w:tcPr>
            <w:tcW w:w="958" w:type="dxa"/>
            <w:tcBorders>
              <w:top w:val="single" w:color="auto" w:sz="4" w:space="0"/>
              <w:left w:val="nil"/>
              <w:bottom w:val="single" w:color="auto" w:sz="8" w:space="0"/>
              <w:right w:val="single" w:color="auto" w:sz="8" w:space="0"/>
            </w:tcBorders>
            <w:vAlign w:val="center"/>
            <w:hideMark/>
          </w:tcPr>
          <w:p w:rsidRPr="00B60BBA" w:rsidR="00141DF3" w:rsidP="00EE1814" w:rsidRDefault="00141DF3" w14:paraId="13D6A3C3" w14:textId="77777777">
            <w:pPr>
              <w:spacing w:line="24" w:lineRule="atLeast"/>
              <w:rPr>
                <w:rFonts w:eastAsia="Calibri" w:cs="Times New Roman"/>
                <w:b/>
                <w:bCs/>
                <w:color w:val="auto"/>
                <w:sz w:val="16"/>
                <w:szCs w:val="16"/>
                <w:lang w:eastAsia="en-US"/>
              </w:rPr>
            </w:pPr>
            <w:r w:rsidRPr="00B60BBA">
              <w:rPr>
                <w:rFonts w:eastAsia="Calibri" w:cs="Times New Roman"/>
                <w:b/>
                <w:bCs/>
                <w:color w:val="auto"/>
                <w:sz w:val="16"/>
                <w:szCs w:val="16"/>
                <w:lang w:eastAsia="en-US"/>
              </w:rPr>
              <w:t>202</w:t>
            </w:r>
            <w:r w:rsidR="00F06AFF">
              <w:rPr>
                <w:rFonts w:eastAsia="Calibri" w:cs="Times New Roman"/>
                <w:b/>
                <w:bCs/>
                <w:color w:val="auto"/>
                <w:sz w:val="16"/>
                <w:szCs w:val="16"/>
                <w:lang w:eastAsia="en-US"/>
              </w:rPr>
              <w:t>6</w:t>
            </w:r>
          </w:p>
        </w:tc>
        <w:tc>
          <w:tcPr>
            <w:tcW w:w="959" w:type="dxa"/>
            <w:tcBorders>
              <w:top w:val="single" w:color="auto" w:sz="4" w:space="0"/>
              <w:left w:val="nil"/>
              <w:bottom w:val="single" w:color="auto" w:sz="8" w:space="0"/>
              <w:right w:val="single" w:color="auto" w:sz="8" w:space="0"/>
            </w:tcBorders>
            <w:vAlign w:val="center"/>
            <w:hideMark/>
          </w:tcPr>
          <w:p w:rsidRPr="00B60BBA" w:rsidR="00141DF3" w:rsidP="00EE1814" w:rsidRDefault="00141DF3" w14:paraId="2C551FDF" w14:textId="77777777">
            <w:pPr>
              <w:spacing w:line="24" w:lineRule="atLeast"/>
              <w:rPr>
                <w:rFonts w:eastAsia="Calibri" w:cs="Times New Roman"/>
                <w:b/>
                <w:bCs/>
                <w:color w:val="auto"/>
                <w:sz w:val="16"/>
                <w:szCs w:val="16"/>
                <w:lang w:eastAsia="en-US"/>
              </w:rPr>
            </w:pPr>
            <w:r w:rsidRPr="00B60BBA">
              <w:rPr>
                <w:rFonts w:eastAsia="Calibri" w:cs="Times New Roman"/>
                <w:b/>
                <w:bCs/>
                <w:color w:val="auto"/>
                <w:sz w:val="16"/>
                <w:szCs w:val="16"/>
                <w:lang w:eastAsia="en-US"/>
              </w:rPr>
              <w:t>202</w:t>
            </w:r>
            <w:r w:rsidR="00F06AFF">
              <w:rPr>
                <w:rFonts w:eastAsia="Calibri" w:cs="Times New Roman"/>
                <w:b/>
                <w:bCs/>
                <w:color w:val="auto"/>
                <w:sz w:val="16"/>
                <w:szCs w:val="16"/>
                <w:lang w:eastAsia="en-US"/>
              </w:rPr>
              <w:t>7</w:t>
            </w:r>
          </w:p>
        </w:tc>
        <w:tc>
          <w:tcPr>
            <w:tcW w:w="958" w:type="dxa"/>
            <w:tcBorders>
              <w:top w:val="single" w:color="auto" w:sz="4" w:space="0"/>
              <w:left w:val="nil"/>
              <w:bottom w:val="single" w:color="auto" w:sz="8" w:space="0"/>
              <w:right w:val="single" w:color="auto" w:sz="8" w:space="0"/>
            </w:tcBorders>
            <w:vAlign w:val="center"/>
            <w:hideMark/>
          </w:tcPr>
          <w:p w:rsidRPr="00B60BBA" w:rsidR="00141DF3" w:rsidP="00EE1814" w:rsidRDefault="00141DF3" w14:paraId="58B4720C" w14:textId="77777777">
            <w:pPr>
              <w:spacing w:line="24" w:lineRule="atLeast"/>
              <w:rPr>
                <w:rFonts w:eastAsia="Calibri" w:cs="Times New Roman"/>
                <w:b/>
                <w:bCs/>
                <w:color w:val="auto"/>
                <w:sz w:val="16"/>
                <w:szCs w:val="16"/>
                <w:lang w:eastAsia="en-US"/>
              </w:rPr>
            </w:pPr>
            <w:r w:rsidRPr="00B60BBA">
              <w:rPr>
                <w:rFonts w:eastAsia="Calibri" w:cs="Times New Roman"/>
                <w:b/>
                <w:bCs/>
                <w:color w:val="auto"/>
                <w:sz w:val="16"/>
                <w:szCs w:val="16"/>
                <w:lang w:eastAsia="en-US"/>
              </w:rPr>
              <w:t>202</w:t>
            </w:r>
            <w:r w:rsidR="00F06AFF">
              <w:rPr>
                <w:rFonts w:eastAsia="Calibri" w:cs="Times New Roman"/>
                <w:b/>
                <w:bCs/>
                <w:color w:val="auto"/>
                <w:sz w:val="16"/>
                <w:szCs w:val="16"/>
                <w:lang w:eastAsia="en-US"/>
              </w:rPr>
              <w:t>8</w:t>
            </w:r>
          </w:p>
        </w:tc>
        <w:tc>
          <w:tcPr>
            <w:tcW w:w="958" w:type="dxa"/>
            <w:tcBorders>
              <w:top w:val="single" w:color="auto" w:sz="4" w:space="0"/>
              <w:left w:val="nil"/>
              <w:bottom w:val="single" w:color="auto" w:sz="8" w:space="0"/>
              <w:right w:val="single" w:color="auto" w:sz="8" w:space="0"/>
            </w:tcBorders>
            <w:vAlign w:val="center"/>
            <w:hideMark/>
          </w:tcPr>
          <w:p w:rsidRPr="00B60BBA" w:rsidR="00141DF3" w:rsidP="00EE1814" w:rsidRDefault="00141DF3" w14:paraId="1D880D81" w14:textId="77777777">
            <w:pPr>
              <w:spacing w:line="24" w:lineRule="atLeast"/>
              <w:rPr>
                <w:rFonts w:eastAsia="Calibri" w:cs="Times New Roman"/>
                <w:b/>
                <w:bCs/>
                <w:color w:val="auto"/>
                <w:sz w:val="16"/>
                <w:szCs w:val="16"/>
                <w:lang w:eastAsia="en-US"/>
              </w:rPr>
            </w:pPr>
            <w:r w:rsidRPr="00B60BBA">
              <w:rPr>
                <w:rFonts w:eastAsia="Calibri" w:cs="Times New Roman"/>
                <w:b/>
                <w:bCs/>
                <w:color w:val="auto"/>
                <w:sz w:val="16"/>
                <w:szCs w:val="16"/>
                <w:lang w:eastAsia="en-US"/>
              </w:rPr>
              <w:t>202</w:t>
            </w:r>
            <w:r w:rsidR="00F06AFF">
              <w:rPr>
                <w:rFonts w:eastAsia="Calibri" w:cs="Times New Roman"/>
                <w:b/>
                <w:bCs/>
                <w:color w:val="auto"/>
                <w:sz w:val="16"/>
                <w:szCs w:val="16"/>
                <w:lang w:eastAsia="en-US"/>
              </w:rPr>
              <w:t>9</w:t>
            </w:r>
          </w:p>
        </w:tc>
        <w:tc>
          <w:tcPr>
            <w:tcW w:w="959" w:type="dxa"/>
            <w:tcBorders>
              <w:top w:val="single" w:color="auto" w:sz="4" w:space="0"/>
              <w:left w:val="nil"/>
              <w:bottom w:val="single" w:color="auto" w:sz="8" w:space="0"/>
              <w:right w:val="single" w:color="auto" w:sz="8" w:space="0"/>
            </w:tcBorders>
            <w:vAlign w:val="center"/>
            <w:hideMark/>
          </w:tcPr>
          <w:p w:rsidRPr="00B60BBA" w:rsidR="00141DF3" w:rsidP="00EE1814" w:rsidRDefault="00141DF3" w14:paraId="077ACADC" w14:textId="77777777">
            <w:pPr>
              <w:spacing w:line="24" w:lineRule="atLeast"/>
              <w:rPr>
                <w:rFonts w:eastAsia="Calibri" w:cs="Times New Roman"/>
                <w:b/>
                <w:bCs/>
                <w:color w:val="auto"/>
                <w:sz w:val="16"/>
                <w:szCs w:val="16"/>
                <w:lang w:eastAsia="en-US"/>
              </w:rPr>
            </w:pPr>
            <w:r w:rsidRPr="00B60BBA">
              <w:rPr>
                <w:rFonts w:eastAsia="Calibri" w:cs="Times New Roman"/>
                <w:b/>
                <w:bCs/>
                <w:color w:val="auto"/>
                <w:sz w:val="16"/>
                <w:szCs w:val="16"/>
                <w:lang w:eastAsia="en-US"/>
              </w:rPr>
              <w:t>20</w:t>
            </w:r>
            <w:r w:rsidR="00F06AFF">
              <w:rPr>
                <w:rFonts w:eastAsia="Calibri" w:cs="Times New Roman"/>
                <w:b/>
                <w:bCs/>
                <w:color w:val="auto"/>
                <w:sz w:val="16"/>
                <w:szCs w:val="16"/>
                <w:lang w:eastAsia="en-US"/>
              </w:rPr>
              <w:t>30</w:t>
            </w:r>
          </w:p>
        </w:tc>
        <w:tc>
          <w:tcPr>
            <w:tcW w:w="959" w:type="dxa"/>
            <w:tcBorders>
              <w:top w:val="single" w:color="auto" w:sz="4" w:space="0"/>
              <w:left w:val="nil"/>
              <w:bottom w:val="single" w:color="auto" w:sz="8" w:space="0"/>
              <w:right w:val="single" w:color="auto" w:sz="8" w:space="0"/>
            </w:tcBorders>
            <w:vAlign w:val="center"/>
          </w:tcPr>
          <w:p w:rsidRPr="00B60BBA" w:rsidR="00141DF3" w:rsidP="00EE1814" w:rsidRDefault="00141DF3" w14:paraId="0CC507DB" w14:textId="77777777">
            <w:pPr>
              <w:spacing w:line="24" w:lineRule="atLeast"/>
              <w:rPr>
                <w:rFonts w:eastAsia="Calibri" w:cs="Times New Roman"/>
                <w:b/>
                <w:bCs/>
                <w:color w:val="auto"/>
                <w:sz w:val="16"/>
                <w:szCs w:val="16"/>
                <w:lang w:eastAsia="en-US"/>
              </w:rPr>
            </w:pPr>
            <w:r w:rsidRPr="00B60BBA">
              <w:rPr>
                <w:rFonts w:eastAsia="Calibri" w:cs="Times New Roman"/>
                <w:b/>
                <w:bCs/>
                <w:color w:val="auto"/>
                <w:sz w:val="16"/>
                <w:szCs w:val="16"/>
                <w:lang w:eastAsia="en-US"/>
              </w:rPr>
              <w:t>20</w:t>
            </w:r>
            <w:r>
              <w:rPr>
                <w:rFonts w:eastAsia="Calibri" w:cs="Times New Roman"/>
                <w:b/>
                <w:bCs/>
                <w:color w:val="auto"/>
                <w:sz w:val="16"/>
                <w:szCs w:val="16"/>
                <w:lang w:eastAsia="en-US"/>
              </w:rPr>
              <w:t>3</w:t>
            </w:r>
            <w:r w:rsidR="00F06AFF">
              <w:rPr>
                <w:rFonts w:eastAsia="Calibri" w:cs="Times New Roman"/>
                <w:b/>
                <w:bCs/>
                <w:color w:val="auto"/>
                <w:sz w:val="16"/>
                <w:szCs w:val="16"/>
                <w:lang w:eastAsia="en-US"/>
              </w:rPr>
              <w:t>1</w:t>
            </w:r>
          </w:p>
        </w:tc>
      </w:tr>
      <w:tr w:rsidRPr="00B77DDC" w:rsidR="00141DF3" w:rsidTr="00EE1814" w14:paraId="261E575D" w14:textId="77777777">
        <w:trPr>
          <w:trHeight w:val="260"/>
        </w:trPr>
        <w:tc>
          <w:tcPr>
            <w:tcW w:w="2795" w:type="dxa"/>
            <w:tcBorders>
              <w:top w:val="nil"/>
              <w:left w:val="single" w:color="auto" w:sz="8" w:space="0"/>
              <w:bottom w:val="single" w:color="auto" w:sz="8" w:space="0"/>
              <w:right w:val="single" w:color="auto" w:sz="8" w:space="0"/>
            </w:tcBorders>
            <w:vAlign w:val="center"/>
            <w:hideMark/>
          </w:tcPr>
          <w:p w:rsidRPr="00191F71" w:rsidR="00141DF3" w:rsidP="00EE1814" w:rsidRDefault="006D5D94" w14:paraId="742FC40C" w14:textId="77777777">
            <w:pPr>
              <w:spacing w:line="24" w:lineRule="atLeast"/>
              <w:rPr>
                <w:rFonts w:eastAsia="Calibri" w:cs="Times New Roman"/>
                <w:color w:val="auto"/>
                <w:sz w:val="16"/>
                <w:szCs w:val="16"/>
                <w:lang w:eastAsia="en-US"/>
              </w:rPr>
            </w:pPr>
            <w:proofErr w:type="spellStart"/>
            <w:r>
              <w:rPr>
                <w:rFonts w:eastAsia="Calibri" w:cs="Times New Roman"/>
                <w:color w:val="auto"/>
                <w:sz w:val="16"/>
                <w:szCs w:val="16"/>
                <w:lang w:eastAsia="en-US"/>
              </w:rPr>
              <w:t>B</w:t>
            </w:r>
            <w:r w:rsidR="00141DF3">
              <w:rPr>
                <w:rFonts w:eastAsia="Calibri" w:cs="Times New Roman"/>
                <w:color w:val="auto"/>
                <w:sz w:val="16"/>
                <w:szCs w:val="16"/>
                <w:lang w:eastAsia="en-US"/>
              </w:rPr>
              <w:t>ni</w:t>
            </w:r>
            <w:proofErr w:type="spellEnd"/>
            <w:r w:rsidR="00141DF3">
              <w:rPr>
                <w:rFonts w:eastAsia="Calibri" w:cs="Times New Roman"/>
                <w:color w:val="auto"/>
                <w:sz w:val="16"/>
                <w:szCs w:val="16"/>
                <w:lang w:eastAsia="en-US"/>
              </w:rPr>
              <w:t>-afdracht</w:t>
            </w:r>
            <w:r w:rsidR="00F06AFF">
              <w:rPr>
                <w:rFonts w:eastAsia="Calibri" w:cs="Times New Roman"/>
                <w:color w:val="auto"/>
                <w:sz w:val="16"/>
                <w:szCs w:val="16"/>
                <w:lang w:eastAsia="en-US"/>
              </w:rPr>
              <w:t xml:space="preserve"> en groeicijfers</w:t>
            </w:r>
          </w:p>
        </w:tc>
        <w:tc>
          <w:tcPr>
            <w:tcW w:w="958" w:type="dxa"/>
            <w:tcBorders>
              <w:top w:val="nil"/>
              <w:left w:val="nil"/>
              <w:bottom w:val="single" w:color="auto" w:sz="8" w:space="0"/>
              <w:right w:val="single" w:color="auto" w:sz="8" w:space="0"/>
            </w:tcBorders>
            <w:vAlign w:val="center"/>
          </w:tcPr>
          <w:p w:rsidRPr="00191F71" w:rsidR="00141DF3" w:rsidP="00EE1814" w:rsidRDefault="00F06AFF" w14:paraId="6780FFA9"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-402</w:t>
            </w:r>
          </w:p>
        </w:tc>
        <w:tc>
          <w:tcPr>
            <w:tcW w:w="959" w:type="dxa"/>
            <w:tcBorders>
              <w:top w:val="nil"/>
              <w:left w:val="nil"/>
              <w:bottom w:val="single" w:color="auto" w:sz="8" w:space="0"/>
              <w:right w:val="single" w:color="auto" w:sz="8" w:space="0"/>
            </w:tcBorders>
            <w:vAlign w:val="center"/>
          </w:tcPr>
          <w:p w:rsidRPr="00191F71" w:rsidR="00141DF3" w:rsidP="00EE1814" w:rsidRDefault="00F06AFF" w14:paraId="5ADCE79C"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-566</w:t>
            </w:r>
          </w:p>
        </w:tc>
        <w:tc>
          <w:tcPr>
            <w:tcW w:w="958" w:type="dxa"/>
            <w:tcBorders>
              <w:top w:val="nil"/>
              <w:left w:val="nil"/>
              <w:bottom w:val="single" w:color="auto" w:sz="8" w:space="0"/>
              <w:right w:val="single" w:color="auto" w:sz="8" w:space="0"/>
            </w:tcBorders>
            <w:vAlign w:val="center"/>
          </w:tcPr>
          <w:p w:rsidRPr="00191F71" w:rsidR="00141DF3" w:rsidP="00EE1814" w:rsidRDefault="00F06AFF" w14:paraId="67AE371E"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-409</w:t>
            </w:r>
          </w:p>
        </w:tc>
        <w:tc>
          <w:tcPr>
            <w:tcW w:w="958" w:type="dxa"/>
            <w:tcBorders>
              <w:top w:val="nil"/>
              <w:left w:val="nil"/>
              <w:bottom w:val="single" w:color="auto" w:sz="8" w:space="0"/>
              <w:right w:val="single" w:color="auto" w:sz="8" w:space="0"/>
            </w:tcBorders>
            <w:vAlign w:val="center"/>
          </w:tcPr>
          <w:p w:rsidRPr="00191F71" w:rsidR="00141DF3" w:rsidP="00EE1814" w:rsidRDefault="00F06AFF" w14:paraId="218565DF"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-468</w:t>
            </w:r>
          </w:p>
        </w:tc>
        <w:tc>
          <w:tcPr>
            <w:tcW w:w="959" w:type="dxa"/>
            <w:tcBorders>
              <w:top w:val="nil"/>
              <w:left w:val="nil"/>
              <w:bottom w:val="single" w:color="auto" w:sz="8" w:space="0"/>
              <w:right w:val="single" w:color="auto" w:sz="8" w:space="0"/>
            </w:tcBorders>
            <w:vAlign w:val="center"/>
          </w:tcPr>
          <w:p w:rsidRPr="00191F71" w:rsidR="00141DF3" w:rsidP="00EE1814" w:rsidRDefault="00F06AFF" w14:paraId="15A1EC0A"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-458</w:t>
            </w:r>
          </w:p>
        </w:tc>
        <w:tc>
          <w:tcPr>
            <w:tcW w:w="959" w:type="dxa"/>
            <w:tcBorders>
              <w:top w:val="nil"/>
              <w:left w:val="nil"/>
              <w:bottom w:val="single" w:color="auto" w:sz="8" w:space="0"/>
              <w:right w:val="single" w:color="auto" w:sz="8" w:space="0"/>
            </w:tcBorders>
            <w:vAlign w:val="center"/>
          </w:tcPr>
          <w:p w:rsidRPr="00191F71" w:rsidR="00141DF3" w:rsidP="00EE1814" w:rsidRDefault="00F06AFF" w14:paraId="7FE8EECE"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-499</w:t>
            </w:r>
          </w:p>
        </w:tc>
      </w:tr>
      <w:tr w:rsidRPr="00B77DDC" w:rsidR="00141DF3" w:rsidTr="00EE1814" w14:paraId="5F84631B" w14:textId="77777777">
        <w:trPr>
          <w:trHeight w:val="260"/>
        </w:trPr>
        <w:tc>
          <w:tcPr>
            <w:tcW w:w="2795" w:type="dxa"/>
            <w:tcBorders>
              <w:top w:val="nil"/>
              <w:left w:val="single" w:color="auto" w:sz="8" w:space="0"/>
              <w:bottom w:val="single" w:color="auto" w:sz="8" w:space="0"/>
              <w:right w:val="single" w:color="auto" w:sz="8" w:space="0"/>
            </w:tcBorders>
            <w:vAlign w:val="center"/>
          </w:tcPr>
          <w:p w:rsidRPr="00B60BBA" w:rsidR="00141DF3" w:rsidP="00EE1814" w:rsidRDefault="006D5D94" w14:paraId="750A4E71"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B</w:t>
            </w:r>
            <w:r w:rsidR="00141DF3">
              <w:rPr>
                <w:rFonts w:eastAsia="Calibri" w:cs="Times New Roman"/>
                <w:color w:val="auto"/>
                <w:sz w:val="16"/>
                <w:szCs w:val="16"/>
                <w:lang w:eastAsia="en-US"/>
              </w:rPr>
              <w:t>tw-afdracht</w:t>
            </w:r>
            <w:r w:rsidR="00F06AFF">
              <w:rPr>
                <w:rFonts w:eastAsia="Calibri" w:cs="Times New Roman"/>
                <w:color w:val="auto"/>
                <w:sz w:val="16"/>
                <w:szCs w:val="16"/>
                <w:lang w:eastAsia="en-US"/>
              </w:rPr>
              <w:t xml:space="preserve"> en groeicijfers</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27704614"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15</w:t>
            </w:r>
          </w:p>
        </w:tc>
        <w:tc>
          <w:tcPr>
            <w:tcW w:w="959" w:type="dxa"/>
            <w:tcBorders>
              <w:top w:val="nil"/>
              <w:left w:val="nil"/>
              <w:bottom w:val="single" w:color="auto" w:sz="8" w:space="0"/>
              <w:right w:val="single" w:color="auto" w:sz="8" w:space="0"/>
            </w:tcBorders>
            <w:vAlign w:val="center"/>
          </w:tcPr>
          <w:p w:rsidRPr="00B60BBA" w:rsidR="00141DF3" w:rsidP="00EE1814" w:rsidRDefault="00F06AFF" w14:paraId="193D3F04"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11</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5DA73672"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12</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72E0A3E1"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11</w:t>
            </w:r>
          </w:p>
        </w:tc>
        <w:tc>
          <w:tcPr>
            <w:tcW w:w="959" w:type="dxa"/>
            <w:tcBorders>
              <w:top w:val="nil"/>
              <w:left w:val="nil"/>
              <w:bottom w:val="single" w:color="auto" w:sz="8" w:space="0"/>
              <w:right w:val="single" w:color="auto" w:sz="8" w:space="0"/>
            </w:tcBorders>
            <w:vAlign w:val="center"/>
          </w:tcPr>
          <w:p w:rsidRPr="00B60BBA" w:rsidR="00141DF3" w:rsidP="00EE1814" w:rsidRDefault="00F06AFF" w14:paraId="2EFBE13B"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19</w:t>
            </w:r>
          </w:p>
        </w:tc>
        <w:tc>
          <w:tcPr>
            <w:tcW w:w="959" w:type="dxa"/>
            <w:tcBorders>
              <w:top w:val="nil"/>
              <w:left w:val="nil"/>
              <w:bottom w:val="single" w:color="auto" w:sz="8" w:space="0"/>
              <w:right w:val="single" w:color="auto" w:sz="8" w:space="0"/>
            </w:tcBorders>
            <w:vAlign w:val="center"/>
          </w:tcPr>
          <w:p w:rsidR="00141DF3" w:rsidP="00EE1814" w:rsidRDefault="00F06AFF" w14:paraId="0FFC5CE4"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19</w:t>
            </w:r>
          </w:p>
        </w:tc>
      </w:tr>
      <w:tr w:rsidRPr="00B77DDC" w:rsidR="00141DF3" w:rsidTr="00EE1814" w14:paraId="662A6E8F" w14:textId="77777777">
        <w:trPr>
          <w:trHeight w:val="260"/>
        </w:trPr>
        <w:tc>
          <w:tcPr>
            <w:tcW w:w="2795" w:type="dxa"/>
            <w:tcBorders>
              <w:top w:val="nil"/>
              <w:left w:val="single" w:color="auto" w:sz="8" w:space="0"/>
              <w:bottom w:val="single" w:color="auto" w:sz="8" w:space="0"/>
              <w:right w:val="single" w:color="auto" w:sz="8" w:space="0"/>
            </w:tcBorders>
            <w:vAlign w:val="center"/>
          </w:tcPr>
          <w:p w:rsidRPr="00B60BBA" w:rsidR="00141DF3" w:rsidP="00EE1814" w:rsidRDefault="006D5D94" w14:paraId="74DAD933"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P</w:t>
            </w:r>
            <w:r w:rsidR="00141DF3">
              <w:rPr>
                <w:rFonts w:eastAsia="Calibri" w:cs="Times New Roman"/>
                <w:color w:val="auto"/>
                <w:sz w:val="16"/>
                <w:szCs w:val="16"/>
                <w:lang w:eastAsia="en-US"/>
              </w:rPr>
              <w:t>lastic-afdracht</w:t>
            </w:r>
            <w:r w:rsidR="00F06AFF">
              <w:rPr>
                <w:rFonts w:eastAsia="Calibri" w:cs="Times New Roman"/>
                <w:color w:val="auto"/>
                <w:sz w:val="16"/>
                <w:szCs w:val="16"/>
                <w:lang w:eastAsia="en-US"/>
              </w:rPr>
              <w:t xml:space="preserve"> en groeicijfers</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0ACB63EE"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2</w:t>
            </w:r>
          </w:p>
        </w:tc>
        <w:tc>
          <w:tcPr>
            <w:tcW w:w="959" w:type="dxa"/>
            <w:tcBorders>
              <w:top w:val="nil"/>
              <w:left w:val="nil"/>
              <w:bottom w:val="single" w:color="auto" w:sz="8" w:space="0"/>
              <w:right w:val="single" w:color="auto" w:sz="8" w:space="0"/>
            </w:tcBorders>
            <w:vAlign w:val="center"/>
          </w:tcPr>
          <w:p w:rsidRPr="00B60BBA" w:rsidR="00141DF3" w:rsidP="00EE1814" w:rsidRDefault="00F06AFF" w14:paraId="37C5523D"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2</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27F0D184"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2</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5CA2893F"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2</w:t>
            </w:r>
          </w:p>
        </w:tc>
        <w:tc>
          <w:tcPr>
            <w:tcW w:w="959" w:type="dxa"/>
            <w:tcBorders>
              <w:top w:val="nil"/>
              <w:left w:val="nil"/>
              <w:bottom w:val="single" w:color="auto" w:sz="8" w:space="0"/>
              <w:right w:val="single" w:color="auto" w:sz="8" w:space="0"/>
            </w:tcBorders>
            <w:vAlign w:val="center"/>
          </w:tcPr>
          <w:p w:rsidRPr="00B60BBA" w:rsidR="00141DF3" w:rsidP="00EE1814" w:rsidRDefault="00F06AFF" w14:paraId="62781CFC"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2</w:t>
            </w:r>
          </w:p>
        </w:tc>
        <w:tc>
          <w:tcPr>
            <w:tcW w:w="959" w:type="dxa"/>
            <w:tcBorders>
              <w:top w:val="nil"/>
              <w:left w:val="nil"/>
              <w:bottom w:val="single" w:color="auto" w:sz="8" w:space="0"/>
              <w:right w:val="single" w:color="auto" w:sz="8" w:space="0"/>
            </w:tcBorders>
            <w:vAlign w:val="center"/>
          </w:tcPr>
          <w:p w:rsidR="00141DF3" w:rsidP="00EE1814" w:rsidRDefault="00F06AFF" w14:paraId="34FCED5A"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2</w:t>
            </w:r>
          </w:p>
        </w:tc>
      </w:tr>
      <w:tr w:rsidRPr="00B77DDC" w:rsidR="00141DF3" w:rsidTr="00EE1814" w14:paraId="1DBFD64A" w14:textId="77777777">
        <w:trPr>
          <w:trHeight w:val="260"/>
        </w:trPr>
        <w:tc>
          <w:tcPr>
            <w:tcW w:w="2795" w:type="dxa"/>
            <w:tcBorders>
              <w:top w:val="nil"/>
              <w:left w:val="single" w:color="auto" w:sz="8" w:space="0"/>
              <w:bottom w:val="single" w:color="auto" w:sz="8" w:space="0"/>
              <w:right w:val="single" w:color="auto" w:sz="8" w:space="0"/>
            </w:tcBorders>
            <w:vAlign w:val="center"/>
            <w:hideMark/>
          </w:tcPr>
          <w:p w:rsidRPr="00B60BBA" w:rsidR="00141DF3" w:rsidP="00EE1814" w:rsidRDefault="00141DF3" w14:paraId="04E04E20"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Overige ontvangsten, incl. VK-bijdrage</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2C21E3DD"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w:t>
            </w:r>
            <w:r w:rsidR="000E3CC8">
              <w:rPr>
                <w:rFonts w:eastAsia="Calibri" w:cs="Times New Roman"/>
                <w:color w:val="auto"/>
                <w:sz w:val="16"/>
                <w:szCs w:val="16"/>
                <w:lang w:eastAsia="en-US"/>
              </w:rPr>
              <w:t>65</w:t>
            </w:r>
          </w:p>
        </w:tc>
        <w:tc>
          <w:tcPr>
            <w:tcW w:w="959" w:type="dxa"/>
            <w:tcBorders>
              <w:top w:val="nil"/>
              <w:left w:val="nil"/>
              <w:bottom w:val="single" w:color="auto" w:sz="8" w:space="0"/>
              <w:right w:val="single" w:color="auto" w:sz="8" w:space="0"/>
            </w:tcBorders>
            <w:vAlign w:val="center"/>
          </w:tcPr>
          <w:p w:rsidRPr="00B60BBA" w:rsidR="00141DF3" w:rsidP="00EE1814" w:rsidRDefault="00141DF3" w14:paraId="2B2F5EA4" w14:textId="77777777">
            <w:pPr>
              <w:spacing w:line="24" w:lineRule="atLeast"/>
              <w:rPr>
                <w:rFonts w:eastAsia="Calibri" w:cs="Times New Roman"/>
                <w:color w:val="auto"/>
                <w:sz w:val="16"/>
                <w:szCs w:val="16"/>
                <w:lang w:eastAsia="en-US"/>
              </w:rPr>
            </w:pPr>
          </w:p>
        </w:tc>
        <w:tc>
          <w:tcPr>
            <w:tcW w:w="958" w:type="dxa"/>
            <w:tcBorders>
              <w:top w:val="nil"/>
              <w:left w:val="nil"/>
              <w:bottom w:val="single" w:color="auto" w:sz="8" w:space="0"/>
              <w:right w:val="single" w:color="auto" w:sz="8" w:space="0"/>
            </w:tcBorders>
            <w:vAlign w:val="center"/>
          </w:tcPr>
          <w:p w:rsidRPr="00B60BBA" w:rsidR="00141DF3" w:rsidP="00EE1814" w:rsidRDefault="00141DF3" w14:paraId="534E8CBF" w14:textId="77777777">
            <w:pPr>
              <w:spacing w:line="24" w:lineRule="atLeast"/>
              <w:rPr>
                <w:rFonts w:eastAsia="Calibri" w:cs="Times New Roman"/>
                <w:color w:val="auto"/>
                <w:sz w:val="16"/>
                <w:szCs w:val="16"/>
                <w:lang w:eastAsia="en-US"/>
              </w:rPr>
            </w:pPr>
          </w:p>
        </w:tc>
        <w:tc>
          <w:tcPr>
            <w:tcW w:w="958" w:type="dxa"/>
            <w:tcBorders>
              <w:top w:val="nil"/>
              <w:left w:val="nil"/>
              <w:bottom w:val="single" w:color="auto" w:sz="8" w:space="0"/>
              <w:right w:val="single" w:color="auto" w:sz="8" w:space="0"/>
            </w:tcBorders>
            <w:vAlign w:val="center"/>
          </w:tcPr>
          <w:p w:rsidRPr="00B60BBA" w:rsidR="00141DF3" w:rsidP="00EE1814" w:rsidRDefault="00141DF3" w14:paraId="077A6D0F" w14:textId="77777777">
            <w:pPr>
              <w:spacing w:line="24" w:lineRule="atLeast"/>
              <w:rPr>
                <w:rFonts w:eastAsia="Calibri" w:cs="Times New Roman"/>
                <w:color w:val="auto"/>
                <w:sz w:val="16"/>
                <w:szCs w:val="16"/>
                <w:lang w:eastAsia="en-US"/>
              </w:rPr>
            </w:pPr>
          </w:p>
        </w:tc>
        <w:tc>
          <w:tcPr>
            <w:tcW w:w="959" w:type="dxa"/>
            <w:tcBorders>
              <w:top w:val="nil"/>
              <w:left w:val="nil"/>
              <w:bottom w:val="single" w:color="auto" w:sz="8" w:space="0"/>
              <w:right w:val="single" w:color="auto" w:sz="8" w:space="0"/>
            </w:tcBorders>
            <w:vAlign w:val="center"/>
          </w:tcPr>
          <w:p w:rsidRPr="00B60BBA" w:rsidR="00141DF3" w:rsidP="00EE1814" w:rsidRDefault="00141DF3" w14:paraId="7EB67A9D" w14:textId="77777777">
            <w:pPr>
              <w:spacing w:line="24" w:lineRule="atLeast"/>
              <w:rPr>
                <w:rFonts w:eastAsia="Calibri" w:cs="Times New Roman"/>
                <w:color w:val="auto"/>
                <w:sz w:val="16"/>
                <w:szCs w:val="16"/>
                <w:lang w:eastAsia="en-US"/>
              </w:rPr>
            </w:pPr>
          </w:p>
        </w:tc>
        <w:tc>
          <w:tcPr>
            <w:tcW w:w="959" w:type="dxa"/>
            <w:tcBorders>
              <w:top w:val="nil"/>
              <w:left w:val="nil"/>
              <w:bottom w:val="single" w:color="auto" w:sz="8" w:space="0"/>
              <w:right w:val="single" w:color="auto" w:sz="8" w:space="0"/>
            </w:tcBorders>
            <w:vAlign w:val="center"/>
          </w:tcPr>
          <w:p w:rsidRPr="00B60BBA" w:rsidR="00141DF3" w:rsidP="00EE1814" w:rsidRDefault="00141DF3" w14:paraId="398AD2A5" w14:textId="77777777">
            <w:pPr>
              <w:spacing w:line="24" w:lineRule="atLeast"/>
              <w:rPr>
                <w:rFonts w:eastAsia="Calibri" w:cs="Times New Roman"/>
                <w:color w:val="auto"/>
                <w:sz w:val="16"/>
                <w:szCs w:val="16"/>
                <w:lang w:eastAsia="en-US"/>
              </w:rPr>
            </w:pPr>
          </w:p>
        </w:tc>
      </w:tr>
      <w:tr w:rsidRPr="00B77DDC" w:rsidR="00141DF3" w:rsidTr="00EE1814" w14:paraId="55143B6C" w14:textId="77777777">
        <w:trPr>
          <w:trHeight w:val="260"/>
        </w:trPr>
        <w:tc>
          <w:tcPr>
            <w:tcW w:w="2795" w:type="dxa"/>
            <w:tcBorders>
              <w:top w:val="nil"/>
              <w:left w:val="single" w:color="auto" w:sz="8" w:space="0"/>
              <w:bottom w:val="single" w:color="auto" w:sz="8" w:space="0"/>
              <w:right w:val="single" w:color="auto" w:sz="8" w:space="0"/>
            </w:tcBorders>
            <w:vAlign w:val="center"/>
          </w:tcPr>
          <w:p w:rsidRPr="00B60BBA" w:rsidR="00141DF3" w:rsidP="00EE1814" w:rsidRDefault="00141DF3" w14:paraId="638CA042"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Aanpassen betalingenniveau</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24ECF9D7"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63</w:t>
            </w:r>
          </w:p>
        </w:tc>
        <w:tc>
          <w:tcPr>
            <w:tcW w:w="959" w:type="dxa"/>
            <w:tcBorders>
              <w:top w:val="nil"/>
              <w:left w:val="nil"/>
              <w:bottom w:val="single" w:color="auto" w:sz="8" w:space="0"/>
              <w:right w:val="single" w:color="auto" w:sz="8" w:space="0"/>
            </w:tcBorders>
            <w:vAlign w:val="center"/>
          </w:tcPr>
          <w:p w:rsidRPr="00B60BBA" w:rsidR="00141DF3" w:rsidP="00EE1814" w:rsidRDefault="00141DF3" w14:paraId="32397C3B" w14:textId="77777777">
            <w:pPr>
              <w:spacing w:line="24" w:lineRule="atLeast"/>
              <w:rPr>
                <w:rFonts w:eastAsia="Calibri" w:cs="Times New Roman"/>
                <w:color w:val="auto"/>
                <w:sz w:val="16"/>
                <w:szCs w:val="16"/>
                <w:lang w:eastAsia="en-US"/>
              </w:rPr>
            </w:pPr>
          </w:p>
        </w:tc>
        <w:tc>
          <w:tcPr>
            <w:tcW w:w="958" w:type="dxa"/>
            <w:tcBorders>
              <w:top w:val="nil"/>
              <w:left w:val="nil"/>
              <w:bottom w:val="single" w:color="auto" w:sz="8" w:space="0"/>
              <w:right w:val="single" w:color="auto" w:sz="8" w:space="0"/>
            </w:tcBorders>
            <w:vAlign w:val="center"/>
          </w:tcPr>
          <w:p w:rsidRPr="00B60BBA" w:rsidR="00141DF3" w:rsidP="00EE1814" w:rsidRDefault="00141DF3" w14:paraId="625FB614" w14:textId="77777777">
            <w:pPr>
              <w:spacing w:line="24" w:lineRule="atLeast"/>
              <w:rPr>
                <w:rFonts w:eastAsia="Calibri" w:cs="Times New Roman"/>
                <w:color w:val="auto"/>
                <w:sz w:val="16"/>
                <w:szCs w:val="16"/>
                <w:lang w:eastAsia="en-US"/>
              </w:rPr>
            </w:pPr>
          </w:p>
        </w:tc>
        <w:tc>
          <w:tcPr>
            <w:tcW w:w="958" w:type="dxa"/>
            <w:tcBorders>
              <w:top w:val="nil"/>
              <w:left w:val="nil"/>
              <w:bottom w:val="single" w:color="auto" w:sz="8" w:space="0"/>
              <w:right w:val="single" w:color="auto" w:sz="8" w:space="0"/>
            </w:tcBorders>
            <w:vAlign w:val="center"/>
          </w:tcPr>
          <w:p w:rsidRPr="00B60BBA" w:rsidR="00141DF3" w:rsidP="00EE1814" w:rsidRDefault="00141DF3" w14:paraId="0CD90485" w14:textId="77777777">
            <w:pPr>
              <w:spacing w:line="24" w:lineRule="atLeast"/>
              <w:rPr>
                <w:rFonts w:eastAsia="Calibri" w:cs="Times New Roman"/>
                <w:color w:val="auto"/>
                <w:sz w:val="16"/>
                <w:szCs w:val="16"/>
                <w:lang w:eastAsia="en-US"/>
              </w:rPr>
            </w:pPr>
          </w:p>
        </w:tc>
        <w:tc>
          <w:tcPr>
            <w:tcW w:w="959" w:type="dxa"/>
            <w:tcBorders>
              <w:top w:val="nil"/>
              <w:left w:val="nil"/>
              <w:bottom w:val="single" w:color="auto" w:sz="8" w:space="0"/>
              <w:right w:val="single" w:color="auto" w:sz="8" w:space="0"/>
            </w:tcBorders>
            <w:vAlign w:val="center"/>
          </w:tcPr>
          <w:p w:rsidRPr="00B60BBA" w:rsidR="00141DF3" w:rsidP="00EE1814" w:rsidRDefault="00141DF3" w14:paraId="7C8F2154" w14:textId="77777777">
            <w:pPr>
              <w:spacing w:line="24" w:lineRule="atLeast"/>
              <w:rPr>
                <w:rFonts w:eastAsia="Calibri" w:cs="Times New Roman"/>
                <w:color w:val="auto"/>
                <w:sz w:val="16"/>
                <w:szCs w:val="16"/>
                <w:lang w:eastAsia="en-US"/>
              </w:rPr>
            </w:pPr>
          </w:p>
        </w:tc>
        <w:tc>
          <w:tcPr>
            <w:tcW w:w="959" w:type="dxa"/>
            <w:tcBorders>
              <w:top w:val="nil"/>
              <w:left w:val="nil"/>
              <w:bottom w:val="single" w:color="auto" w:sz="8" w:space="0"/>
              <w:right w:val="single" w:color="auto" w:sz="8" w:space="0"/>
            </w:tcBorders>
            <w:vAlign w:val="center"/>
          </w:tcPr>
          <w:p w:rsidRPr="00B60BBA" w:rsidR="00141DF3" w:rsidP="00EE1814" w:rsidRDefault="00141DF3" w14:paraId="19FE8A81" w14:textId="77777777">
            <w:pPr>
              <w:spacing w:line="24" w:lineRule="atLeast"/>
              <w:rPr>
                <w:rFonts w:eastAsia="Calibri" w:cs="Times New Roman"/>
                <w:color w:val="auto"/>
                <w:sz w:val="16"/>
                <w:szCs w:val="16"/>
                <w:lang w:eastAsia="en-US"/>
              </w:rPr>
            </w:pPr>
          </w:p>
        </w:tc>
      </w:tr>
      <w:tr w:rsidRPr="00B77DDC" w:rsidR="00EF3D54" w:rsidTr="00EE1814" w14:paraId="676E770B" w14:textId="77777777">
        <w:trPr>
          <w:trHeight w:val="260"/>
        </w:trPr>
        <w:tc>
          <w:tcPr>
            <w:tcW w:w="2795" w:type="dxa"/>
            <w:tcBorders>
              <w:top w:val="nil"/>
              <w:left w:val="single" w:color="auto" w:sz="8" w:space="0"/>
              <w:bottom w:val="single" w:color="auto" w:sz="8" w:space="0"/>
              <w:right w:val="single" w:color="auto" w:sz="8" w:space="0"/>
            </w:tcBorders>
            <w:vAlign w:val="center"/>
          </w:tcPr>
          <w:p w:rsidR="00EF3D54" w:rsidP="00EE1814" w:rsidRDefault="00EF3D54" w14:paraId="04387FCC"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 xml:space="preserve">Instellen </w:t>
            </w:r>
            <w:r w:rsidR="00BD604A">
              <w:rPr>
                <w:rFonts w:eastAsia="Calibri" w:cs="Times New Roman"/>
                <w:color w:val="auto"/>
                <w:sz w:val="16"/>
                <w:szCs w:val="16"/>
                <w:lang w:eastAsia="en-US"/>
              </w:rPr>
              <w:t xml:space="preserve">van </w:t>
            </w:r>
            <w:r>
              <w:rPr>
                <w:rFonts w:eastAsia="Calibri" w:cs="Times New Roman"/>
                <w:color w:val="auto"/>
                <w:sz w:val="16"/>
                <w:szCs w:val="16"/>
                <w:lang w:eastAsia="en-US"/>
              </w:rPr>
              <w:t>marge</w:t>
            </w:r>
            <w:r w:rsidR="00BD604A">
              <w:rPr>
                <w:rFonts w:eastAsia="Calibri" w:cs="Times New Roman"/>
                <w:color w:val="auto"/>
                <w:sz w:val="16"/>
                <w:szCs w:val="16"/>
                <w:lang w:eastAsia="en-US"/>
              </w:rPr>
              <w:t xml:space="preserve"> 2026</w:t>
            </w:r>
            <w:r>
              <w:rPr>
                <w:rFonts w:eastAsia="Calibri" w:cs="Times New Roman"/>
                <w:color w:val="auto"/>
                <w:sz w:val="16"/>
                <w:szCs w:val="16"/>
                <w:lang w:eastAsia="en-US"/>
              </w:rPr>
              <w:t xml:space="preserve"> </w:t>
            </w:r>
          </w:p>
        </w:tc>
        <w:tc>
          <w:tcPr>
            <w:tcW w:w="958" w:type="dxa"/>
            <w:tcBorders>
              <w:top w:val="nil"/>
              <w:left w:val="nil"/>
              <w:bottom w:val="single" w:color="auto" w:sz="8" w:space="0"/>
              <w:right w:val="single" w:color="auto" w:sz="8" w:space="0"/>
            </w:tcBorders>
            <w:vAlign w:val="center"/>
          </w:tcPr>
          <w:p w:rsidR="00EF3D54" w:rsidP="00EE1814" w:rsidRDefault="00EF3D54" w14:paraId="068B5542" w14:textId="77777777">
            <w:pPr>
              <w:spacing w:line="24" w:lineRule="atLeast"/>
              <w:rPr>
                <w:rFonts w:eastAsia="Calibri" w:cs="Times New Roman"/>
                <w:color w:val="auto"/>
                <w:sz w:val="16"/>
                <w:szCs w:val="16"/>
                <w:lang w:eastAsia="en-US"/>
              </w:rPr>
            </w:pPr>
            <w:r>
              <w:rPr>
                <w:rFonts w:eastAsia="Calibri" w:cs="Times New Roman"/>
                <w:color w:val="auto"/>
                <w:sz w:val="16"/>
                <w:szCs w:val="16"/>
                <w:lang w:eastAsia="en-US"/>
              </w:rPr>
              <w:t>168</w:t>
            </w:r>
          </w:p>
        </w:tc>
        <w:tc>
          <w:tcPr>
            <w:tcW w:w="959" w:type="dxa"/>
            <w:tcBorders>
              <w:top w:val="nil"/>
              <w:left w:val="nil"/>
              <w:bottom w:val="single" w:color="auto" w:sz="8" w:space="0"/>
              <w:right w:val="single" w:color="auto" w:sz="8" w:space="0"/>
            </w:tcBorders>
            <w:vAlign w:val="center"/>
          </w:tcPr>
          <w:p w:rsidRPr="00B60BBA" w:rsidR="00EF3D54" w:rsidP="00EE1814" w:rsidRDefault="00EF3D54" w14:paraId="2A527588" w14:textId="77777777">
            <w:pPr>
              <w:spacing w:line="24" w:lineRule="atLeast"/>
              <w:rPr>
                <w:rFonts w:eastAsia="Calibri" w:cs="Times New Roman"/>
                <w:color w:val="auto"/>
                <w:sz w:val="16"/>
                <w:szCs w:val="16"/>
                <w:lang w:eastAsia="en-US"/>
              </w:rPr>
            </w:pPr>
          </w:p>
        </w:tc>
        <w:tc>
          <w:tcPr>
            <w:tcW w:w="958" w:type="dxa"/>
            <w:tcBorders>
              <w:top w:val="nil"/>
              <w:left w:val="nil"/>
              <w:bottom w:val="single" w:color="auto" w:sz="8" w:space="0"/>
              <w:right w:val="single" w:color="auto" w:sz="8" w:space="0"/>
            </w:tcBorders>
            <w:vAlign w:val="center"/>
          </w:tcPr>
          <w:p w:rsidRPr="00B60BBA" w:rsidR="00EF3D54" w:rsidP="00EE1814" w:rsidRDefault="00EF3D54" w14:paraId="3873B0DB" w14:textId="77777777">
            <w:pPr>
              <w:spacing w:line="24" w:lineRule="atLeast"/>
              <w:rPr>
                <w:rFonts w:eastAsia="Calibri" w:cs="Times New Roman"/>
                <w:color w:val="auto"/>
                <w:sz w:val="16"/>
                <w:szCs w:val="16"/>
                <w:lang w:eastAsia="en-US"/>
              </w:rPr>
            </w:pPr>
          </w:p>
        </w:tc>
        <w:tc>
          <w:tcPr>
            <w:tcW w:w="958" w:type="dxa"/>
            <w:tcBorders>
              <w:top w:val="nil"/>
              <w:left w:val="nil"/>
              <w:bottom w:val="single" w:color="auto" w:sz="8" w:space="0"/>
              <w:right w:val="single" w:color="auto" w:sz="8" w:space="0"/>
            </w:tcBorders>
            <w:vAlign w:val="center"/>
          </w:tcPr>
          <w:p w:rsidRPr="00B60BBA" w:rsidR="00EF3D54" w:rsidP="00EE1814" w:rsidRDefault="00EF3D54" w14:paraId="4954A237" w14:textId="77777777">
            <w:pPr>
              <w:spacing w:line="24" w:lineRule="atLeast"/>
              <w:rPr>
                <w:rFonts w:eastAsia="Calibri" w:cs="Times New Roman"/>
                <w:color w:val="auto"/>
                <w:sz w:val="16"/>
                <w:szCs w:val="16"/>
                <w:lang w:eastAsia="en-US"/>
              </w:rPr>
            </w:pPr>
          </w:p>
        </w:tc>
        <w:tc>
          <w:tcPr>
            <w:tcW w:w="959" w:type="dxa"/>
            <w:tcBorders>
              <w:top w:val="nil"/>
              <w:left w:val="nil"/>
              <w:bottom w:val="single" w:color="auto" w:sz="8" w:space="0"/>
              <w:right w:val="single" w:color="auto" w:sz="8" w:space="0"/>
            </w:tcBorders>
            <w:vAlign w:val="center"/>
          </w:tcPr>
          <w:p w:rsidRPr="00B60BBA" w:rsidR="00EF3D54" w:rsidP="00EE1814" w:rsidRDefault="00EF3D54" w14:paraId="4EDFFDF5" w14:textId="77777777">
            <w:pPr>
              <w:spacing w:line="24" w:lineRule="atLeast"/>
              <w:rPr>
                <w:rFonts w:eastAsia="Calibri" w:cs="Times New Roman"/>
                <w:color w:val="auto"/>
                <w:sz w:val="16"/>
                <w:szCs w:val="16"/>
                <w:lang w:eastAsia="en-US"/>
              </w:rPr>
            </w:pPr>
          </w:p>
        </w:tc>
        <w:tc>
          <w:tcPr>
            <w:tcW w:w="959" w:type="dxa"/>
            <w:tcBorders>
              <w:top w:val="nil"/>
              <w:left w:val="nil"/>
              <w:bottom w:val="single" w:color="auto" w:sz="8" w:space="0"/>
              <w:right w:val="single" w:color="auto" w:sz="8" w:space="0"/>
            </w:tcBorders>
            <w:vAlign w:val="center"/>
          </w:tcPr>
          <w:p w:rsidRPr="00B60BBA" w:rsidR="00EF3D54" w:rsidP="00EE1814" w:rsidRDefault="00EF3D54" w14:paraId="021E8204" w14:textId="77777777">
            <w:pPr>
              <w:spacing w:line="24" w:lineRule="atLeast"/>
              <w:rPr>
                <w:rFonts w:eastAsia="Calibri" w:cs="Times New Roman"/>
                <w:color w:val="auto"/>
                <w:sz w:val="16"/>
                <w:szCs w:val="16"/>
                <w:lang w:eastAsia="en-US"/>
              </w:rPr>
            </w:pPr>
          </w:p>
        </w:tc>
      </w:tr>
      <w:tr w:rsidRPr="00B77DDC" w:rsidR="00141DF3" w:rsidTr="00EE1814" w14:paraId="5261DC25" w14:textId="77777777">
        <w:trPr>
          <w:trHeight w:val="260"/>
        </w:trPr>
        <w:tc>
          <w:tcPr>
            <w:tcW w:w="2795" w:type="dxa"/>
            <w:tcBorders>
              <w:top w:val="nil"/>
              <w:left w:val="single" w:color="auto" w:sz="8" w:space="0"/>
              <w:bottom w:val="single" w:color="auto" w:sz="8" w:space="0"/>
              <w:right w:val="single" w:color="auto" w:sz="8" w:space="0"/>
            </w:tcBorders>
            <w:vAlign w:val="center"/>
            <w:hideMark/>
          </w:tcPr>
          <w:p w:rsidRPr="006D5D94" w:rsidR="00141DF3" w:rsidP="00EE1814" w:rsidRDefault="00F06AFF" w14:paraId="13D9C58E" w14:textId="77777777">
            <w:pPr>
              <w:spacing w:line="24" w:lineRule="atLeast"/>
              <w:rPr>
                <w:rFonts w:eastAsia="Calibri" w:cs="Times New Roman"/>
                <w:b/>
                <w:bCs/>
                <w:color w:val="auto"/>
                <w:sz w:val="16"/>
                <w:szCs w:val="16"/>
                <w:lang w:eastAsia="en-US"/>
              </w:rPr>
            </w:pPr>
            <w:r w:rsidRPr="006D5D94">
              <w:rPr>
                <w:rFonts w:eastAsia="Calibri" w:cs="Times New Roman"/>
                <w:b/>
                <w:bCs/>
                <w:color w:val="auto"/>
                <w:sz w:val="16"/>
                <w:szCs w:val="16"/>
                <w:lang w:eastAsia="en-US"/>
              </w:rPr>
              <w:t>Totale effect</w:t>
            </w:r>
            <w:r w:rsidRPr="006D5D94" w:rsidR="00694B7B">
              <w:rPr>
                <w:rFonts w:eastAsia="Calibri" w:cs="Times New Roman"/>
                <w:b/>
                <w:bCs/>
                <w:color w:val="auto"/>
                <w:sz w:val="16"/>
                <w:szCs w:val="16"/>
                <w:lang w:eastAsia="en-US"/>
              </w:rPr>
              <w:t>*</w:t>
            </w:r>
          </w:p>
        </w:tc>
        <w:tc>
          <w:tcPr>
            <w:tcW w:w="958" w:type="dxa"/>
            <w:tcBorders>
              <w:top w:val="nil"/>
              <w:left w:val="nil"/>
              <w:bottom w:val="single" w:color="auto" w:sz="8" w:space="0"/>
              <w:right w:val="single" w:color="auto" w:sz="8" w:space="0"/>
            </w:tcBorders>
            <w:vAlign w:val="center"/>
          </w:tcPr>
          <w:p w:rsidRPr="006D5D94" w:rsidR="00141DF3" w:rsidP="00EE1814" w:rsidRDefault="00F06AFF" w14:paraId="247C99ED" w14:textId="77777777">
            <w:pPr>
              <w:spacing w:line="24" w:lineRule="atLeast"/>
              <w:rPr>
                <w:rFonts w:eastAsia="Calibri" w:cs="Times New Roman"/>
                <w:b/>
                <w:bCs/>
                <w:color w:val="auto"/>
                <w:sz w:val="16"/>
                <w:szCs w:val="16"/>
                <w:lang w:eastAsia="en-US"/>
              </w:rPr>
            </w:pPr>
            <w:r w:rsidRPr="006D5D94">
              <w:rPr>
                <w:rFonts w:eastAsia="Calibri" w:cs="Times New Roman"/>
                <w:b/>
                <w:bCs/>
                <w:color w:val="auto"/>
                <w:sz w:val="16"/>
                <w:szCs w:val="16"/>
                <w:lang w:eastAsia="en-US"/>
              </w:rPr>
              <w:t>-</w:t>
            </w:r>
            <w:r w:rsidRPr="006D5D94" w:rsidR="00694B7B">
              <w:rPr>
                <w:rFonts w:eastAsia="Calibri" w:cs="Times New Roman"/>
                <w:b/>
                <w:bCs/>
                <w:color w:val="auto"/>
                <w:sz w:val="16"/>
                <w:szCs w:val="16"/>
                <w:lang w:eastAsia="en-US"/>
              </w:rPr>
              <w:t>218</w:t>
            </w:r>
          </w:p>
        </w:tc>
        <w:tc>
          <w:tcPr>
            <w:tcW w:w="959" w:type="dxa"/>
            <w:tcBorders>
              <w:top w:val="nil"/>
              <w:left w:val="nil"/>
              <w:bottom w:val="single" w:color="auto" w:sz="8" w:space="0"/>
              <w:right w:val="single" w:color="auto" w:sz="8" w:space="0"/>
            </w:tcBorders>
            <w:vAlign w:val="center"/>
          </w:tcPr>
          <w:p w:rsidRPr="00B60BBA" w:rsidR="00141DF3" w:rsidP="00EE1814" w:rsidRDefault="00F06AFF" w14:paraId="5B29DB8F" w14:textId="77777777">
            <w:pPr>
              <w:spacing w:line="24" w:lineRule="atLeast"/>
              <w:rPr>
                <w:rFonts w:eastAsia="Calibri" w:cs="Times New Roman"/>
                <w:b/>
                <w:bCs/>
                <w:color w:val="auto"/>
                <w:sz w:val="16"/>
                <w:szCs w:val="16"/>
                <w:lang w:eastAsia="en-US"/>
              </w:rPr>
            </w:pPr>
            <w:r>
              <w:rPr>
                <w:rFonts w:eastAsia="Calibri" w:cs="Times New Roman"/>
                <w:b/>
                <w:bCs/>
                <w:color w:val="auto"/>
                <w:sz w:val="16"/>
                <w:szCs w:val="16"/>
                <w:lang w:eastAsia="en-US"/>
              </w:rPr>
              <w:t>-553</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6FD8DB35" w14:textId="77777777">
            <w:pPr>
              <w:spacing w:line="24" w:lineRule="atLeast"/>
              <w:rPr>
                <w:rFonts w:eastAsia="Calibri" w:cs="Times New Roman"/>
                <w:b/>
                <w:bCs/>
                <w:color w:val="auto"/>
                <w:sz w:val="16"/>
                <w:szCs w:val="16"/>
                <w:lang w:eastAsia="en-US"/>
              </w:rPr>
            </w:pPr>
            <w:r>
              <w:rPr>
                <w:rFonts w:eastAsia="Calibri" w:cs="Times New Roman"/>
                <w:b/>
                <w:bCs/>
                <w:color w:val="auto"/>
                <w:sz w:val="16"/>
                <w:szCs w:val="16"/>
                <w:lang w:eastAsia="en-US"/>
              </w:rPr>
              <w:t>-395</w:t>
            </w:r>
          </w:p>
        </w:tc>
        <w:tc>
          <w:tcPr>
            <w:tcW w:w="958" w:type="dxa"/>
            <w:tcBorders>
              <w:top w:val="nil"/>
              <w:left w:val="nil"/>
              <w:bottom w:val="single" w:color="auto" w:sz="8" w:space="0"/>
              <w:right w:val="single" w:color="auto" w:sz="8" w:space="0"/>
            </w:tcBorders>
            <w:vAlign w:val="center"/>
          </w:tcPr>
          <w:p w:rsidRPr="00B60BBA" w:rsidR="00141DF3" w:rsidP="00EE1814" w:rsidRDefault="00F06AFF" w14:paraId="6D5E6D6C" w14:textId="77777777">
            <w:pPr>
              <w:spacing w:line="24" w:lineRule="atLeast"/>
              <w:rPr>
                <w:rFonts w:eastAsia="Calibri" w:cs="Times New Roman"/>
                <w:b/>
                <w:bCs/>
                <w:color w:val="auto"/>
                <w:sz w:val="16"/>
                <w:szCs w:val="16"/>
                <w:lang w:eastAsia="en-US"/>
              </w:rPr>
            </w:pPr>
            <w:r>
              <w:rPr>
                <w:rFonts w:eastAsia="Calibri" w:cs="Times New Roman"/>
                <w:b/>
                <w:bCs/>
                <w:color w:val="auto"/>
                <w:sz w:val="16"/>
                <w:szCs w:val="16"/>
                <w:lang w:eastAsia="en-US"/>
              </w:rPr>
              <w:t>-455</w:t>
            </w:r>
          </w:p>
        </w:tc>
        <w:tc>
          <w:tcPr>
            <w:tcW w:w="959" w:type="dxa"/>
            <w:tcBorders>
              <w:top w:val="nil"/>
              <w:left w:val="nil"/>
              <w:bottom w:val="single" w:color="auto" w:sz="8" w:space="0"/>
              <w:right w:val="single" w:color="auto" w:sz="8" w:space="0"/>
            </w:tcBorders>
            <w:vAlign w:val="center"/>
          </w:tcPr>
          <w:p w:rsidRPr="00B60BBA" w:rsidR="00141DF3" w:rsidP="00EE1814" w:rsidRDefault="00F06AFF" w14:paraId="5A98BB19" w14:textId="77777777">
            <w:pPr>
              <w:spacing w:line="24" w:lineRule="atLeast"/>
              <w:rPr>
                <w:rFonts w:eastAsia="Calibri" w:cs="Times New Roman"/>
                <w:b/>
                <w:bCs/>
                <w:color w:val="auto"/>
                <w:sz w:val="16"/>
                <w:szCs w:val="16"/>
                <w:lang w:eastAsia="en-US"/>
              </w:rPr>
            </w:pPr>
            <w:r>
              <w:rPr>
                <w:rFonts w:eastAsia="Calibri" w:cs="Times New Roman"/>
                <w:b/>
                <w:bCs/>
                <w:color w:val="auto"/>
                <w:sz w:val="16"/>
                <w:szCs w:val="16"/>
                <w:lang w:eastAsia="en-US"/>
              </w:rPr>
              <w:t>-437</w:t>
            </w:r>
          </w:p>
        </w:tc>
        <w:tc>
          <w:tcPr>
            <w:tcW w:w="959" w:type="dxa"/>
            <w:tcBorders>
              <w:top w:val="nil"/>
              <w:left w:val="nil"/>
              <w:bottom w:val="single" w:color="auto" w:sz="8" w:space="0"/>
              <w:right w:val="single" w:color="auto" w:sz="8" w:space="0"/>
            </w:tcBorders>
            <w:vAlign w:val="center"/>
          </w:tcPr>
          <w:p w:rsidR="00141DF3" w:rsidP="00EE1814" w:rsidRDefault="00F06AFF" w14:paraId="304E9975" w14:textId="77777777">
            <w:pPr>
              <w:spacing w:line="24" w:lineRule="atLeast"/>
              <w:rPr>
                <w:rFonts w:eastAsia="Calibri" w:cs="Times New Roman"/>
                <w:b/>
                <w:bCs/>
                <w:color w:val="auto"/>
                <w:sz w:val="16"/>
                <w:szCs w:val="16"/>
                <w:lang w:eastAsia="en-US"/>
              </w:rPr>
            </w:pPr>
            <w:r>
              <w:rPr>
                <w:rFonts w:eastAsia="Calibri" w:cs="Times New Roman"/>
                <w:b/>
                <w:bCs/>
                <w:color w:val="auto"/>
                <w:sz w:val="16"/>
                <w:szCs w:val="16"/>
                <w:lang w:eastAsia="en-US"/>
              </w:rPr>
              <w:t>-478</w:t>
            </w:r>
          </w:p>
        </w:tc>
      </w:tr>
    </w:tbl>
    <w:p w:rsidR="00694B7B" w:rsidP="002D4911" w:rsidRDefault="00694B7B" w14:paraId="0F474B97" w14:textId="77777777">
      <w:pPr>
        <w:spacing w:line="0" w:lineRule="atLeast"/>
        <w:rPr>
          <w:i/>
          <w:iCs/>
        </w:rPr>
      </w:pPr>
      <w:r w:rsidRPr="002D4911">
        <w:rPr>
          <w:i/>
          <w:iCs/>
          <w:sz w:val="14"/>
          <w:szCs w:val="14"/>
        </w:rPr>
        <w:t>*totaal kan afwijken door tussentijdse afronding.</w:t>
      </w:r>
    </w:p>
    <w:p w:rsidR="00D37827" w:rsidP="00141DF3" w:rsidRDefault="00D37827" w14:paraId="3D2B92A8" w14:textId="77777777">
      <w:pPr>
        <w:rPr>
          <w:i/>
          <w:iCs/>
        </w:rPr>
      </w:pPr>
    </w:p>
    <w:p w:rsidRPr="003507D9" w:rsidR="00662925" w:rsidP="003507D9" w:rsidRDefault="00662925" w14:paraId="4BA616B7" w14:textId="77777777"/>
    <w:sectPr w:rsidRPr="003507D9" w:rsidR="00662925" w:rsidSect="003507D9">
      <w:headerReference w:type="default" r:id="rId7"/>
      <w:headerReference w:type="first" r:id="rId8"/>
      <w:pgSz w:w="11905" w:h="16837"/>
      <w:pgMar w:top="2948" w:right="2834" w:bottom="1020" w:left="1587" w:header="0" w:footer="0"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B10B4" w14:textId="77777777" w:rsidR="009A19B8" w:rsidRDefault="009A19B8">
      <w:pPr>
        <w:spacing w:line="240" w:lineRule="auto"/>
      </w:pPr>
      <w:r>
        <w:separator/>
      </w:r>
    </w:p>
  </w:endnote>
  <w:endnote w:type="continuationSeparator" w:id="0">
    <w:p w14:paraId="2F2E2DD1" w14:textId="77777777" w:rsidR="009A19B8" w:rsidRDefault="009A1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737C5" w14:textId="77777777" w:rsidR="009A19B8" w:rsidRDefault="009A19B8">
      <w:pPr>
        <w:spacing w:line="240" w:lineRule="auto"/>
      </w:pPr>
      <w:r>
        <w:separator/>
      </w:r>
    </w:p>
  </w:footnote>
  <w:footnote w:type="continuationSeparator" w:id="0">
    <w:p w14:paraId="0037BA29" w14:textId="77777777" w:rsidR="009A19B8" w:rsidRDefault="009A19B8">
      <w:pPr>
        <w:spacing w:line="240" w:lineRule="auto"/>
      </w:pPr>
      <w:r>
        <w:continuationSeparator/>
      </w:r>
    </w:p>
  </w:footnote>
  <w:footnote w:id="1">
    <w:p w14:paraId="67075273" w14:textId="77777777" w:rsidR="00141DF3" w:rsidRPr="00141DF3" w:rsidRDefault="00141DF3" w:rsidP="00141DF3">
      <w:pPr>
        <w:pStyle w:val="Voetnoottekst"/>
        <w:rPr>
          <w:sz w:val="14"/>
          <w:szCs w:val="14"/>
          <w:lang w:val="nl-NL"/>
        </w:rPr>
      </w:pPr>
      <w:r w:rsidRPr="003757DD">
        <w:rPr>
          <w:rStyle w:val="Voetnootmarkering"/>
          <w:sz w:val="16"/>
          <w:szCs w:val="16"/>
        </w:rPr>
        <w:footnoteRef/>
      </w:r>
      <w:r w:rsidRPr="00141DF3">
        <w:rPr>
          <w:sz w:val="16"/>
          <w:szCs w:val="16"/>
          <w:lang w:val="nl-NL"/>
        </w:rPr>
        <w:t xml:space="preserve"> </w:t>
      </w:r>
      <w:r w:rsidRPr="00141DF3">
        <w:rPr>
          <w:sz w:val="14"/>
          <w:szCs w:val="14"/>
          <w:lang w:val="nl-NL"/>
        </w:rPr>
        <w:t xml:space="preserve">Invoerrechten zijn </w:t>
      </w:r>
      <w:proofErr w:type="gramStart"/>
      <w:r w:rsidRPr="00141DF3">
        <w:rPr>
          <w:sz w:val="14"/>
          <w:szCs w:val="14"/>
          <w:lang w:val="nl-NL"/>
        </w:rPr>
        <w:t>tevens</w:t>
      </w:r>
      <w:proofErr w:type="gramEnd"/>
      <w:r w:rsidRPr="00141DF3">
        <w:rPr>
          <w:sz w:val="14"/>
          <w:szCs w:val="14"/>
          <w:lang w:val="nl-NL"/>
        </w:rPr>
        <w:t xml:space="preserve"> onderdeel van de ACOR, maar voor de raming van de Nederlandse afdracht op basis van de invoerrechten gebruikt het Ministerie van Financiën een eigen raming in plaats van die van de Europese Commissie. </w:t>
      </w:r>
    </w:p>
  </w:footnote>
  <w:footnote w:id="2">
    <w:p w14:paraId="1EF2FCD7" w14:textId="77777777" w:rsidR="00141DF3" w:rsidRPr="00141DF3" w:rsidRDefault="00141DF3" w:rsidP="00141DF3">
      <w:pPr>
        <w:pStyle w:val="Voetnoottekst"/>
        <w:rPr>
          <w:sz w:val="16"/>
          <w:szCs w:val="16"/>
          <w:lang w:val="nl-NL"/>
        </w:rPr>
      </w:pPr>
      <w:r w:rsidRPr="003757DD">
        <w:rPr>
          <w:rStyle w:val="Voetnootmarkering"/>
          <w:sz w:val="16"/>
          <w:szCs w:val="16"/>
        </w:rPr>
        <w:footnoteRef/>
      </w:r>
      <w:r w:rsidRPr="00141DF3">
        <w:rPr>
          <w:sz w:val="16"/>
          <w:szCs w:val="16"/>
          <w:lang w:val="nl-NL"/>
        </w:rPr>
        <w:t xml:space="preserve"> </w:t>
      </w:r>
      <w:hyperlink r:id="rId1" w:history="1">
        <w:r w:rsidR="006D5D94" w:rsidRPr="00B30BFC">
          <w:rPr>
            <w:rStyle w:val="Hyperlink"/>
            <w:sz w:val="14"/>
            <w:szCs w:val="14"/>
            <w:lang w:val="nl-NL"/>
          </w:rPr>
          <w:t>https://open.overheid.nl/documenten/5ac98119-c957-4d56-aafb-98afd9d18adc/file</w:t>
        </w:r>
      </w:hyperlink>
      <w:r w:rsidR="006D5D94">
        <w:rPr>
          <w:sz w:val="14"/>
          <w:szCs w:val="14"/>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B28B" w14:textId="77777777" w:rsidR="0090611E" w:rsidRDefault="003507D9">
    <w:r>
      <w:rPr>
        <w:noProof/>
      </w:rPr>
      <w:drawing>
        <wp:anchor distT="0" distB="0" distL="114300" distR="114300" simplePos="0" relativeHeight="251665408" behindDoc="0" locked="0" layoutInCell="1" allowOverlap="1" wp14:anchorId="0BAF849D" wp14:editId="677F2CDC">
          <wp:simplePos x="0" y="0"/>
          <wp:positionH relativeFrom="margin">
            <wp:posOffset>2854325</wp:posOffset>
          </wp:positionH>
          <wp:positionV relativeFrom="margin">
            <wp:posOffset>-2225040</wp:posOffset>
          </wp:positionV>
          <wp:extent cx="2339975" cy="1582420"/>
          <wp:effectExtent l="0" t="0" r="3175" b="0"/>
          <wp:wrapSquare wrapText="bothSides"/>
          <wp:docPr id="7"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7" name="Woordmerk_MinFin"/>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anchor>
      </w:drawing>
    </w:r>
    <w:r>
      <w:rPr>
        <w:noProof/>
      </w:rPr>
      <w:drawing>
        <wp:anchor distT="0" distB="0" distL="114300" distR="114300" simplePos="0" relativeHeight="251664384" behindDoc="0" locked="0" layoutInCell="1" allowOverlap="1" wp14:anchorId="14E8EC1C" wp14:editId="46B6AF22">
          <wp:simplePos x="0" y="0"/>
          <wp:positionH relativeFrom="margin">
            <wp:posOffset>2389505</wp:posOffset>
          </wp:positionH>
          <wp:positionV relativeFrom="margin">
            <wp:posOffset>-1882140</wp:posOffset>
          </wp:positionV>
          <wp:extent cx="467995" cy="1583690"/>
          <wp:effectExtent l="0" t="0" r="8255" b="0"/>
          <wp:wrapSquare wrapText="bothSides"/>
          <wp:docPr id="5" name="Rijkslint"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anchor>
      </w:drawing>
    </w:r>
    <w:r w:rsidR="00A27F19">
      <w:rPr>
        <w:noProof/>
      </w:rPr>
      <mc:AlternateContent>
        <mc:Choice Requires="wps">
          <w:drawing>
            <wp:anchor distT="0" distB="0" distL="0" distR="0" simplePos="0" relativeHeight="251653120" behindDoc="0" locked="1" layoutInCell="1" allowOverlap="1" wp14:anchorId="696997B2" wp14:editId="12ED7A88">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DC51749" w14:textId="77777777" w:rsidR="003F6A34" w:rsidRDefault="0032207D">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type w14:anchorId="696997B2" id="_x0000_t202" coordsize="21600,21600" o:spt="202" path="m,l,21600r21600,l21600,xe">
              <v:stroke joinstyle="miter"/>
              <v:path gradientshapeok="t" o:connecttype="rect"/>
            </v:shapetype>
            <v:shape id="bd4a94a5-03a6-11ee-8f29-0242ac130005" o:spid="_x0000_s1026"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" filled="f" stroked="f">
              <v:textbox inset="0,0,0,0">
                <w:txbxContent>
                  <w:p w14:paraId="5DC51749" w14:textId="77777777" w:rsidR="003F6A34" w:rsidRDefault="0032207D">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sidR="00A27F19">
      <w:rPr>
        <w:noProof/>
      </w:rPr>
      <mc:AlternateContent>
        <mc:Choice Requires="wps">
          <w:drawing>
            <wp:anchor distT="0" distB="0" distL="0" distR="0" simplePos="0" relativeHeight="251654144" behindDoc="0" locked="1" layoutInCell="1" allowOverlap="1" wp14:anchorId="3B827857" wp14:editId="174F7FA5">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8606A78" w14:textId="77777777" w:rsidR="003F6A34" w:rsidRDefault="0032207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B827857" id="bd5d94d9-03a6-11ee-8f29-0242ac130005" o:spid="_x0000_s1027"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" filled="f" stroked="f">
              <v:textbox inset="0,0,0,0">
                <w:txbxContent>
                  <w:p w14:paraId="48606A78" w14:textId="77777777" w:rsidR="003F6A34" w:rsidRDefault="0032207D">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7B7C" w14:textId="77777777" w:rsidR="0090611E" w:rsidRDefault="00A27F19">
    <w:pPr>
      <w:spacing w:after="7029" w:line="14" w:lineRule="exact"/>
    </w:pPr>
    <w:r>
      <w:rPr>
        <w:noProof/>
      </w:rPr>
      <mc:AlternateContent>
        <mc:Choice Requires="wps">
          <w:drawing>
            <wp:anchor distT="0" distB="0" distL="0" distR="0" simplePos="0" relativeHeight="251656192" behindDoc="0" locked="1" layoutInCell="1" allowOverlap="1" wp14:anchorId="5FE08ED8" wp14:editId="44D4CD42">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1400ADC" w14:textId="77777777" w:rsidR="00A27F19" w:rsidRDefault="00A27F19"/>
                      </w:txbxContent>
                    </wps:txbx>
                    <wps:bodyPr vert="horz" wrap="square" lIns="0" tIns="0" rIns="0" bIns="0" anchor="t" anchorCtr="0"/>
                  </wps:wsp>
                </a:graphicData>
              </a:graphic>
            </wp:anchor>
          </w:drawing>
        </mc:Choice>
        <mc:Fallback>
          <w:pict>
            <v:shapetype w14:anchorId="5FE08ED8" id="_x0000_t202" coordsize="21600,21600" o:spt="202" path="m,l,21600r21600,l21600,xe">
              <v:stroke joinstyle="miter"/>
              <v:path gradientshapeok="t" o:connecttype="rect"/>
            </v:shapetype>
            <v:shape id="bd5d5767-03a6-11ee-8f29-0242ac130005" o:spid="_x0000_s1028"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Dy3ZA7lQEAABQDAAAO&#10;AAAAAAAAAAAAAAAAAC4CAABkcnMvZTJvRG9jLnhtbFBLAQItABQABgAIAAAAIQAu6ZuM3gAAAAgB&#10;AAAPAAAAAAAAAAAAAAAAAO8DAABkcnMvZG93bnJldi54bWxQSwUGAAAAAAQABADzAAAA+gQAAAAA&#10;" filled="f" stroked="f">
              <v:textbox inset="0,0,0,0">
                <w:txbxContent>
                  <w:p w14:paraId="21400ADC" w14:textId="77777777" w:rsidR="00A27F19" w:rsidRDefault="00A27F19"/>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2D3402F" wp14:editId="6D52116E">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DE9AF42" w14:textId="77777777" w:rsidR="003F6A34" w:rsidRDefault="0032207D">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2D3402F" id="bd4a9275-03a6-11ee-8f29-0242ac130005" o:spid="_x0000_s1029"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35DrnZMBAAAUAwAA&#10;DgAAAAAAAAAAAAAAAAAuAgAAZHJzL2Uyb0RvYy54bWxQSwECLQAUAAYACAAAACEAOuLU7eEAAAAO&#10;AQAADwAAAAAAAAAAAAAAAADtAwAAZHJzL2Rvd25yZXYueG1sUEsFBgAAAAAEAAQA8wAAAPsEAAAA&#10;AA==&#10;" filled="f" stroked="f">
              <v:textbox inset="0,0,0,0">
                <w:txbxContent>
                  <w:p w14:paraId="1DE9AF42" w14:textId="77777777" w:rsidR="003F6A34" w:rsidRDefault="0032207D">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073984F" wp14:editId="6DA6BF2D">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6469C7C5" w14:textId="77777777" w:rsidR="003F6A34" w:rsidRDefault="0032207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073984F" id="bd5d814d-03a6-11ee-8f29-0242ac130005" o:spid="_x0000_s1030"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" filled="f" stroked="f">
              <v:textbox inset="0,0,0,0">
                <w:txbxContent>
                  <w:p w14:paraId="6469C7C5" w14:textId="77777777" w:rsidR="003F6A34" w:rsidRDefault="0032207D">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1010F32" wp14:editId="10B0BB1F">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2FDD380D" w14:textId="77777777" w:rsidR="00A27F19" w:rsidRDefault="00A27F19"/>
                      </w:txbxContent>
                    </wps:txbx>
                    <wps:bodyPr vert="horz" wrap="square" lIns="0" tIns="0" rIns="0" bIns="0" anchor="t" anchorCtr="0"/>
                  </wps:wsp>
                </a:graphicData>
              </a:graphic>
            </wp:anchor>
          </w:drawing>
        </mc:Choice>
        <mc:Fallback>
          <w:pict>
            <v:shape w14:anchorId="31010F32" id="bd5a43b8-03a6-11ee-8f29-0242ac130005" o:spid="_x0000_s1031"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" filled="f" stroked="f">
              <v:textbox inset="0,0,0,0">
                <w:txbxContent>
                  <w:p w14:paraId="2FDD380D" w14:textId="77777777" w:rsidR="00A27F19" w:rsidRDefault="00A27F1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893692"/>
    <w:multiLevelType w:val="multilevel"/>
    <w:tmpl w:val="6083F51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E7017A"/>
    <w:multiLevelType w:val="multilevel"/>
    <w:tmpl w:val="C8E5CE9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3275E2"/>
    <w:multiLevelType w:val="multilevel"/>
    <w:tmpl w:val="CF783D86"/>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27189F"/>
    <w:multiLevelType w:val="multilevel"/>
    <w:tmpl w:val="36EDE1F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38ADEEF6"/>
    <w:multiLevelType w:val="multilevel"/>
    <w:tmpl w:val="4DC38C0F"/>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AD746E"/>
    <w:multiLevelType w:val="multilevel"/>
    <w:tmpl w:val="EE31F06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729840357">
    <w:abstractNumId w:val="1"/>
  </w:num>
  <w:num w:numId="2" w16cid:durableId="1752923865">
    <w:abstractNumId w:val="4"/>
  </w:num>
  <w:num w:numId="3" w16cid:durableId="387994608">
    <w:abstractNumId w:val="3"/>
  </w:num>
  <w:num w:numId="4" w16cid:durableId="2146505275">
    <w:abstractNumId w:val="5"/>
  </w:num>
  <w:num w:numId="5" w16cid:durableId="184029251">
    <w:abstractNumId w:val="2"/>
  </w:num>
  <w:num w:numId="6" w16cid:durableId="2039314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11E"/>
    <w:rsid w:val="00004AEB"/>
    <w:rsid w:val="00004EE9"/>
    <w:rsid w:val="00020E9D"/>
    <w:rsid w:val="00066624"/>
    <w:rsid w:val="00084B62"/>
    <w:rsid w:val="000878B3"/>
    <w:rsid w:val="000C3C6C"/>
    <w:rsid w:val="000C609E"/>
    <w:rsid w:val="000E3CC8"/>
    <w:rsid w:val="000E79B7"/>
    <w:rsid w:val="001313C4"/>
    <w:rsid w:val="0013166D"/>
    <w:rsid w:val="00141DF3"/>
    <w:rsid w:val="001726E2"/>
    <w:rsid w:val="001773F7"/>
    <w:rsid w:val="001850C0"/>
    <w:rsid w:val="00271752"/>
    <w:rsid w:val="00281F16"/>
    <w:rsid w:val="002863DF"/>
    <w:rsid w:val="002A0EC9"/>
    <w:rsid w:val="002D4911"/>
    <w:rsid w:val="00301FA8"/>
    <w:rsid w:val="003202D3"/>
    <w:rsid w:val="0032207D"/>
    <w:rsid w:val="003507D9"/>
    <w:rsid w:val="003528CE"/>
    <w:rsid w:val="0035380D"/>
    <w:rsid w:val="00374C01"/>
    <w:rsid w:val="003755F8"/>
    <w:rsid w:val="00375EED"/>
    <w:rsid w:val="003922AE"/>
    <w:rsid w:val="003B53B4"/>
    <w:rsid w:val="003F24CB"/>
    <w:rsid w:val="003F6A34"/>
    <w:rsid w:val="00426B18"/>
    <w:rsid w:val="00436F72"/>
    <w:rsid w:val="004454FC"/>
    <w:rsid w:val="004673B8"/>
    <w:rsid w:val="004A1737"/>
    <w:rsid w:val="004A37F3"/>
    <w:rsid w:val="004E36EC"/>
    <w:rsid w:val="004E3ECE"/>
    <w:rsid w:val="00551727"/>
    <w:rsid w:val="00551A8D"/>
    <w:rsid w:val="00590638"/>
    <w:rsid w:val="005F5DE7"/>
    <w:rsid w:val="00612115"/>
    <w:rsid w:val="006122B2"/>
    <w:rsid w:val="00613305"/>
    <w:rsid w:val="00662925"/>
    <w:rsid w:val="00694B7B"/>
    <w:rsid w:val="0069776B"/>
    <w:rsid w:val="00697A56"/>
    <w:rsid w:val="006D15A6"/>
    <w:rsid w:val="006D5BE0"/>
    <w:rsid w:val="006D5D94"/>
    <w:rsid w:val="006F36D2"/>
    <w:rsid w:val="007027F0"/>
    <w:rsid w:val="00714DF9"/>
    <w:rsid w:val="00727082"/>
    <w:rsid w:val="00734353"/>
    <w:rsid w:val="00761A72"/>
    <w:rsid w:val="0076298C"/>
    <w:rsid w:val="00773B4D"/>
    <w:rsid w:val="00784F88"/>
    <w:rsid w:val="0078743B"/>
    <w:rsid w:val="007B2319"/>
    <w:rsid w:val="007C7AE5"/>
    <w:rsid w:val="0086055F"/>
    <w:rsid w:val="00892124"/>
    <w:rsid w:val="00894B42"/>
    <w:rsid w:val="008D6ED2"/>
    <w:rsid w:val="0090611E"/>
    <w:rsid w:val="009213A9"/>
    <w:rsid w:val="00984D2C"/>
    <w:rsid w:val="00987510"/>
    <w:rsid w:val="009A19B8"/>
    <w:rsid w:val="00A229DB"/>
    <w:rsid w:val="00A27F19"/>
    <w:rsid w:val="00A372F8"/>
    <w:rsid w:val="00A8422E"/>
    <w:rsid w:val="00A86A47"/>
    <w:rsid w:val="00AA3FC5"/>
    <w:rsid w:val="00AD6FF1"/>
    <w:rsid w:val="00B06C58"/>
    <w:rsid w:val="00B108F9"/>
    <w:rsid w:val="00B22223"/>
    <w:rsid w:val="00B437AE"/>
    <w:rsid w:val="00B9074A"/>
    <w:rsid w:val="00BD604A"/>
    <w:rsid w:val="00BE4890"/>
    <w:rsid w:val="00BE6E87"/>
    <w:rsid w:val="00CA51F3"/>
    <w:rsid w:val="00CC221E"/>
    <w:rsid w:val="00CC48B4"/>
    <w:rsid w:val="00D0582B"/>
    <w:rsid w:val="00D06501"/>
    <w:rsid w:val="00D10205"/>
    <w:rsid w:val="00D33E59"/>
    <w:rsid w:val="00D37827"/>
    <w:rsid w:val="00D52565"/>
    <w:rsid w:val="00D562B7"/>
    <w:rsid w:val="00DA3769"/>
    <w:rsid w:val="00DC0304"/>
    <w:rsid w:val="00DD01BD"/>
    <w:rsid w:val="00DD2265"/>
    <w:rsid w:val="00DF1256"/>
    <w:rsid w:val="00E22153"/>
    <w:rsid w:val="00E23889"/>
    <w:rsid w:val="00E264B6"/>
    <w:rsid w:val="00E30F83"/>
    <w:rsid w:val="00E55776"/>
    <w:rsid w:val="00E8415C"/>
    <w:rsid w:val="00EF3D54"/>
    <w:rsid w:val="00F06AFF"/>
    <w:rsid w:val="00F120C4"/>
    <w:rsid w:val="00F32A28"/>
    <w:rsid w:val="00F6068B"/>
    <w:rsid w:val="00F70F9F"/>
    <w:rsid w:val="00F732B7"/>
    <w:rsid w:val="00F74AFF"/>
    <w:rsid w:val="00F906F8"/>
    <w:rsid w:val="00F93DD0"/>
    <w:rsid w:val="00F94DF2"/>
    <w:rsid w:val="00FA4462"/>
    <w:rsid w:val="159644AE"/>
    <w:rsid w:val="4AB87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FE768"/>
  <w15:docId w15:val="{5D0D1EAB-D32F-4563-8FA4-F34B5C11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tabs>
        <w:tab w:val="num" w:pos="360"/>
      </w:tabs>
      <w:ind w:left="0" w:firstLine="0"/>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A27F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7F19"/>
    <w:rPr>
      <w:rFonts w:ascii="Verdana" w:hAnsi="Verdana"/>
      <w:color w:val="000000"/>
      <w:sz w:val="18"/>
      <w:szCs w:val="18"/>
    </w:rPr>
  </w:style>
  <w:style w:type="paragraph" w:styleId="Voettekst">
    <w:name w:val="footer"/>
    <w:basedOn w:val="Standaard"/>
    <w:link w:val="VoettekstChar"/>
    <w:uiPriority w:val="99"/>
    <w:unhideWhenUsed/>
    <w:rsid w:val="00A27F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7F19"/>
    <w:rPr>
      <w:rFonts w:ascii="Verdana" w:hAnsi="Verdana"/>
      <w:color w:val="000000"/>
      <w:sz w:val="18"/>
      <w:szCs w:val="18"/>
    </w:rPr>
  </w:style>
  <w:style w:type="paragraph" w:styleId="Voetnoottekst">
    <w:name w:val="footnote text"/>
    <w:basedOn w:val="Standaard"/>
    <w:link w:val="VoetnoottekstChar"/>
    <w:uiPriority w:val="99"/>
    <w:unhideWhenUsed/>
    <w:rsid w:val="00A27F19"/>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rsid w:val="00A27F19"/>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A27F19"/>
    <w:rPr>
      <w:vertAlign w:val="superscript"/>
    </w:rPr>
  </w:style>
  <w:style w:type="paragraph" w:styleId="Revisie">
    <w:name w:val="Revision"/>
    <w:hidden/>
    <w:uiPriority w:val="99"/>
    <w:semiHidden/>
    <w:rsid w:val="00727082"/>
    <w:pPr>
      <w:autoSpaceDN/>
      <w:textAlignment w:val="auto"/>
    </w:pPr>
    <w:rPr>
      <w:rFonts w:ascii="Verdana" w:hAnsi="Verdana"/>
      <w:color w:val="000000"/>
      <w:sz w:val="18"/>
      <w:szCs w:val="18"/>
    </w:rPr>
  </w:style>
  <w:style w:type="paragraph" w:styleId="Lijstalinea">
    <w:name w:val="List Paragraph"/>
    <w:basedOn w:val="Standaard"/>
    <w:uiPriority w:val="34"/>
    <w:semiHidden/>
    <w:rsid w:val="000C609E"/>
    <w:pPr>
      <w:ind w:left="720"/>
      <w:contextualSpacing/>
    </w:pPr>
  </w:style>
  <w:style w:type="character" w:styleId="Verwijzingopmerking">
    <w:name w:val="annotation reference"/>
    <w:basedOn w:val="Standaardalinea-lettertype"/>
    <w:uiPriority w:val="99"/>
    <w:semiHidden/>
    <w:unhideWhenUsed/>
    <w:rsid w:val="00B22223"/>
    <w:rPr>
      <w:sz w:val="16"/>
      <w:szCs w:val="16"/>
    </w:rPr>
  </w:style>
  <w:style w:type="paragraph" w:styleId="Tekstopmerking">
    <w:name w:val="annotation text"/>
    <w:basedOn w:val="Standaard"/>
    <w:link w:val="TekstopmerkingChar"/>
    <w:uiPriority w:val="99"/>
    <w:unhideWhenUsed/>
    <w:rsid w:val="00B22223"/>
    <w:pPr>
      <w:spacing w:line="240" w:lineRule="auto"/>
    </w:pPr>
    <w:rPr>
      <w:sz w:val="20"/>
      <w:szCs w:val="20"/>
    </w:rPr>
  </w:style>
  <w:style w:type="character" w:customStyle="1" w:styleId="TekstopmerkingChar">
    <w:name w:val="Tekst opmerking Char"/>
    <w:basedOn w:val="Standaardalinea-lettertype"/>
    <w:link w:val="Tekstopmerking"/>
    <w:uiPriority w:val="99"/>
    <w:rsid w:val="00B22223"/>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22223"/>
    <w:rPr>
      <w:b/>
      <w:bCs/>
    </w:rPr>
  </w:style>
  <w:style w:type="character" w:customStyle="1" w:styleId="OnderwerpvanopmerkingChar">
    <w:name w:val="Onderwerp van opmerking Char"/>
    <w:basedOn w:val="TekstopmerkingChar"/>
    <w:link w:val="Onderwerpvanopmerking"/>
    <w:uiPriority w:val="99"/>
    <w:semiHidden/>
    <w:rsid w:val="00B22223"/>
    <w:rPr>
      <w:rFonts w:ascii="Verdana" w:hAnsi="Verdana"/>
      <w:b/>
      <w:bCs/>
      <w:color w:val="000000"/>
    </w:rPr>
  </w:style>
  <w:style w:type="character" w:styleId="Onopgelostemelding">
    <w:name w:val="Unresolved Mention"/>
    <w:basedOn w:val="Standaardalinea-lettertype"/>
    <w:uiPriority w:val="99"/>
    <w:semiHidden/>
    <w:unhideWhenUsed/>
    <w:rsid w:val="006D5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2" Type="http://schemas.openxmlformats.org/officeDocument/2006/relationships/webSetting" Target="webSettings0.xml"/></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5ac98119-c957-4d56-aafb-98afd9d18adc/fil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1025</ap:Words>
  <ap:Characters>5643</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Brief aan Eerste of Tweede Kamer - Europese jaarbegroting 2026, inzet Ecofin-begrotingsraad en de derde aanvullende Europese begroting 2025</vt:lpstr>
    </vt:vector>
  </ap:TitlesOfParts>
  <ap:LinksUpToDate>false</ap:LinksUpToDate>
  <ap:CharactersWithSpaces>6655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2026-09-15T13:47:00.0000000Z</dcterms:created>
  <dcterms:modified xsi:type="dcterms:W3CDTF">2026-09-15T13:47:00.0000000Z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Europese jaarbegroting 2026, inzet Ecofin-begrotingsraad en de derde aanvullende Europese begroting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24 oktober 2025</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2026-0000350641</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Europese jaarbegroting 2026, inzet Ecofin-begrotingsraad en de derde aanvullende Europese begroting 2025</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2025-10-24T13:54:32Z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78a2d432-e0f9-43e6-8969-305bf8282e72</vt:lpwstr>
  </property>
  <property fmtid="{D5CDD505-2E9C-101B-9397-08002B2CF9AE}" pid="37" name="MSIP_Label_6800fede-0e59-47ad-af95-4e63bbdb932d_ContentBits">
    <vt:lpwstr>0</vt:lpwstr>
  </property>
  <property fmtid="{D5CDD505-2E9C-101B-9397-08002B2CF9AE}" pid="38" name="MSIP_Label_6800fede-0e59-47ad-af95-4e63bbdb932d_Tag">
    <vt:lpwstr>10, 3, 0, 1</vt:lpwstr>
  </property>
</Properties>
</file>