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73A1" w:rsidP="00052F19" w:rsidRDefault="21197049" w14:paraId="260C72CB" w14:textId="726D2909">
      <w:r>
        <w:t>Geachte Voorzitter,</w:t>
      </w:r>
    </w:p>
    <w:p w:rsidR="006273A1" w:rsidP="00052F19" w:rsidRDefault="006273A1" w14:paraId="06F0ACF6" w14:textId="77777777"/>
    <w:p w:rsidR="00226EC2" w:rsidP="00052F19" w:rsidRDefault="00817877" w14:paraId="2B46BC69" w14:textId="5B2C2C4E">
      <w:r>
        <w:t xml:space="preserve">Onze toekomstige welvaart ontstaat waar kennis, ondernemerschap en samenwerking samenkomen. </w:t>
      </w:r>
      <w:r w:rsidR="004F51A9">
        <w:t xml:space="preserve">De </w:t>
      </w:r>
      <w:r w:rsidR="00C147A8">
        <w:t>Nederland</w:t>
      </w:r>
      <w:r w:rsidR="004F51A9">
        <w:t>se economie</w:t>
      </w:r>
      <w:r w:rsidR="00C147A8">
        <w:t xml:space="preserve"> </w:t>
      </w:r>
      <w:r w:rsidR="004F51A9">
        <w:t xml:space="preserve">staat voor een grote uitdaging om te vernieuwen </w:t>
      </w:r>
      <w:r w:rsidR="00E6242C">
        <w:t>in het licht van grote technologische, geopolitieke en maatschappelijke ontwikkelingen.</w:t>
      </w:r>
      <w:r w:rsidR="00FB64F1">
        <w:t xml:space="preserve"> </w:t>
      </w:r>
      <w:r w:rsidR="000F6448">
        <w:t xml:space="preserve">Als land kunnen wij deze uitdagingen aan </w:t>
      </w:r>
      <w:r w:rsidR="00802EFE">
        <w:t xml:space="preserve">door onze innovatieve </w:t>
      </w:r>
      <w:r w:rsidR="00703FA7">
        <w:t xml:space="preserve">ecosystemen van </w:t>
      </w:r>
      <w:r w:rsidR="003D05AA">
        <w:t>publieke</w:t>
      </w:r>
      <w:r w:rsidR="00EE7C46">
        <w:t>-</w:t>
      </w:r>
      <w:r w:rsidR="003D05AA">
        <w:t xml:space="preserve"> en private partijen </w:t>
      </w:r>
      <w:r w:rsidR="00E8023A">
        <w:t>te versterken</w:t>
      </w:r>
      <w:r w:rsidR="00384F50">
        <w:t xml:space="preserve"> </w:t>
      </w:r>
      <w:r w:rsidR="00AE01DF">
        <w:t xml:space="preserve">en de randvoorwaarden </w:t>
      </w:r>
      <w:r w:rsidR="00DE5E09">
        <w:t xml:space="preserve">voor </w:t>
      </w:r>
      <w:r w:rsidR="5D10568C">
        <w:t>structurele</w:t>
      </w:r>
      <w:r w:rsidR="2447373C">
        <w:t xml:space="preserve"> </w:t>
      </w:r>
      <w:r w:rsidR="00DE5E09">
        <w:t xml:space="preserve">economische </w:t>
      </w:r>
      <w:r w:rsidR="5FAC9BB9">
        <w:t>groei</w:t>
      </w:r>
      <w:r w:rsidR="008747E7">
        <w:t xml:space="preserve"> </w:t>
      </w:r>
      <w:r w:rsidR="00A372FE">
        <w:t xml:space="preserve">te verbeteren. </w:t>
      </w:r>
      <w:r w:rsidR="00A9019A">
        <w:t xml:space="preserve">Dit gebeurt echter niet vanzelf. </w:t>
      </w:r>
      <w:r w:rsidR="00B0280D">
        <w:t xml:space="preserve">Voortgang vraagt om </w:t>
      </w:r>
      <w:r w:rsidR="00496133">
        <w:t>keuzes</w:t>
      </w:r>
      <w:r w:rsidR="008760A2">
        <w:t xml:space="preserve"> </w:t>
      </w:r>
      <w:r w:rsidR="000369D0">
        <w:t xml:space="preserve">die </w:t>
      </w:r>
      <w:r w:rsidR="00F87F4D">
        <w:t xml:space="preserve">knelpunten voor </w:t>
      </w:r>
      <w:r w:rsidR="000369D0">
        <w:t xml:space="preserve">ondernemerschap </w:t>
      </w:r>
      <w:r w:rsidR="00F87F4D">
        <w:t xml:space="preserve">wegnemen en </w:t>
      </w:r>
      <w:r w:rsidR="00B016D5">
        <w:t xml:space="preserve">die prioriteit geven aan </w:t>
      </w:r>
      <w:r w:rsidR="00867AAC">
        <w:t xml:space="preserve">de </w:t>
      </w:r>
      <w:r w:rsidR="00BB790C">
        <w:t xml:space="preserve">domeinen waar Nederland kan floreren. </w:t>
      </w:r>
      <w:r w:rsidR="2CE51852">
        <w:t>Het kabinet kiest daarom voor gerichte versterking van vier domeinen die bepalend zijn voor onze toekomstige economie</w:t>
      </w:r>
      <w:r w:rsidR="002D109F">
        <w:t>.</w:t>
      </w:r>
      <w:r w:rsidR="002D109F">
        <w:rPr>
          <w:rStyle w:val="Voetnootmarkering"/>
        </w:rPr>
        <w:footnoteReference w:id="1"/>
      </w:r>
      <w:r w:rsidR="002D109F">
        <w:t xml:space="preserve"> </w:t>
      </w:r>
      <w:r w:rsidR="2CE51852">
        <w:t xml:space="preserve">Binnen deze domeinen richt de Taskforce </w:t>
      </w:r>
      <w:r w:rsidR="009870EB">
        <w:t xml:space="preserve">Toekomstige Welvaart en Vestigingsklimaat (hierna: Taskforce) </w:t>
      </w:r>
      <w:r w:rsidR="2CE51852">
        <w:t xml:space="preserve">zich in het </w:t>
      </w:r>
      <w:r w:rsidR="156AA557">
        <w:t>bijzonder op zes markten waarin Nederland sterke uitgangsposities heeft en grote kansen ziet voor toekomstig verdienvermogen.</w:t>
      </w:r>
      <w:r w:rsidR="000B139B">
        <w:rPr>
          <w:rStyle w:val="Voetnootmarkering"/>
        </w:rPr>
        <w:footnoteReference w:id="2"/>
      </w:r>
      <w:r w:rsidR="156AA557">
        <w:t xml:space="preserve"> </w:t>
      </w:r>
    </w:p>
    <w:p w:rsidR="004D08DE" w:rsidP="00052F19" w:rsidRDefault="004D08DE" w14:paraId="7CACC20D" w14:textId="77777777"/>
    <w:p w:rsidR="008510EA" w:rsidP="00052F19" w:rsidRDefault="0058406F" w14:paraId="4FADA34D" w14:textId="195296BB">
      <w:r>
        <w:t>Om onze toekomstige welvaart centraal te zetten</w:t>
      </w:r>
      <w:r w:rsidR="00E6242C">
        <w:t xml:space="preserve"> heeft het kabinet de Taskforce opgericht. </w:t>
      </w:r>
      <w:r w:rsidR="0031634F">
        <w:t xml:space="preserve">In deze brief informeert de Taskforce u over het pakket aan maatregelen over de drie financieringsinitiatieven dat uw kamer is toegezegd. </w:t>
      </w:r>
      <w:r w:rsidR="003C3776">
        <w:t>Het Kabinet</w:t>
      </w:r>
      <w:r w:rsidR="00894832">
        <w:t xml:space="preserve"> zorgt ten eerste </w:t>
      </w:r>
      <w:r w:rsidR="007B2786">
        <w:t xml:space="preserve">voor een vliegende start van het Nationaal Agentschap Disruptieve Innovatie (NADI) </w:t>
      </w:r>
      <w:r w:rsidR="00192FDB">
        <w:t xml:space="preserve">door </w:t>
      </w:r>
      <w:r w:rsidRPr="1AFE8890" w:rsidR="00005E44">
        <w:rPr>
          <w:rFonts w:eastAsia="Verdana" w:cs="Verdana"/>
        </w:rPr>
        <w:t>€</w:t>
      </w:r>
      <w:r w:rsidR="00005E44">
        <w:rPr>
          <w:rFonts w:eastAsia="Verdana" w:cs="Verdana"/>
        </w:rPr>
        <w:t xml:space="preserve"> </w:t>
      </w:r>
      <w:r w:rsidR="00B15E1D">
        <w:t xml:space="preserve">500 </w:t>
      </w:r>
      <w:r w:rsidR="003A6357">
        <w:t xml:space="preserve">miljoen aan </w:t>
      </w:r>
      <w:r w:rsidR="00911334">
        <w:t xml:space="preserve">saldorelevante </w:t>
      </w:r>
      <w:r w:rsidR="003A6357">
        <w:t xml:space="preserve">middelen beschikbaar te maken. </w:t>
      </w:r>
      <w:r w:rsidR="00DF3499">
        <w:t xml:space="preserve">Daarnaast </w:t>
      </w:r>
      <w:r w:rsidR="0025396F">
        <w:t xml:space="preserve">geeft </w:t>
      </w:r>
      <w:r w:rsidR="003C3776">
        <w:t>het Kabinet</w:t>
      </w:r>
      <w:r w:rsidR="0025396F">
        <w:t xml:space="preserve"> een stevige impuls aan </w:t>
      </w:r>
      <w:r w:rsidR="00AA493E">
        <w:t xml:space="preserve">de zes </w:t>
      </w:r>
      <w:r w:rsidR="0025396F">
        <w:t>strategische</w:t>
      </w:r>
      <w:r w:rsidR="00627386">
        <w:t xml:space="preserve"> </w:t>
      </w:r>
      <w:r w:rsidR="00AA493E">
        <w:t>ecosystemen uit</w:t>
      </w:r>
      <w:r w:rsidR="002072B8">
        <w:t xml:space="preserve"> het</w:t>
      </w:r>
      <w:r w:rsidR="00AA493E">
        <w:t xml:space="preserve"> </w:t>
      </w:r>
      <w:r w:rsidR="002072B8">
        <w:t>industriebeleid</w:t>
      </w:r>
      <w:r w:rsidR="00E7620A">
        <w:t xml:space="preserve"> </w:t>
      </w:r>
      <w:r w:rsidR="00AA1B01">
        <w:t xml:space="preserve">met het voornemen om </w:t>
      </w:r>
      <w:r w:rsidR="00E7620A">
        <w:t>een nieuwe ronde van</w:t>
      </w:r>
      <w:r w:rsidRPr="1AFE8890" w:rsidR="00801D2E">
        <w:rPr>
          <w:rFonts w:eastAsia="Verdana" w:cs="Verdana"/>
        </w:rPr>
        <w:t xml:space="preserve"> € 375 </w:t>
      </w:r>
      <w:r w:rsidR="006A18DD">
        <w:t>miljoen uit het</w:t>
      </w:r>
      <w:r w:rsidR="00E7620A">
        <w:t xml:space="preserve"> N</w:t>
      </w:r>
      <w:r w:rsidR="00DA265F">
        <w:t xml:space="preserve">ationaal Groeifonds (NGF) </w:t>
      </w:r>
      <w:r w:rsidR="00947A62">
        <w:t>op</w:t>
      </w:r>
      <w:r w:rsidR="006A18DD">
        <w:t>en</w:t>
      </w:r>
      <w:r w:rsidR="00947A62">
        <w:t xml:space="preserve"> te stellen</w:t>
      </w:r>
      <w:r w:rsidR="006A18DD">
        <w:t xml:space="preserve">. Tot slot versterkt </w:t>
      </w:r>
      <w:r w:rsidR="00100BC8">
        <w:t>de Taskforce</w:t>
      </w:r>
      <w:r w:rsidR="006A18DD">
        <w:t xml:space="preserve"> </w:t>
      </w:r>
      <w:r w:rsidR="00100BC8">
        <w:t xml:space="preserve">het financieringslandschap </w:t>
      </w:r>
      <w:r w:rsidR="008D0CAF">
        <w:t xml:space="preserve">in Nederland </w:t>
      </w:r>
      <w:r w:rsidR="00344C09">
        <w:t xml:space="preserve">door het </w:t>
      </w:r>
      <w:r w:rsidR="00DA265F">
        <w:t>oprichten van de Nationale Investering</w:t>
      </w:r>
      <w:r w:rsidR="00E86A6A">
        <w:t>s</w:t>
      </w:r>
      <w:r w:rsidR="00DA265F">
        <w:t>instelling (NII)</w:t>
      </w:r>
      <w:r w:rsidR="0011319D">
        <w:t xml:space="preserve"> om meer privaat kapitaal aan te trekken.</w:t>
      </w:r>
      <w:r w:rsidR="00F27721">
        <w:t xml:space="preserve"> Hiervoor stelt </w:t>
      </w:r>
      <w:r w:rsidR="00A35D18">
        <w:t>het</w:t>
      </w:r>
      <w:r w:rsidR="00F27721">
        <w:t xml:space="preserve"> </w:t>
      </w:r>
      <w:r w:rsidR="00A35D18">
        <w:t xml:space="preserve">Kabinet </w:t>
      </w:r>
      <w:r w:rsidRPr="1AFE8890" w:rsidR="00B15E1D">
        <w:rPr>
          <w:rFonts w:eastAsia="Verdana" w:cs="Verdana"/>
        </w:rPr>
        <w:t xml:space="preserve">€ </w:t>
      </w:r>
      <w:r w:rsidR="00F27721">
        <w:t xml:space="preserve">3,3 miljard </w:t>
      </w:r>
      <w:r w:rsidR="00240D12">
        <w:t>ter beschikking</w:t>
      </w:r>
      <w:r w:rsidR="00F27721">
        <w:t>.</w:t>
      </w:r>
    </w:p>
    <w:p w:rsidR="008510EA" w:rsidP="00052F19" w:rsidRDefault="008510EA" w14:paraId="0DA926C2" w14:textId="77777777"/>
    <w:p w:rsidR="00543972" w:rsidP="00052F19" w:rsidRDefault="00B34981" w14:paraId="7AD9A78C" w14:textId="339B3EDF">
      <w:r>
        <w:t xml:space="preserve">De doorbraken op deze </w:t>
      </w:r>
      <w:r w:rsidR="00583FC6">
        <w:t xml:space="preserve">drie instrumenten </w:t>
      </w:r>
      <w:r w:rsidR="00274F6F">
        <w:t>zijn van groot belang voor</w:t>
      </w:r>
      <w:r w:rsidR="00D36E87">
        <w:t xml:space="preserve"> onze innovatiekracht en </w:t>
      </w:r>
      <w:r w:rsidR="00D10E08">
        <w:t xml:space="preserve">ons </w:t>
      </w:r>
      <w:r w:rsidR="00D36E87">
        <w:t xml:space="preserve">verdienvermogen. </w:t>
      </w:r>
      <w:r w:rsidR="00C747A9">
        <w:t xml:space="preserve">Daarbij geldt dat </w:t>
      </w:r>
      <w:r w:rsidR="001B4C9E">
        <w:t>gezamenlijke impact groter is dan de som der delen.</w:t>
      </w:r>
      <w:r w:rsidR="00446732">
        <w:t xml:space="preserve"> De f</w:t>
      </w:r>
      <w:r w:rsidR="00CA7EA1">
        <w:t xml:space="preserve">inanciering voor R&amp;D en innovatieve bedrijven </w:t>
      </w:r>
      <w:r w:rsidR="00FC4D22">
        <w:t>wordt op</w:t>
      </w:r>
      <w:r w:rsidR="00780CB3">
        <w:t xml:space="preserve"> meerdere fronten versterkt</w:t>
      </w:r>
      <w:r w:rsidR="00F13DAB">
        <w:t xml:space="preserve">, ten dienste van de vier domeinen uit het </w:t>
      </w:r>
      <w:r w:rsidR="00F13DAB">
        <w:lastRenderedPageBreak/>
        <w:t xml:space="preserve">coalitieakkoord waar de komende decennia </w:t>
      </w:r>
      <w:r w:rsidR="00C705C4">
        <w:t xml:space="preserve">de grote maatschappelijke transities zullen plaatsvinden. </w:t>
      </w:r>
      <w:r w:rsidR="00974661">
        <w:t>Samen met</w:t>
      </w:r>
      <w:r w:rsidR="0025660F">
        <w:t xml:space="preserve"> de</w:t>
      </w:r>
      <w:r w:rsidR="00974661">
        <w:t xml:space="preserve"> </w:t>
      </w:r>
      <w:r w:rsidR="00B46499">
        <w:t xml:space="preserve">acties uit de Talentstrategie en de </w:t>
      </w:r>
      <w:r w:rsidR="0054429B">
        <w:t xml:space="preserve">overige </w:t>
      </w:r>
      <w:r w:rsidR="00283744">
        <w:t>opdrachten</w:t>
      </w:r>
      <w:r w:rsidR="0054429B">
        <w:t xml:space="preserve"> </w:t>
      </w:r>
      <w:r w:rsidR="001B6BE7">
        <w:t xml:space="preserve">werkt de Taskforce hiermee aan het doel van 1,5% structurele economische groei om onze toekomstige welvaart </w:t>
      </w:r>
      <w:r w:rsidR="001D6121">
        <w:t>veilig te stellen.</w:t>
      </w:r>
      <w:r w:rsidR="001D6121">
        <w:rPr>
          <w:rStyle w:val="Voetnootmarkering"/>
        </w:rPr>
        <w:footnoteReference w:id="3"/>
      </w:r>
    </w:p>
    <w:p w:rsidR="1F465B6D" w:rsidP="00052F19" w:rsidRDefault="1F465B6D" w14:paraId="459B5139" w14:textId="745AF4D6"/>
    <w:p w:rsidRPr="00F27721" w:rsidR="21197049" w:rsidP="00052F19" w:rsidRDefault="00D96A22" w14:paraId="6E1DFE87" w14:textId="5A6DE4F1">
      <w:pPr>
        <w:rPr>
          <w:i/>
          <w:iCs/>
        </w:rPr>
      </w:pPr>
      <w:r w:rsidRPr="00F27721">
        <w:rPr>
          <w:b/>
          <w:bCs/>
          <w:i/>
          <w:iCs/>
        </w:rPr>
        <w:t>Kruisbestuiving NADI, NGF &amp; NII</w:t>
      </w:r>
    </w:p>
    <w:p w:rsidR="00E0537C" w:rsidP="00052F19" w:rsidRDefault="00B032D9" w14:paraId="7C30320E" w14:textId="5A0A61F6">
      <w:pPr>
        <w:rPr>
          <w:rFonts w:eastAsia="Verdana" w:cs="Verdana"/>
          <w:szCs w:val="18"/>
        </w:rPr>
      </w:pPr>
      <w:r>
        <w:rPr>
          <w:rFonts w:eastAsia="Verdana" w:cs="Verdana"/>
          <w:szCs w:val="18"/>
        </w:rPr>
        <w:t xml:space="preserve">De uitdagingen waar de Nederlandse economie voor staat door vergrijzing, digitalisering en geopolitisering vereisen een verdere versterking van ons innovatiesysteem. </w:t>
      </w:r>
      <w:r w:rsidR="00FE23A4">
        <w:rPr>
          <w:rFonts w:eastAsia="Verdana" w:cs="Verdana"/>
          <w:szCs w:val="18"/>
        </w:rPr>
        <w:t>Innovatieve bedrijven uit de</w:t>
      </w:r>
      <w:r w:rsidR="002C3D9C">
        <w:rPr>
          <w:rFonts w:eastAsia="Verdana" w:cs="Verdana"/>
          <w:szCs w:val="18"/>
        </w:rPr>
        <w:t xml:space="preserve"> private sector en</w:t>
      </w:r>
      <w:r w:rsidR="00CB381A">
        <w:rPr>
          <w:rFonts w:eastAsia="Verdana" w:cs="Verdana"/>
          <w:szCs w:val="18"/>
        </w:rPr>
        <w:t xml:space="preserve"> </w:t>
      </w:r>
      <w:r w:rsidR="00FE23A4">
        <w:rPr>
          <w:rFonts w:eastAsia="Verdana" w:cs="Verdana"/>
          <w:szCs w:val="18"/>
        </w:rPr>
        <w:t xml:space="preserve">de </w:t>
      </w:r>
      <w:r w:rsidR="00CB381A">
        <w:rPr>
          <w:rFonts w:eastAsia="Verdana" w:cs="Verdana"/>
          <w:szCs w:val="18"/>
        </w:rPr>
        <w:t xml:space="preserve">publieke kennisinstellingen vormen </w:t>
      </w:r>
      <w:r w:rsidR="00665BC9">
        <w:rPr>
          <w:rFonts w:eastAsia="Verdana" w:cs="Verdana"/>
          <w:szCs w:val="18"/>
        </w:rPr>
        <w:t>in Nederland de sterke</w:t>
      </w:r>
      <w:r w:rsidR="00CB381A">
        <w:rPr>
          <w:rFonts w:eastAsia="Verdana" w:cs="Verdana"/>
          <w:szCs w:val="18"/>
        </w:rPr>
        <w:t xml:space="preserve"> basis van </w:t>
      </w:r>
      <w:r>
        <w:rPr>
          <w:rFonts w:eastAsia="Verdana" w:cs="Verdana"/>
          <w:szCs w:val="18"/>
        </w:rPr>
        <w:t xml:space="preserve">dit </w:t>
      </w:r>
      <w:r w:rsidR="00FE23A4">
        <w:rPr>
          <w:rFonts w:eastAsia="Verdana" w:cs="Verdana"/>
          <w:szCs w:val="18"/>
        </w:rPr>
        <w:t>systeem</w:t>
      </w:r>
      <w:r w:rsidR="00D52FE8">
        <w:rPr>
          <w:rFonts w:eastAsia="Verdana" w:cs="Verdana"/>
          <w:szCs w:val="18"/>
        </w:rPr>
        <w:t xml:space="preserve">. </w:t>
      </w:r>
      <w:r w:rsidR="00650366">
        <w:rPr>
          <w:rFonts w:eastAsia="Verdana" w:cs="Verdana"/>
          <w:szCs w:val="18"/>
        </w:rPr>
        <w:t>Wetenschappelijke ontdekkingen worden in publieke onderzoekscentra doorontwikkeld tot innovaties die marktpartijen vermarkten.</w:t>
      </w:r>
      <w:r w:rsidR="009446A4">
        <w:rPr>
          <w:rFonts w:eastAsia="Verdana" w:cs="Verdana"/>
          <w:szCs w:val="18"/>
        </w:rPr>
        <w:t xml:space="preserve"> </w:t>
      </w:r>
      <w:r w:rsidR="00BB717A">
        <w:rPr>
          <w:rFonts w:eastAsia="Verdana" w:cs="Verdana"/>
          <w:szCs w:val="18"/>
        </w:rPr>
        <w:t>Dit syste</w:t>
      </w:r>
      <w:r w:rsidR="008B1412">
        <w:rPr>
          <w:rFonts w:eastAsia="Verdana" w:cs="Verdana"/>
          <w:szCs w:val="18"/>
        </w:rPr>
        <w:t xml:space="preserve">em heeft jarenlang aan de basis </w:t>
      </w:r>
      <w:r w:rsidR="00096706">
        <w:rPr>
          <w:rFonts w:eastAsia="Verdana" w:cs="Verdana"/>
          <w:szCs w:val="18"/>
        </w:rPr>
        <w:t>gestaan</w:t>
      </w:r>
      <w:r w:rsidR="008B1412">
        <w:rPr>
          <w:rFonts w:eastAsia="Verdana" w:cs="Verdana"/>
          <w:szCs w:val="18"/>
        </w:rPr>
        <w:t xml:space="preserve"> van onze welvaart, maar verdient nu </w:t>
      </w:r>
      <w:r w:rsidR="00602B9B">
        <w:rPr>
          <w:rFonts w:eastAsia="Verdana" w:cs="Verdana"/>
          <w:szCs w:val="18"/>
        </w:rPr>
        <w:t xml:space="preserve">een </w:t>
      </w:r>
      <w:r w:rsidR="00B80893">
        <w:rPr>
          <w:rFonts w:eastAsia="Verdana" w:cs="Verdana"/>
          <w:szCs w:val="18"/>
        </w:rPr>
        <w:t xml:space="preserve">grondige </w:t>
      </w:r>
      <w:r w:rsidR="002D2E46">
        <w:rPr>
          <w:rFonts w:eastAsia="Verdana" w:cs="Verdana"/>
          <w:szCs w:val="18"/>
        </w:rPr>
        <w:t>impuls</w:t>
      </w:r>
      <w:r w:rsidR="00B80893">
        <w:rPr>
          <w:rFonts w:eastAsia="Verdana" w:cs="Verdana"/>
          <w:szCs w:val="18"/>
        </w:rPr>
        <w:t xml:space="preserve">. </w:t>
      </w:r>
      <w:r w:rsidR="00EA2812">
        <w:rPr>
          <w:rFonts w:eastAsia="Verdana" w:cs="Verdana"/>
          <w:szCs w:val="18"/>
        </w:rPr>
        <w:t>Er is</w:t>
      </w:r>
      <w:r w:rsidR="00CE4563">
        <w:rPr>
          <w:rFonts w:eastAsia="Verdana" w:cs="Verdana"/>
          <w:szCs w:val="18"/>
        </w:rPr>
        <w:t>,</w:t>
      </w:r>
      <w:r w:rsidR="00EA2812">
        <w:rPr>
          <w:rFonts w:eastAsia="Verdana" w:cs="Verdana"/>
          <w:szCs w:val="18"/>
        </w:rPr>
        <w:t xml:space="preserve"> </w:t>
      </w:r>
      <w:r w:rsidR="00CE4563">
        <w:rPr>
          <w:rFonts w:eastAsia="Verdana" w:cs="Verdana"/>
          <w:szCs w:val="18"/>
        </w:rPr>
        <w:t>zoals de W</w:t>
      </w:r>
      <w:r w:rsidR="00096706">
        <w:rPr>
          <w:rFonts w:eastAsia="Verdana" w:cs="Verdana"/>
          <w:szCs w:val="18"/>
        </w:rPr>
        <w:t xml:space="preserve">etenschappelijke </w:t>
      </w:r>
      <w:r w:rsidR="00CE4563">
        <w:rPr>
          <w:rFonts w:eastAsia="Verdana" w:cs="Verdana"/>
          <w:szCs w:val="18"/>
        </w:rPr>
        <w:t>R</w:t>
      </w:r>
      <w:r w:rsidR="00096706">
        <w:rPr>
          <w:rFonts w:eastAsia="Verdana" w:cs="Verdana"/>
          <w:szCs w:val="18"/>
        </w:rPr>
        <w:t xml:space="preserve">aad voor het </w:t>
      </w:r>
      <w:r w:rsidR="00CE4563">
        <w:rPr>
          <w:rFonts w:eastAsia="Verdana" w:cs="Verdana"/>
          <w:szCs w:val="18"/>
        </w:rPr>
        <w:t>R</w:t>
      </w:r>
      <w:r w:rsidR="00096706">
        <w:rPr>
          <w:rFonts w:eastAsia="Verdana" w:cs="Verdana"/>
          <w:szCs w:val="18"/>
        </w:rPr>
        <w:t>egeringsbeleid</w:t>
      </w:r>
      <w:r w:rsidR="00CE4563">
        <w:rPr>
          <w:rFonts w:eastAsia="Verdana" w:cs="Verdana"/>
          <w:szCs w:val="18"/>
        </w:rPr>
        <w:t xml:space="preserve"> stelt, </w:t>
      </w:r>
      <w:r w:rsidR="00EA2812">
        <w:rPr>
          <w:rFonts w:eastAsia="Verdana" w:cs="Verdana"/>
          <w:szCs w:val="18"/>
        </w:rPr>
        <w:t xml:space="preserve">een wereldwijde innovatierace gaande </w:t>
      </w:r>
      <w:r w:rsidR="007256A3">
        <w:rPr>
          <w:rFonts w:eastAsia="Verdana" w:cs="Verdana"/>
          <w:szCs w:val="18"/>
        </w:rPr>
        <w:t>waarin landen</w:t>
      </w:r>
      <w:r w:rsidR="00532173">
        <w:rPr>
          <w:rFonts w:eastAsia="Verdana" w:cs="Verdana"/>
          <w:szCs w:val="18"/>
        </w:rPr>
        <w:t xml:space="preserve"> met elkaar concurreren </w:t>
      </w:r>
      <w:r w:rsidR="004D0BC0">
        <w:rPr>
          <w:rFonts w:eastAsia="Verdana" w:cs="Verdana"/>
          <w:szCs w:val="18"/>
        </w:rPr>
        <w:t>rond kritieke technologieën.</w:t>
      </w:r>
      <w:r w:rsidR="006A4835">
        <w:rPr>
          <w:rStyle w:val="Voetnootmarkering"/>
          <w:rFonts w:eastAsia="Verdana" w:cs="Verdana"/>
          <w:szCs w:val="18"/>
        </w:rPr>
        <w:footnoteReference w:id="4"/>
      </w:r>
      <w:r w:rsidR="00B65AB0">
        <w:rPr>
          <w:rFonts w:eastAsia="Verdana" w:cs="Verdana"/>
          <w:szCs w:val="18"/>
        </w:rPr>
        <w:t xml:space="preserve"> Het bestaande innovatie</w:t>
      </w:r>
      <w:r w:rsidR="00226AC4">
        <w:rPr>
          <w:rFonts w:eastAsia="Verdana" w:cs="Verdana"/>
          <w:szCs w:val="18"/>
        </w:rPr>
        <w:t>-</w:t>
      </w:r>
      <w:r w:rsidR="00B65AB0">
        <w:rPr>
          <w:rFonts w:eastAsia="Verdana" w:cs="Verdana"/>
          <w:szCs w:val="18"/>
        </w:rPr>
        <w:t xml:space="preserve">instrumentarium </w:t>
      </w:r>
      <w:r w:rsidR="00F5058A">
        <w:rPr>
          <w:rFonts w:eastAsia="Verdana" w:cs="Verdana"/>
          <w:szCs w:val="18"/>
        </w:rPr>
        <w:t>ondersteunt</w:t>
      </w:r>
      <w:r w:rsidR="005A6E51">
        <w:rPr>
          <w:rFonts w:eastAsia="Verdana" w:cs="Verdana"/>
          <w:szCs w:val="18"/>
        </w:rPr>
        <w:t xml:space="preserve"> bedrijven </w:t>
      </w:r>
      <w:r w:rsidR="00E151FF">
        <w:rPr>
          <w:rFonts w:eastAsia="Verdana" w:cs="Verdana"/>
          <w:szCs w:val="18"/>
        </w:rPr>
        <w:t xml:space="preserve">bij het ontdekken en ontwikkelen van nieuwe innovaties. </w:t>
      </w:r>
      <w:r w:rsidR="00CA15CF">
        <w:rPr>
          <w:rFonts w:eastAsia="Verdana" w:cs="Verdana"/>
          <w:szCs w:val="18"/>
        </w:rPr>
        <w:t xml:space="preserve">Het ontbreekt echter aan slagkracht </w:t>
      </w:r>
      <w:r w:rsidR="00841C72">
        <w:rPr>
          <w:rFonts w:eastAsia="Verdana" w:cs="Verdana"/>
          <w:szCs w:val="18"/>
        </w:rPr>
        <w:t xml:space="preserve">om </w:t>
      </w:r>
      <w:r w:rsidR="00A82170">
        <w:rPr>
          <w:rFonts w:eastAsia="Verdana" w:cs="Verdana"/>
          <w:szCs w:val="18"/>
        </w:rPr>
        <w:t>leidende landen zoals China en de Verenigde Staten bij te houden.</w:t>
      </w:r>
    </w:p>
    <w:p w:rsidR="00E0537C" w:rsidP="00052F19" w:rsidRDefault="00E0537C" w14:paraId="65C3781D" w14:textId="77777777">
      <w:pPr>
        <w:rPr>
          <w:rFonts w:eastAsia="Verdana" w:cs="Verdana"/>
          <w:szCs w:val="18"/>
        </w:rPr>
      </w:pPr>
    </w:p>
    <w:p w:rsidR="0B902506" w:rsidP="00052F19" w:rsidRDefault="00F41803" w14:paraId="2916F242" w14:textId="021FA969">
      <w:pPr>
        <w:rPr>
          <w:rFonts w:eastAsia="Verdana" w:cs="Verdana"/>
        </w:rPr>
      </w:pPr>
      <w:r w:rsidRPr="11EEB800">
        <w:rPr>
          <w:rFonts w:eastAsia="Verdana" w:cs="Verdana"/>
        </w:rPr>
        <w:t xml:space="preserve">De inzet van de Taskforce op NADI, het NGF en de NII </w:t>
      </w:r>
      <w:r w:rsidRPr="11EEB800" w:rsidR="00BC3A71">
        <w:rPr>
          <w:rFonts w:eastAsia="Verdana" w:cs="Verdana"/>
        </w:rPr>
        <w:t>is een belangrijke st</w:t>
      </w:r>
      <w:r w:rsidRPr="11EEB800" w:rsidR="005A1623">
        <w:rPr>
          <w:rFonts w:eastAsia="Verdana" w:cs="Verdana"/>
        </w:rPr>
        <w:t xml:space="preserve">ap </w:t>
      </w:r>
      <w:r w:rsidRPr="11EEB800" w:rsidR="00CB724B">
        <w:rPr>
          <w:rFonts w:eastAsia="Verdana" w:cs="Verdana"/>
        </w:rPr>
        <w:t>om</w:t>
      </w:r>
      <w:r w:rsidR="004E65D5">
        <w:rPr>
          <w:rFonts w:eastAsia="Verdana" w:cs="Verdana"/>
        </w:rPr>
        <w:t xml:space="preserve"> onze positie in</w:t>
      </w:r>
      <w:r w:rsidRPr="11EEB800" w:rsidR="00CB724B">
        <w:rPr>
          <w:rFonts w:eastAsia="Verdana" w:cs="Verdana"/>
        </w:rPr>
        <w:t xml:space="preserve"> de race </w:t>
      </w:r>
      <w:r w:rsidRPr="11EEB800" w:rsidR="00E0224F">
        <w:rPr>
          <w:rFonts w:eastAsia="Verdana" w:cs="Verdana"/>
        </w:rPr>
        <w:t xml:space="preserve">te </w:t>
      </w:r>
      <w:r w:rsidRPr="11EEB800" w:rsidR="00B61E47">
        <w:rPr>
          <w:rFonts w:eastAsia="Verdana" w:cs="Verdana"/>
        </w:rPr>
        <w:t>ver</w:t>
      </w:r>
      <w:r w:rsidR="00B61E47">
        <w:rPr>
          <w:rFonts w:eastAsia="Verdana" w:cs="Verdana"/>
        </w:rPr>
        <w:t>sterken</w:t>
      </w:r>
      <w:r w:rsidRPr="11EEB800" w:rsidR="00E0224F">
        <w:rPr>
          <w:rFonts w:eastAsia="Verdana" w:cs="Verdana"/>
        </w:rPr>
        <w:t xml:space="preserve">. </w:t>
      </w:r>
      <w:r w:rsidRPr="11EEB800" w:rsidR="003C3871">
        <w:rPr>
          <w:rFonts w:eastAsia="Verdana" w:cs="Verdana"/>
        </w:rPr>
        <w:t>De instrumenten</w:t>
      </w:r>
      <w:r w:rsidRPr="11EEB800" w:rsidR="00EA0B0F">
        <w:rPr>
          <w:rFonts w:eastAsia="Verdana" w:cs="Verdana"/>
        </w:rPr>
        <w:t xml:space="preserve"> </w:t>
      </w:r>
      <w:r w:rsidRPr="11EEB800" w:rsidR="001B6242">
        <w:rPr>
          <w:rFonts w:eastAsia="Verdana" w:cs="Verdana"/>
        </w:rPr>
        <w:t>grijpen vanuit verschillende richtingen in op</w:t>
      </w:r>
      <w:r w:rsidRPr="11EEB800" w:rsidR="00A355B9">
        <w:rPr>
          <w:rFonts w:eastAsia="Verdana" w:cs="Verdana"/>
        </w:rPr>
        <w:t xml:space="preserve"> vier</w:t>
      </w:r>
      <w:r w:rsidRPr="11EEB800" w:rsidR="001B6242">
        <w:rPr>
          <w:rFonts w:eastAsia="Verdana" w:cs="Verdana"/>
        </w:rPr>
        <w:t xml:space="preserve"> belangrijke </w:t>
      </w:r>
      <w:r w:rsidR="00E900D4">
        <w:rPr>
          <w:rFonts w:eastAsia="Verdana" w:cs="Verdana"/>
        </w:rPr>
        <w:t>knelpunten</w:t>
      </w:r>
      <w:r w:rsidRPr="11EEB800" w:rsidR="001B6242">
        <w:rPr>
          <w:rStyle w:val="Voetnootmarkering"/>
          <w:rFonts w:eastAsia="Verdana" w:cs="Verdana"/>
        </w:rPr>
        <w:footnoteReference w:id="5"/>
      </w:r>
      <w:r w:rsidRPr="11EEB800" w:rsidR="001B6242">
        <w:rPr>
          <w:rFonts w:eastAsia="Verdana" w:cs="Verdana"/>
        </w:rPr>
        <w:t xml:space="preserve"> in het Nederlandse innovatie- en financieringslandschap. Ten eerste heeft Nederland een tekort aan R&amp;D</w:t>
      </w:r>
      <w:r w:rsidR="00FF72A0">
        <w:rPr>
          <w:rFonts w:eastAsia="Verdana" w:cs="Verdana"/>
        </w:rPr>
        <w:t>-</w:t>
      </w:r>
      <w:r w:rsidRPr="11EEB800" w:rsidR="001B6242">
        <w:rPr>
          <w:rFonts w:eastAsia="Verdana" w:cs="Verdana"/>
        </w:rPr>
        <w:t>investeringen</w:t>
      </w:r>
      <w:r w:rsidRPr="11EEB800" w:rsidR="00051806">
        <w:rPr>
          <w:rFonts w:eastAsia="Verdana" w:cs="Verdana"/>
        </w:rPr>
        <w:t xml:space="preserve"> (NGF, NADI &amp; NII);</w:t>
      </w:r>
      <w:r w:rsidRPr="11EEB800" w:rsidR="001B6242">
        <w:rPr>
          <w:rStyle w:val="Voetnootmarkering"/>
          <w:rFonts w:eastAsia="Verdana" w:cs="Verdana"/>
        </w:rPr>
        <w:footnoteReference w:id="6"/>
      </w:r>
      <w:r w:rsidRPr="11EEB800" w:rsidR="001B6242">
        <w:rPr>
          <w:rFonts w:eastAsia="Verdana" w:cs="Verdana"/>
        </w:rPr>
        <w:t xml:space="preserve"> ten tweede kent Nederland een tekort aan disruptieve innovatie</w:t>
      </w:r>
      <w:r w:rsidRPr="11EEB800" w:rsidR="00C93089">
        <w:rPr>
          <w:rFonts w:eastAsia="Verdana" w:cs="Verdana"/>
        </w:rPr>
        <w:t xml:space="preserve"> en </w:t>
      </w:r>
      <w:r w:rsidR="00E80422">
        <w:rPr>
          <w:rFonts w:eastAsia="Verdana" w:cs="Verdana"/>
        </w:rPr>
        <w:t>technologische</w:t>
      </w:r>
      <w:r w:rsidRPr="11EEB800" w:rsidR="00E80422">
        <w:rPr>
          <w:rFonts w:eastAsia="Verdana" w:cs="Verdana"/>
        </w:rPr>
        <w:t xml:space="preserve"> </w:t>
      </w:r>
      <w:r w:rsidRPr="11EEB800" w:rsidR="00C93089">
        <w:rPr>
          <w:rFonts w:eastAsia="Verdana" w:cs="Verdana"/>
        </w:rPr>
        <w:t>doorbraken</w:t>
      </w:r>
      <w:r w:rsidRPr="11EEB800" w:rsidR="00051806">
        <w:rPr>
          <w:rFonts w:eastAsia="Verdana" w:cs="Verdana"/>
        </w:rPr>
        <w:t xml:space="preserve"> (NADI);</w:t>
      </w:r>
      <w:r w:rsidRPr="11EEB800" w:rsidR="005D1D93">
        <w:rPr>
          <w:rStyle w:val="Voetnootmarkering"/>
          <w:rFonts w:eastAsia="Verdana" w:cs="Verdana"/>
        </w:rPr>
        <w:footnoteReference w:id="7"/>
      </w:r>
      <w:r w:rsidRPr="11EEB800" w:rsidR="00A355B9">
        <w:rPr>
          <w:rFonts w:eastAsia="Verdana" w:cs="Verdana"/>
        </w:rPr>
        <w:t xml:space="preserve"> ten derde</w:t>
      </w:r>
      <w:r w:rsidRPr="11EEB800" w:rsidR="007F26EA">
        <w:rPr>
          <w:rFonts w:eastAsia="Verdana" w:cs="Verdana"/>
        </w:rPr>
        <w:t xml:space="preserve"> loopt de</w:t>
      </w:r>
      <w:r w:rsidRPr="11EEB800" w:rsidR="001B6242">
        <w:rPr>
          <w:rFonts w:eastAsia="Verdana" w:cs="Verdana"/>
        </w:rPr>
        <w:t xml:space="preserve"> grootschalige ondersteuning voor ecosystemen</w:t>
      </w:r>
      <w:r w:rsidRPr="11EEB800" w:rsidR="007F26EA">
        <w:rPr>
          <w:rFonts w:eastAsia="Verdana" w:cs="Verdana"/>
        </w:rPr>
        <w:t xml:space="preserve"> af</w:t>
      </w:r>
      <w:r w:rsidRPr="11EEB800" w:rsidR="00051806">
        <w:rPr>
          <w:rFonts w:eastAsia="Verdana" w:cs="Verdana"/>
        </w:rPr>
        <w:t xml:space="preserve"> (NGF);</w:t>
      </w:r>
      <w:r w:rsidRPr="11EEB800" w:rsidR="008F0CFD">
        <w:rPr>
          <w:rStyle w:val="Voetnootmarkering"/>
          <w:rFonts w:eastAsia="Verdana" w:cs="Verdana"/>
        </w:rPr>
        <w:footnoteReference w:id="8"/>
      </w:r>
      <w:r w:rsidRPr="11EEB800" w:rsidR="005D1D93">
        <w:rPr>
          <w:rFonts w:eastAsia="Verdana" w:cs="Verdana"/>
        </w:rPr>
        <w:t xml:space="preserve"> </w:t>
      </w:r>
      <w:r w:rsidRPr="11EEB800" w:rsidR="001B6242">
        <w:rPr>
          <w:rFonts w:eastAsia="Verdana" w:cs="Verdana"/>
        </w:rPr>
        <w:t>en ten</w:t>
      </w:r>
      <w:r w:rsidRPr="11EEB800" w:rsidR="007F26EA">
        <w:rPr>
          <w:rFonts w:eastAsia="Verdana" w:cs="Verdana"/>
        </w:rPr>
        <w:t xml:space="preserve"> vierde</w:t>
      </w:r>
      <w:r w:rsidRPr="11EEB800" w:rsidR="001B6242">
        <w:rPr>
          <w:rFonts w:eastAsia="Verdana" w:cs="Verdana"/>
        </w:rPr>
        <w:t xml:space="preserve"> </w:t>
      </w:r>
      <w:r w:rsidR="00133186">
        <w:rPr>
          <w:rFonts w:eastAsia="Verdana" w:cs="Verdana"/>
        </w:rPr>
        <w:t>zijn er in Nederland te weinig financieringsmogelijkheden</w:t>
      </w:r>
      <w:r w:rsidRPr="11EEB800" w:rsidR="0025541F">
        <w:rPr>
          <w:rFonts w:eastAsia="Verdana" w:cs="Verdana"/>
        </w:rPr>
        <w:t xml:space="preserve"> voor scale-ups die meer dan € 50 miljoen willen ophalen</w:t>
      </w:r>
      <w:r w:rsidRPr="11EEB800" w:rsidR="001B6242">
        <w:rPr>
          <w:rFonts w:eastAsia="Verdana" w:cs="Verdana"/>
        </w:rPr>
        <w:t xml:space="preserve"> </w:t>
      </w:r>
      <w:r w:rsidRPr="11EEB800" w:rsidR="00051806">
        <w:rPr>
          <w:rFonts w:eastAsia="Verdana" w:cs="Verdana"/>
        </w:rPr>
        <w:t>(NII)</w:t>
      </w:r>
      <w:r w:rsidRPr="11EEB800" w:rsidR="001B6242">
        <w:rPr>
          <w:rFonts w:eastAsia="Verdana" w:cs="Verdana"/>
        </w:rPr>
        <w:t>.</w:t>
      </w:r>
      <w:r w:rsidRPr="11EEB800" w:rsidR="001B6242">
        <w:rPr>
          <w:rStyle w:val="Voetnootmarkering"/>
          <w:rFonts w:eastAsia="Verdana" w:cs="Verdana"/>
        </w:rPr>
        <w:footnoteReference w:id="9"/>
      </w:r>
      <w:r w:rsidRPr="11EEB800" w:rsidR="001B6242">
        <w:rPr>
          <w:rFonts w:eastAsia="Verdana" w:cs="Verdana"/>
        </w:rPr>
        <w:t xml:space="preserve"> </w:t>
      </w:r>
    </w:p>
    <w:p w:rsidR="009C5330" w:rsidP="00052F19" w:rsidRDefault="009C5330" w14:paraId="35C553F8" w14:textId="77777777">
      <w:pPr>
        <w:rPr>
          <w:rFonts w:eastAsia="Verdana" w:cs="Verdana"/>
        </w:rPr>
      </w:pPr>
    </w:p>
    <w:p w:rsidR="00361ED1" w:rsidP="00052F19" w:rsidRDefault="21197049" w14:paraId="1840AECF" w14:textId="22090BBD">
      <w:pPr>
        <w:rPr>
          <w:rFonts w:eastAsia="Verdana" w:cs="Verdana"/>
        </w:rPr>
      </w:pPr>
      <w:r w:rsidRPr="0881C793">
        <w:rPr>
          <w:rFonts w:eastAsia="Verdana" w:cs="Verdana"/>
          <w:u w:val="single"/>
        </w:rPr>
        <w:t>NADI</w:t>
      </w:r>
      <w:r w:rsidRPr="0881C793">
        <w:rPr>
          <w:rFonts w:eastAsia="Verdana" w:cs="Verdana"/>
        </w:rPr>
        <w:t xml:space="preserve"> zal missiegedreven programma’s financieren waarin meerdere R&amp;D-teams parallel en in competitie aan </w:t>
      </w:r>
      <w:r w:rsidRPr="0881C793" w:rsidR="0036148E">
        <w:rPr>
          <w:rFonts w:eastAsia="Verdana" w:cs="Verdana"/>
        </w:rPr>
        <w:t>een</w:t>
      </w:r>
      <w:r w:rsidRPr="0881C793">
        <w:rPr>
          <w:rFonts w:eastAsia="Verdana" w:cs="Verdana"/>
        </w:rPr>
        <w:t xml:space="preserve"> afgebakende </w:t>
      </w:r>
      <w:r w:rsidRPr="0881C793" w:rsidR="0036148E">
        <w:rPr>
          <w:rFonts w:eastAsia="Verdana" w:cs="Verdana"/>
        </w:rPr>
        <w:t xml:space="preserve">uitdaging </w:t>
      </w:r>
      <w:r w:rsidRPr="0881C793">
        <w:rPr>
          <w:rFonts w:eastAsia="Verdana" w:cs="Verdana"/>
        </w:rPr>
        <w:t xml:space="preserve">werken, onder inhoudelijke regie van een </w:t>
      </w:r>
      <w:r w:rsidRPr="0881C793" w:rsidR="00F83D32">
        <w:rPr>
          <w:rFonts w:eastAsia="Verdana" w:cs="Verdana"/>
        </w:rPr>
        <w:t>programma</w:t>
      </w:r>
      <w:r w:rsidR="00F83D32">
        <w:rPr>
          <w:rFonts w:eastAsia="Verdana" w:cs="Verdana"/>
        </w:rPr>
        <w:t>manager</w:t>
      </w:r>
      <w:r w:rsidRPr="0881C793" w:rsidR="00F83D32">
        <w:rPr>
          <w:rFonts w:eastAsia="Verdana" w:cs="Verdana"/>
        </w:rPr>
        <w:t xml:space="preserve"> </w:t>
      </w:r>
      <w:r w:rsidRPr="0881C793">
        <w:rPr>
          <w:rFonts w:eastAsia="Verdana" w:cs="Verdana"/>
        </w:rPr>
        <w:t xml:space="preserve">die trajecten kan versnellen of </w:t>
      </w:r>
      <w:r w:rsidRPr="0881C793" w:rsidR="00F83D32">
        <w:rPr>
          <w:rFonts w:eastAsia="Verdana" w:cs="Verdana"/>
        </w:rPr>
        <w:t>stop</w:t>
      </w:r>
      <w:r w:rsidR="00F83D32">
        <w:rPr>
          <w:rFonts w:eastAsia="Verdana" w:cs="Verdana"/>
        </w:rPr>
        <w:t>zetten</w:t>
      </w:r>
      <w:r w:rsidRPr="0881C793">
        <w:rPr>
          <w:rFonts w:eastAsia="Verdana" w:cs="Verdana"/>
        </w:rPr>
        <w:t>. Omdat deze programma’s risicovol zijn, en de maatschappelijke baten van deze doorbraaktechnologieën mogelijk hoger dan de private baten, wordt er in de private sector nu te weinig geïnvesteerd in dit soort innovatie.</w:t>
      </w:r>
      <w:r w:rsidRPr="2E521C60" w:rsidR="7A5672A9">
        <w:rPr>
          <w:rFonts w:eastAsia="Verdana" w:cs="Verdana"/>
        </w:rPr>
        <w:t xml:space="preserve"> </w:t>
      </w:r>
      <w:r w:rsidRPr="11FF1632" w:rsidR="7A5672A9">
        <w:rPr>
          <w:rFonts w:eastAsia="Verdana" w:cs="Verdana"/>
        </w:rPr>
        <w:t xml:space="preserve">NADI richt zich daarmee specifiek op het realiseren van technologische doorbraken die </w:t>
      </w:r>
      <w:r w:rsidR="00835BF8">
        <w:rPr>
          <w:rFonts w:eastAsia="Verdana" w:cs="Verdana"/>
        </w:rPr>
        <w:t xml:space="preserve">anders </w:t>
      </w:r>
      <w:r w:rsidRPr="11FF1632" w:rsidR="7A5672A9">
        <w:rPr>
          <w:rFonts w:eastAsia="Verdana" w:cs="Verdana"/>
        </w:rPr>
        <w:t>onvoldoende tot st</w:t>
      </w:r>
      <w:r w:rsidR="00C458F1">
        <w:rPr>
          <w:rFonts w:eastAsia="Verdana" w:cs="Verdana"/>
        </w:rPr>
        <w:t>an</w:t>
      </w:r>
      <w:r w:rsidRPr="11FF1632" w:rsidR="7A5672A9">
        <w:rPr>
          <w:rFonts w:eastAsia="Verdana" w:cs="Verdana"/>
        </w:rPr>
        <w:t>d kom</w:t>
      </w:r>
      <w:r w:rsidR="00055A54">
        <w:rPr>
          <w:rFonts w:eastAsia="Verdana" w:cs="Verdana"/>
        </w:rPr>
        <w:t>en</w:t>
      </w:r>
      <w:r w:rsidRPr="11FF1632" w:rsidR="7A5672A9">
        <w:rPr>
          <w:rFonts w:eastAsia="Verdana" w:cs="Verdana"/>
        </w:rPr>
        <w:t xml:space="preserve">. Het instrument werkt top-down: </w:t>
      </w:r>
      <w:r w:rsidRPr="11FF1632" w:rsidR="6E428664">
        <w:rPr>
          <w:rFonts w:eastAsia="Verdana" w:cs="Verdana"/>
        </w:rPr>
        <w:t xml:space="preserve">NADI </w:t>
      </w:r>
      <w:r w:rsidRPr="11FF1632" w:rsidR="187B38A0">
        <w:rPr>
          <w:rFonts w:eastAsia="Verdana" w:cs="Verdana"/>
        </w:rPr>
        <w:t>selecteert strategische uitdagingen en organiseert daar gerichte competitie tussen de beste R&amp;D</w:t>
      </w:r>
      <w:r w:rsidR="00CB096B">
        <w:rPr>
          <w:rFonts w:eastAsia="Verdana" w:cs="Verdana"/>
        </w:rPr>
        <w:t>-</w:t>
      </w:r>
      <w:r w:rsidRPr="11FF1632" w:rsidR="187B38A0">
        <w:rPr>
          <w:rFonts w:eastAsia="Verdana" w:cs="Verdana"/>
        </w:rPr>
        <w:t xml:space="preserve">teams omheen. </w:t>
      </w:r>
    </w:p>
    <w:p w:rsidR="001679F0" w:rsidP="00052F19" w:rsidRDefault="001679F0" w14:paraId="70A02522" w14:textId="77777777">
      <w:pPr>
        <w:rPr>
          <w:rFonts w:eastAsia="Verdana" w:cs="Verdana"/>
          <w:szCs w:val="18"/>
        </w:rPr>
      </w:pPr>
    </w:p>
    <w:p w:rsidR="00B61B57" w:rsidP="00052F19" w:rsidRDefault="21197049" w14:paraId="6AC39E9F" w14:textId="4F684632">
      <w:pPr>
        <w:rPr>
          <w:rFonts w:eastAsia="Verdana" w:cs="Verdana"/>
        </w:rPr>
      </w:pPr>
      <w:r w:rsidRPr="11FF1632">
        <w:rPr>
          <w:rFonts w:eastAsia="Verdana" w:cs="Verdana"/>
        </w:rPr>
        <w:t xml:space="preserve">Het </w:t>
      </w:r>
      <w:r w:rsidRPr="11FF1632" w:rsidR="004B17AD">
        <w:rPr>
          <w:rFonts w:eastAsia="Verdana" w:cs="Verdana"/>
          <w:u w:val="single"/>
        </w:rPr>
        <w:t>NGF</w:t>
      </w:r>
      <w:r w:rsidRPr="11FF1632" w:rsidR="00F7207C">
        <w:rPr>
          <w:rFonts w:eastAsia="Verdana" w:cs="Verdana"/>
        </w:rPr>
        <w:t xml:space="preserve"> </w:t>
      </w:r>
      <w:r w:rsidRPr="11FF1632" w:rsidR="00361ED1">
        <w:rPr>
          <w:rFonts w:eastAsia="Verdana" w:cs="Verdana"/>
        </w:rPr>
        <w:t>richt zich</w:t>
      </w:r>
      <w:r w:rsidRPr="11FF1632" w:rsidR="008B0CCF">
        <w:rPr>
          <w:rFonts w:eastAsia="Verdana" w:cs="Verdana"/>
        </w:rPr>
        <w:t xml:space="preserve"> juist bottom-up</w:t>
      </w:r>
      <w:r w:rsidRPr="11FF1632" w:rsidR="00361ED1">
        <w:rPr>
          <w:rFonts w:eastAsia="Verdana" w:cs="Verdana"/>
        </w:rPr>
        <w:t xml:space="preserve"> op het versterken van het duurzaam verdienvermogen</w:t>
      </w:r>
      <w:r w:rsidRPr="11FF1632" w:rsidR="00C87C45">
        <w:rPr>
          <w:rFonts w:eastAsia="Verdana" w:cs="Verdana"/>
        </w:rPr>
        <w:t>. Dat doet het</w:t>
      </w:r>
      <w:r w:rsidRPr="11FF1632" w:rsidR="00361ED1">
        <w:rPr>
          <w:rFonts w:eastAsia="Verdana" w:cs="Verdana"/>
        </w:rPr>
        <w:t xml:space="preserve"> door </w:t>
      </w:r>
      <w:r w:rsidRPr="11FF1632" w:rsidR="00D21BC9">
        <w:rPr>
          <w:rFonts w:eastAsia="Verdana" w:cs="Verdana"/>
        </w:rPr>
        <w:t>te investeren in</w:t>
      </w:r>
      <w:r w:rsidRPr="11FF1632" w:rsidR="00C87C45">
        <w:rPr>
          <w:rFonts w:eastAsia="Verdana" w:cs="Verdana"/>
        </w:rPr>
        <w:t xml:space="preserve"> grootschalige </w:t>
      </w:r>
      <w:r w:rsidRPr="11FF1632" w:rsidR="00D21BC9">
        <w:rPr>
          <w:rFonts w:eastAsia="Verdana" w:cs="Verdana"/>
        </w:rPr>
        <w:t>publiek</w:t>
      </w:r>
      <w:r w:rsidR="00CB096B">
        <w:rPr>
          <w:rFonts w:eastAsia="Verdana" w:cs="Verdana"/>
        </w:rPr>
        <w:t>-</w:t>
      </w:r>
      <w:r w:rsidRPr="11FF1632" w:rsidR="00D21BC9">
        <w:rPr>
          <w:rFonts w:eastAsia="Verdana" w:cs="Verdana"/>
        </w:rPr>
        <w:t xml:space="preserve">private </w:t>
      </w:r>
      <w:r w:rsidRPr="11FF1632" w:rsidR="00E63725">
        <w:rPr>
          <w:rFonts w:eastAsia="Verdana" w:cs="Verdana"/>
        </w:rPr>
        <w:t>programma’s</w:t>
      </w:r>
      <w:r w:rsidRPr="11FF1632" w:rsidR="004B3553">
        <w:rPr>
          <w:rFonts w:eastAsia="Verdana" w:cs="Verdana"/>
        </w:rPr>
        <w:t xml:space="preserve"> op het gebied van</w:t>
      </w:r>
      <w:r w:rsidRPr="11FF1632" w:rsidR="00361ED1">
        <w:rPr>
          <w:rFonts w:eastAsia="Verdana" w:cs="Verdana"/>
        </w:rPr>
        <w:t xml:space="preserve"> </w:t>
      </w:r>
      <w:r w:rsidRPr="69295F98" w:rsidR="00361ED1">
        <w:rPr>
          <w:rFonts w:eastAsia="Verdana" w:cs="Verdana"/>
        </w:rPr>
        <w:t>kennisontwikkeling</w:t>
      </w:r>
      <w:r w:rsidR="009F73AC">
        <w:rPr>
          <w:rFonts w:eastAsia="Verdana" w:cs="Verdana"/>
        </w:rPr>
        <w:t xml:space="preserve"> en </w:t>
      </w:r>
      <w:r w:rsidR="000609A5">
        <w:rPr>
          <w:rFonts w:eastAsia="Verdana" w:cs="Verdana"/>
        </w:rPr>
        <w:t>menselijk kapitaal,</w:t>
      </w:r>
      <w:r w:rsidRPr="11FF1632" w:rsidR="00A25697">
        <w:rPr>
          <w:rFonts w:eastAsia="Verdana" w:cs="Verdana"/>
        </w:rPr>
        <w:t xml:space="preserve"> </w:t>
      </w:r>
      <w:r w:rsidRPr="11FF1632" w:rsidR="008D23B0">
        <w:rPr>
          <w:rFonts w:eastAsia="Verdana" w:cs="Verdana"/>
        </w:rPr>
        <w:t>en</w:t>
      </w:r>
      <w:r w:rsidRPr="11FF1632" w:rsidR="00361ED1">
        <w:rPr>
          <w:rFonts w:eastAsia="Verdana" w:cs="Verdana"/>
        </w:rPr>
        <w:t xml:space="preserve"> onderzoek, ontwikkeling en innovatie.</w:t>
      </w:r>
      <w:r w:rsidRPr="11FF1632">
        <w:rPr>
          <w:rFonts w:eastAsia="Verdana" w:cs="Verdana"/>
        </w:rPr>
        <w:t xml:space="preserve"> Het is een niet-revolverend </w:t>
      </w:r>
      <w:r w:rsidRPr="11FF1632" w:rsidR="00F7207C">
        <w:rPr>
          <w:rFonts w:eastAsia="Verdana" w:cs="Verdana"/>
        </w:rPr>
        <w:t>fonds</w:t>
      </w:r>
      <w:r w:rsidRPr="11FF1632">
        <w:rPr>
          <w:rFonts w:eastAsia="Verdana" w:cs="Verdana"/>
        </w:rPr>
        <w:t xml:space="preserve"> dat</w:t>
      </w:r>
      <w:r w:rsidR="006306E4">
        <w:rPr>
          <w:rFonts w:eastAsia="Verdana" w:cs="Verdana"/>
        </w:rPr>
        <w:t xml:space="preserve"> zich</w:t>
      </w:r>
      <w:r w:rsidRPr="11FF1632">
        <w:rPr>
          <w:rFonts w:eastAsia="Verdana" w:cs="Verdana"/>
        </w:rPr>
        <w:t xml:space="preserve"> richt op investeringen </w:t>
      </w:r>
      <w:r w:rsidRPr="11FF1632" w:rsidR="00F7207C">
        <w:rPr>
          <w:rFonts w:eastAsia="Verdana" w:cs="Verdana"/>
        </w:rPr>
        <w:t>met een hoog maatschappelijk rendement op de lange termijn, die vanuit de markt zelf niet tot stand komen</w:t>
      </w:r>
      <w:r w:rsidRPr="11FF1632">
        <w:rPr>
          <w:rFonts w:eastAsia="Verdana" w:cs="Verdana"/>
        </w:rPr>
        <w:t xml:space="preserve">. </w:t>
      </w:r>
      <w:r w:rsidRPr="11FF1632" w:rsidR="3B25D14C">
        <w:rPr>
          <w:rFonts w:eastAsia="Verdana" w:cs="Verdana"/>
        </w:rPr>
        <w:t xml:space="preserve">Waar NADI individuele technologische doorbraken probeert te forceren, investeert het NGF primair in bredere kennis-, innovatie- en samenwerkingsstructuren die daarvoor nodig zijn. Daarmee is het NGF bij uitstek geschikt voor het </w:t>
      </w:r>
      <w:r w:rsidRPr="785FBE6F" w:rsidR="3B25D14C">
        <w:rPr>
          <w:rFonts w:eastAsia="Verdana" w:cs="Verdana"/>
        </w:rPr>
        <w:t xml:space="preserve">versterken van innovatieve ecosystemen en grootschalige </w:t>
      </w:r>
      <w:r w:rsidRPr="7D4B147E" w:rsidR="3B25D14C">
        <w:rPr>
          <w:rFonts w:eastAsia="Verdana" w:cs="Verdana"/>
        </w:rPr>
        <w:t xml:space="preserve">publiek-private </w:t>
      </w:r>
      <w:r w:rsidRPr="4693F573" w:rsidR="00CB096B">
        <w:rPr>
          <w:rFonts w:eastAsia="Verdana" w:cs="Verdana"/>
        </w:rPr>
        <w:t>samenwerking</w:t>
      </w:r>
      <w:r w:rsidRPr="4693F573" w:rsidR="3B25D14C">
        <w:rPr>
          <w:rFonts w:eastAsia="Verdana" w:cs="Verdana"/>
        </w:rPr>
        <w:t xml:space="preserve">. </w:t>
      </w:r>
    </w:p>
    <w:p w:rsidR="001679F0" w:rsidP="00052F19" w:rsidRDefault="001679F0" w14:paraId="0327AF6A" w14:textId="77777777">
      <w:pPr>
        <w:rPr>
          <w:rFonts w:eastAsia="Verdana" w:cs="Verdana"/>
          <w:szCs w:val="18"/>
        </w:rPr>
      </w:pPr>
    </w:p>
    <w:p w:rsidR="00CB096B" w:rsidP="00052F19" w:rsidRDefault="21197049" w14:paraId="538623A8" w14:textId="30DCFC27">
      <w:pPr>
        <w:rPr>
          <w:rFonts w:eastAsia="Verdana" w:cs="Verdana"/>
        </w:rPr>
      </w:pPr>
      <w:r w:rsidRPr="2E1297B4">
        <w:rPr>
          <w:rFonts w:eastAsia="Verdana" w:cs="Verdana"/>
        </w:rPr>
        <w:t xml:space="preserve">De </w:t>
      </w:r>
      <w:r w:rsidRPr="2E1297B4">
        <w:rPr>
          <w:rFonts w:eastAsia="Verdana" w:cs="Verdana"/>
          <w:u w:val="single"/>
        </w:rPr>
        <w:t>NII</w:t>
      </w:r>
      <w:r w:rsidRPr="2E1297B4">
        <w:rPr>
          <w:rFonts w:eastAsia="Verdana" w:cs="Verdana"/>
        </w:rPr>
        <w:t xml:space="preserve"> zal vanuit marktconforme voorwaarden innovatieve bedrijven financieren. Deze investeringen vinden samen met private mede-investeerders plaats, zijn additioneel aan de markt en kennen een </w:t>
      </w:r>
      <w:r w:rsidR="00452057">
        <w:rPr>
          <w:rFonts w:eastAsia="Verdana" w:cs="Verdana"/>
        </w:rPr>
        <w:t>revolverend karakter</w:t>
      </w:r>
      <w:r w:rsidRPr="2E1297B4">
        <w:rPr>
          <w:rFonts w:eastAsia="Verdana" w:cs="Verdana"/>
        </w:rPr>
        <w:t xml:space="preserve">. </w:t>
      </w:r>
      <w:r w:rsidRPr="2FFAC79C" w:rsidR="68B4C8B2">
        <w:rPr>
          <w:rFonts w:eastAsia="Verdana" w:cs="Verdana"/>
        </w:rPr>
        <w:t>De NII g</w:t>
      </w:r>
      <w:r w:rsidR="00A1360C">
        <w:rPr>
          <w:rFonts w:eastAsia="Verdana" w:cs="Verdana"/>
        </w:rPr>
        <w:t>r</w:t>
      </w:r>
      <w:r w:rsidRPr="2FFAC79C" w:rsidR="68B4C8B2">
        <w:rPr>
          <w:rFonts w:eastAsia="Verdana" w:cs="Verdana"/>
        </w:rPr>
        <w:t>ijpt daarmee op een ander moment aan</w:t>
      </w:r>
      <w:r w:rsidRPr="4AB8D619" w:rsidR="68B4C8B2">
        <w:rPr>
          <w:rFonts w:eastAsia="Verdana" w:cs="Verdana"/>
        </w:rPr>
        <w:t xml:space="preserve">: niet bij het organiseren van </w:t>
      </w:r>
      <w:r w:rsidRPr="67BA4356" w:rsidR="68B4C8B2">
        <w:rPr>
          <w:rFonts w:eastAsia="Verdana" w:cs="Verdana"/>
        </w:rPr>
        <w:t>risicovolle R&amp;</w:t>
      </w:r>
      <w:r w:rsidRPr="0070B00D" w:rsidR="68B4C8B2">
        <w:rPr>
          <w:rFonts w:eastAsia="Verdana" w:cs="Verdana"/>
        </w:rPr>
        <w:t>D</w:t>
      </w:r>
      <w:r w:rsidRPr="55AF1267" w:rsidR="68B4C8B2">
        <w:rPr>
          <w:rFonts w:eastAsia="Verdana" w:cs="Verdana"/>
        </w:rPr>
        <w:t xml:space="preserve">, maar </w:t>
      </w:r>
      <w:r w:rsidRPr="6FE753A0" w:rsidR="68B4C8B2">
        <w:rPr>
          <w:rFonts w:eastAsia="Verdana" w:cs="Verdana"/>
        </w:rPr>
        <w:t xml:space="preserve">bij het financieren van ondernemingen en projecten die </w:t>
      </w:r>
      <w:r w:rsidRPr="373B8511" w:rsidR="68B4C8B2">
        <w:rPr>
          <w:rFonts w:eastAsia="Verdana" w:cs="Verdana"/>
        </w:rPr>
        <w:t xml:space="preserve">kapitaal nodig hebben om door te </w:t>
      </w:r>
      <w:r w:rsidRPr="6D85BAFC" w:rsidR="68B4C8B2">
        <w:rPr>
          <w:rFonts w:eastAsia="Verdana" w:cs="Verdana"/>
        </w:rPr>
        <w:t xml:space="preserve">groeien en op te </w:t>
      </w:r>
      <w:r w:rsidRPr="63B12FEA" w:rsidR="68B4C8B2">
        <w:rPr>
          <w:rFonts w:eastAsia="Verdana" w:cs="Verdana"/>
        </w:rPr>
        <w:t>schalen.</w:t>
      </w:r>
      <w:r w:rsidRPr="2E1297B4" w:rsidR="6E428664">
        <w:rPr>
          <w:rFonts w:eastAsia="Verdana" w:cs="Verdana"/>
        </w:rPr>
        <w:t xml:space="preserve"> </w:t>
      </w:r>
      <w:r w:rsidRPr="2E1297B4">
        <w:rPr>
          <w:rFonts w:eastAsia="Verdana" w:cs="Verdana"/>
        </w:rPr>
        <w:t>Met dit kapitaal zal de NII voldoende schaal in de Nederlandse kapitaalmarkt creëren om start- en scale-ups verder te laten groeien</w:t>
      </w:r>
      <w:r w:rsidRPr="2E1297B4" w:rsidR="001D498B">
        <w:rPr>
          <w:rFonts w:eastAsia="Verdana" w:cs="Verdana"/>
        </w:rPr>
        <w:t xml:space="preserve">. </w:t>
      </w:r>
      <w:r w:rsidR="000754BE">
        <w:t>D</w:t>
      </w:r>
      <w:r w:rsidR="00273E6B">
        <w:t xml:space="preserve">aarnaast draagt de NII met </w:t>
      </w:r>
      <w:r w:rsidR="001D498B">
        <w:t>internationale investeringen bij aan de</w:t>
      </w:r>
      <w:r w:rsidRPr="001F7845" w:rsidR="001D498B">
        <w:t xml:space="preserve"> Nederlandse economie</w:t>
      </w:r>
      <w:r w:rsidR="001D498B">
        <w:t xml:space="preserve">, partnerschappen en </w:t>
      </w:r>
      <w:r w:rsidRPr="001F7845" w:rsidR="001D498B">
        <w:t>economisch-strategische belange</w:t>
      </w:r>
      <w:r w:rsidR="001D498B">
        <w:t>n</w:t>
      </w:r>
      <w:r w:rsidR="00494F2C">
        <w:t xml:space="preserve"> zoals economische veiligheid</w:t>
      </w:r>
      <w:r w:rsidRPr="2E1297B4">
        <w:rPr>
          <w:rFonts w:eastAsia="Verdana" w:cs="Verdana"/>
        </w:rPr>
        <w:t>.</w:t>
      </w:r>
      <w:r w:rsidRPr="2E1297B4" w:rsidR="004B6746">
        <w:rPr>
          <w:rFonts w:eastAsia="Verdana" w:cs="Verdana"/>
        </w:rPr>
        <w:t xml:space="preserve"> </w:t>
      </w:r>
    </w:p>
    <w:p w:rsidR="00CB096B" w:rsidP="00052F19" w:rsidRDefault="00CB096B" w14:paraId="24D1B11A" w14:textId="77777777">
      <w:pPr>
        <w:rPr>
          <w:rFonts w:eastAsia="Verdana" w:cs="Verdana"/>
        </w:rPr>
      </w:pPr>
    </w:p>
    <w:p w:rsidRPr="001D498B" w:rsidR="21197049" w:rsidP="00052F19" w:rsidRDefault="6171A3C0" w14:paraId="338685C1" w14:textId="6C7DE76F">
      <w:pPr>
        <w:rPr>
          <w:rFonts w:eastAsia="Verdana" w:cs="Verdana"/>
        </w:rPr>
      </w:pPr>
      <w:r w:rsidRPr="5C0D0F49">
        <w:rPr>
          <w:rFonts w:eastAsia="Verdana" w:cs="Verdana"/>
        </w:rPr>
        <w:t xml:space="preserve">Kort gezegd: NADI financiert de doorbraak, het NGF </w:t>
      </w:r>
      <w:r w:rsidRPr="37015402">
        <w:rPr>
          <w:rFonts w:eastAsia="Verdana" w:cs="Verdana"/>
        </w:rPr>
        <w:t xml:space="preserve">versterkt het </w:t>
      </w:r>
      <w:r w:rsidRPr="010ABE91">
        <w:rPr>
          <w:rFonts w:eastAsia="Verdana" w:cs="Verdana"/>
        </w:rPr>
        <w:t xml:space="preserve">ecosysteem waarin innovatie </w:t>
      </w:r>
      <w:r w:rsidRPr="19F13C62">
        <w:rPr>
          <w:rFonts w:eastAsia="Verdana" w:cs="Verdana"/>
        </w:rPr>
        <w:t>kan</w:t>
      </w:r>
      <w:r w:rsidR="00CB096B">
        <w:rPr>
          <w:rFonts w:eastAsia="Verdana" w:cs="Verdana"/>
        </w:rPr>
        <w:t xml:space="preserve"> </w:t>
      </w:r>
      <w:r w:rsidRPr="19F13C62">
        <w:rPr>
          <w:rFonts w:eastAsia="Verdana" w:cs="Verdana"/>
        </w:rPr>
        <w:t xml:space="preserve">ontstaan en de NII financiert de </w:t>
      </w:r>
      <w:r w:rsidRPr="62D47B92">
        <w:rPr>
          <w:rFonts w:eastAsia="Verdana" w:cs="Verdana"/>
        </w:rPr>
        <w:t>opschaling</w:t>
      </w:r>
      <w:r w:rsidR="00BA1666">
        <w:rPr>
          <w:rFonts w:eastAsia="Verdana" w:cs="Verdana"/>
        </w:rPr>
        <w:t>.</w:t>
      </w:r>
    </w:p>
    <w:p w:rsidR="007D474A" w:rsidP="00052F19" w:rsidRDefault="21197049" w14:paraId="2B6A627A" w14:textId="73F13377">
      <w:pPr>
        <w:rPr>
          <w:b/>
          <w:bCs/>
        </w:rPr>
      </w:pPr>
      <w:r w:rsidRPr="21197049">
        <w:rPr>
          <w:rFonts w:eastAsia="Verdana" w:cs="Verdana"/>
          <w:szCs w:val="18"/>
        </w:rPr>
        <w:t xml:space="preserve"> </w:t>
      </w:r>
    </w:p>
    <w:p w:rsidRPr="0013700A" w:rsidR="007D474A" w:rsidP="00052F19" w:rsidRDefault="21197049" w14:paraId="41653209" w14:textId="2189D98B">
      <w:pPr>
        <w:rPr>
          <w:b/>
          <w:bCs/>
          <w:i/>
          <w:iCs/>
          <w:sz w:val="20"/>
          <w:szCs w:val="28"/>
        </w:rPr>
      </w:pPr>
      <w:r w:rsidRPr="0013700A">
        <w:rPr>
          <w:b/>
          <w:bCs/>
          <w:i/>
          <w:iCs/>
          <w:sz w:val="20"/>
          <w:szCs w:val="28"/>
        </w:rPr>
        <w:t>Nationale investeringsinstelling</w:t>
      </w:r>
      <w:r w:rsidRPr="0013700A" w:rsidR="00212101">
        <w:rPr>
          <w:b/>
          <w:bCs/>
          <w:i/>
          <w:iCs/>
          <w:sz w:val="20"/>
          <w:szCs w:val="28"/>
        </w:rPr>
        <w:t xml:space="preserve"> </w:t>
      </w:r>
    </w:p>
    <w:p w:rsidRPr="0013700A" w:rsidR="005625F6" w:rsidP="00052F19" w:rsidRDefault="005625F6" w14:paraId="2AFA854D" w14:textId="77777777">
      <w:pPr>
        <w:rPr>
          <w:rFonts w:eastAsia="Verdana" w:cs="Verdana"/>
        </w:rPr>
      </w:pPr>
      <w:r w:rsidRPr="0013700A">
        <w:rPr>
          <w:rFonts w:eastAsia="Verdana" w:cs="Verdana"/>
        </w:rPr>
        <w:t>Om de mogelijkheden voor het verkrijgen van financiering voor veelbelovende innovatieve en technologische bedrijven en projecten te verbeteren richt het kabinet de Nationale Investeringsinstelling (NII) op. De NII heeft als doel om de Nederlandse kapitaalmarkt te versterken en om ons verdienvermogen op de lange termijn te stimuleren. De instelling financiert innovatieve, technologische bedrijven en projecten met groeipotentie en verbetert de toegang tot ondernemersfinanciering. De NII creëert daarbij ruimte voor innovatieve ondernemingen, en bevordert doorgroeimogelijkheden van bedrijven. Daarnaast draagt de NII met internationale investeringen bij aan de Nederlandse economie, partnerschappen en economisch-strategische belangen.</w:t>
      </w:r>
    </w:p>
    <w:p w:rsidR="005625F6" w:rsidP="00052F19" w:rsidRDefault="005625F6" w14:paraId="67D8A693" w14:textId="77777777">
      <w:pPr>
        <w:rPr>
          <w:rFonts w:eastAsia="Verdana" w:cs="Verdana"/>
        </w:rPr>
      </w:pPr>
    </w:p>
    <w:p w:rsidR="00FC73B9" w:rsidP="00052F19" w:rsidRDefault="00FC73B9" w14:paraId="15248631" w14:textId="19496B51">
      <w:pPr>
        <w:rPr>
          <w:rFonts w:eastAsia="Verdana" w:cs="Verdana"/>
        </w:rPr>
      </w:pPr>
      <w:r>
        <w:rPr>
          <w:rFonts w:eastAsia="Verdana" w:cs="Verdana"/>
        </w:rPr>
        <w:t>Voldoende t</w:t>
      </w:r>
      <w:r w:rsidRPr="001701DB">
        <w:rPr>
          <w:rFonts w:eastAsia="Verdana" w:cs="Verdana"/>
        </w:rPr>
        <w:t>oegang tot durfkapitaal</w:t>
      </w:r>
      <w:r>
        <w:rPr>
          <w:rFonts w:eastAsia="Verdana" w:cs="Verdana"/>
        </w:rPr>
        <w:t xml:space="preserve"> is</w:t>
      </w:r>
      <w:r w:rsidRPr="001701DB">
        <w:rPr>
          <w:rFonts w:eastAsia="Verdana" w:cs="Verdana"/>
        </w:rPr>
        <w:t xml:space="preserve"> een cruciale factor voor het succes van startups en scale-ups</w:t>
      </w:r>
      <w:r>
        <w:rPr>
          <w:rFonts w:eastAsia="Verdana" w:cs="Verdana"/>
        </w:rPr>
        <w:t>. E</w:t>
      </w:r>
      <w:r w:rsidRPr="001701DB">
        <w:rPr>
          <w:rFonts w:eastAsia="Verdana" w:cs="Verdana"/>
        </w:rPr>
        <w:t>en goed functionerende Nederlandse en Europese durfkapitaalmarkt</w:t>
      </w:r>
      <w:r>
        <w:rPr>
          <w:rFonts w:eastAsia="Verdana" w:cs="Verdana"/>
        </w:rPr>
        <w:t xml:space="preserve"> is</w:t>
      </w:r>
      <w:r w:rsidRPr="001701DB">
        <w:rPr>
          <w:rFonts w:eastAsia="Verdana" w:cs="Verdana"/>
        </w:rPr>
        <w:t>, mede door de geopolitieke context, belangrijker dan ooit. Daar</w:t>
      </w:r>
      <w:r>
        <w:rPr>
          <w:rFonts w:eastAsia="Verdana" w:cs="Verdana"/>
        </w:rPr>
        <w:t>voor</w:t>
      </w:r>
      <w:r w:rsidRPr="001701DB">
        <w:rPr>
          <w:rFonts w:eastAsia="Verdana" w:cs="Verdana"/>
        </w:rPr>
        <w:t xml:space="preserve"> </w:t>
      </w:r>
      <w:r>
        <w:rPr>
          <w:rFonts w:eastAsia="Verdana" w:cs="Verdana"/>
        </w:rPr>
        <w:t>is</w:t>
      </w:r>
      <w:r w:rsidRPr="001701DB">
        <w:rPr>
          <w:rFonts w:eastAsia="Verdana" w:cs="Verdana"/>
        </w:rPr>
        <w:t xml:space="preserve"> het noodzakelijk om Europees</w:t>
      </w:r>
      <w:r>
        <w:rPr>
          <w:rFonts w:eastAsia="Verdana" w:cs="Verdana"/>
        </w:rPr>
        <w:t xml:space="preserve"> en internationaal</w:t>
      </w:r>
      <w:r w:rsidRPr="001701DB">
        <w:rPr>
          <w:rFonts w:eastAsia="Verdana" w:cs="Verdana"/>
        </w:rPr>
        <w:t xml:space="preserve"> de samenwerking te zoeken</w:t>
      </w:r>
      <w:r>
        <w:rPr>
          <w:rFonts w:eastAsia="Verdana" w:cs="Verdana"/>
        </w:rPr>
        <w:t>. Voor scale-ups zijn financieringsrondes vaak zo groot dat nationale markten alleen onvoldoende schaal bieden. Het is dus van belang dat Nederland toewerkt naar een Nationale Investeringsinstelling die zich qua schaal en expertise gaat meten aan haar Europese evenknieën, en optreedt als centrale Nederlandse partner van de Europese Investeringsbank (EIB) en andere Europese en internationale instellingen.</w:t>
      </w:r>
    </w:p>
    <w:p w:rsidRPr="0013700A" w:rsidR="00FC73B9" w:rsidP="00052F19" w:rsidRDefault="00FC73B9" w14:paraId="4C6554EC" w14:textId="77777777">
      <w:pPr>
        <w:rPr>
          <w:rFonts w:eastAsia="Verdana" w:cs="Verdana"/>
        </w:rPr>
      </w:pPr>
    </w:p>
    <w:p w:rsidRPr="0013700A" w:rsidR="005625F6" w:rsidP="00052F19" w:rsidRDefault="005625F6" w14:paraId="7D7B39CE" w14:textId="3D7E73A9">
      <w:pPr>
        <w:rPr>
          <w:rFonts w:eastAsia="Verdana" w:cs="Verdana"/>
        </w:rPr>
      </w:pPr>
      <w:r w:rsidRPr="0013700A">
        <w:rPr>
          <w:rFonts w:eastAsia="Verdana" w:cs="Verdana"/>
        </w:rPr>
        <w:t>De NII opereert additioneel aan de markt, is gericht op het oplossen van marktfalen</w:t>
      </w:r>
      <w:r w:rsidR="00FC73B9">
        <w:rPr>
          <w:rFonts w:eastAsia="Verdana" w:cs="Verdana"/>
        </w:rPr>
        <w:t xml:space="preserve"> en</w:t>
      </w:r>
      <w:r w:rsidRPr="0013700A">
        <w:rPr>
          <w:rFonts w:eastAsia="Verdana" w:cs="Verdana"/>
        </w:rPr>
        <w:t xml:space="preserve"> verstrekt financiering</w:t>
      </w:r>
      <w:r w:rsidR="00F275C1">
        <w:rPr>
          <w:rFonts w:eastAsia="Verdana" w:cs="Verdana"/>
        </w:rPr>
        <w:t>.</w:t>
      </w:r>
      <w:r w:rsidRPr="0013700A">
        <w:rPr>
          <w:rFonts w:eastAsia="Verdana" w:cs="Verdana"/>
        </w:rPr>
        <w:t xml:space="preserve"> De NII treedt nadrukkelijk op daar waar private financiers terughoudend zijn, bijvoorbeeld vanwege een te hoog risicoprofiel, lange terugverdientijden of internationale onzekerheden. De NII is daarmee een katalysator, die het voor private partijen mogelijk maakt om tegen marktconforme voorwaarden in te stappen in projecten. Door in te stappen mobiliseert de NII privaat kapitaal en worden meer financieringsoplossingen geboden voor bedrijven en projecten. Hiermee wordt de investeringsfunnel voor het Nederlandse bedrijfsleven versterkt. </w:t>
      </w:r>
    </w:p>
    <w:p w:rsidRPr="0013700A" w:rsidR="005625F6" w:rsidP="00052F19" w:rsidRDefault="005625F6" w14:paraId="7B657CF5" w14:textId="77777777">
      <w:pPr>
        <w:rPr>
          <w:rFonts w:eastAsia="Verdana" w:cs="Verdana"/>
        </w:rPr>
      </w:pPr>
    </w:p>
    <w:p w:rsidRPr="0013700A" w:rsidR="005625F6" w:rsidP="00052F19" w:rsidRDefault="005625F6" w14:paraId="7F77BD35" w14:textId="554AF56A">
      <w:pPr>
        <w:rPr>
          <w:rFonts w:eastAsia="Verdana" w:cs="Verdana"/>
        </w:rPr>
      </w:pPr>
      <w:r w:rsidRPr="0013700A">
        <w:rPr>
          <w:rFonts w:eastAsia="Verdana" w:cs="Verdana"/>
        </w:rPr>
        <w:t>Bij oprichting focust de NII zich</w:t>
      </w:r>
      <w:r w:rsidRPr="001701DB" w:rsidR="00EE28C2">
        <w:rPr>
          <w:rFonts w:eastAsia="Verdana" w:cs="Verdana"/>
        </w:rPr>
        <w:t xml:space="preserve">, </w:t>
      </w:r>
      <w:r w:rsidR="00EE28C2">
        <w:rPr>
          <w:rFonts w:eastAsia="Verdana" w:cs="Verdana"/>
        </w:rPr>
        <w:t>zo</w:t>
      </w:r>
      <w:r w:rsidRPr="001701DB" w:rsidR="00EE28C2">
        <w:rPr>
          <w:rFonts w:eastAsia="Verdana" w:cs="Verdana"/>
        </w:rPr>
        <w:t>als</w:t>
      </w:r>
      <w:r w:rsidR="00EE28C2">
        <w:rPr>
          <w:rFonts w:eastAsia="Verdana" w:cs="Verdana"/>
        </w:rPr>
        <w:t xml:space="preserve"> dat</w:t>
      </w:r>
      <w:r w:rsidRPr="001701DB" w:rsidR="00EE28C2">
        <w:rPr>
          <w:rFonts w:eastAsia="Verdana" w:cs="Verdana"/>
        </w:rPr>
        <w:t xml:space="preserve"> </w:t>
      </w:r>
      <w:r w:rsidR="00EE28C2">
        <w:rPr>
          <w:rFonts w:eastAsia="Verdana" w:cs="Verdana"/>
        </w:rPr>
        <w:t xml:space="preserve">ook geldt voor </w:t>
      </w:r>
      <w:r w:rsidRPr="001701DB" w:rsidR="00EE28C2">
        <w:rPr>
          <w:rFonts w:eastAsia="Verdana" w:cs="Verdana"/>
        </w:rPr>
        <w:t>de inzet van het NADI en NGF in deze brief,</w:t>
      </w:r>
      <w:r w:rsidRPr="0013700A">
        <w:rPr>
          <w:rFonts w:eastAsia="Verdana" w:cs="Verdana"/>
        </w:rPr>
        <w:t xml:space="preserve"> op de vier domeinen die, in lijn met het coalitieakkoord en de bestaande inzet op het industriebeleid, essentieel zijn voor ons toekomstig verdienvermogen. De vier domeinen zijn: digitalisering &amp; AI, veiligheid &amp; weerbaarheid, energie- &amp; klimaattechnologie en life sciences &amp; biotechnologie. Deze focus is geen keurslijf: de NII blijft flexibel om in te spelen op andere sectoren die voor Nederland van belang zijn. De NII kan investeren in alle vier de landen van het Koninkrijk, waarbij overal dezelfde voorwaarden gelden. </w:t>
      </w:r>
    </w:p>
    <w:p w:rsidRPr="0013700A" w:rsidR="005625F6" w:rsidP="00052F19" w:rsidRDefault="005625F6" w14:paraId="2FA2A459" w14:textId="77777777">
      <w:pPr>
        <w:rPr>
          <w:rFonts w:eastAsia="Verdana" w:cs="Verdana"/>
        </w:rPr>
      </w:pPr>
    </w:p>
    <w:p w:rsidRPr="0013700A" w:rsidR="005625F6" w:rsidP="00052F19" w:rsidRDefault="005625F6" w14:paraId="0D87BB2F" w14:textId="3727E759">
      <w:pPr>
        <w:rPr>
          <w:rFonts w:eastAsia="Verdana" w:cs="Verdana"/>
        </w:rPr>
      </w:pPr>
      <w:r w:rsidRPr="0013700A">
        <w:rPr>
          <w:rFonts w:eastAsia="Verdana" w:cs="Verdana"/>
        </w:rPr>
        <w:t>De NII heeft ook nadrukkelijk een internationale focus waarbij nationale economische en ontwikkelingsbelangen hand in hand gaan. De NII investeert daarom in bedrijven en projecten die in het buitenland opereren en bijdragen aan de Nederlandse economie, strategische partnerschappen en/of economisch-strategische belangen zoals weerbaarheid en autonomie. Ook voert de NII regelingen uit die deze belangen dienen.</w:t>
      </w:r>
    </w:p>
    <w:p w:rsidRPr="0013700A" w:rsidR="005625F6" w:rsidP="00052F19" w:rsidRDefault="005625F6" w14:paraId="39146C8B" w14:textId="77777777">
      <w:pPr>
        <w:rPr>
          <w:rFonts w:eastAsia="Verdana" w:cs="Verdana"/>
        </w:rPr>
      </w:pPr>
    </w:p>
    <w:p w:rsidRPr="0013700A" w:rsidR="005625F6" w:rsidP="00052F19" w:rsidRDefault="005625F6" w14:paraId="5F94D820" w14:textId="2DE59E42">
      <w:pPr>
        <w:rPr>
          <w:rFonts w:eastAsia="Verdana" w:cs="Verdana"/>
        </w:rPr>
      </w:pPr>
      <w:r w:rsidRPr="0013700A">
        <w:rPr>
          <w:rFonts w:eastAsia="Verdana" w:cs="Verdana"/>
        </w:rPr>
        <w:t>Het kabinet stort circa € 3,3 miljard als startkapitaal</w:t>
      </w:r>
      <w:r w:rsidR="00124B12">
        <w:rPr>
          <w:rFonts w:eastAsia="Verdana" w:cs="Verdana"/>
        </w:rPr>
        <w:t xml:space="preserve"> </w:t>
      </w:r>
      <w:r w:rsidRPr="00A440C0" w:rsidR="00124B12">
        <w:rPr>
          <w:rFonts w:eastAsia="Verdana" w:cs="Verdana"/>
        </w:rPr>
        <w:t>voor de Nationale Investeringsinstelling</w:t>
      </w:r>
      <w:r w:rsidRPr="0013700A">
        <w:rPr>
          <w:rFonts w:eastAsia="Verdana" w:cs="Verdana"/>
        </w:rPr>
        <w:t>, uit de opbrengsten van de verkoop van TenneT Duitsland.</w:t>
      </w:r>
      <w:r w:rsidR="00205EE5">
        <w:rPr>
          <w:rFonts w:eastAsia="Verdana" w:cs="Verdana"/>
        </w:rPr>
        <w:t xml:space="preserve"> </w:t>
      </w:r>
      <w:r w:rsidRPr="00A440C0" w:rsidR="00C62962">
        <w:rPr>
          <w:rFonts w:eastAsia="Verdana" w:cs="Verdana"/>
        </w:rPr>
        <w:t>Voor het succes en de impact van d</w:t>
      </w:r>
      <w:r w:rsidR="00C62962">
        <w:rPr>
          <w:rFonts w:eastAsia="Verdana" w:cs="Verdana"/>
        </w:rPr>
        <w:t xml:space="preserve">it kapitaal </w:t>
      </w:r>
      <w:r w:rsidRPr="00A440C0" w:rsidR="00C62962">
        <w:rPr>
          <w:rFonts w:eastAsia="Verdana" w:cs="Verdana"/>
        </w:rPr>
        <w:t>is samenwerking met de private sector bepalend. D</w:t>
      </w:r>
      <w:r w:rsidR="00C62962">
        <w:rPr>
          <w:rFonts w:eastAsia="Verdana" w:cs="Verdana"/>
        </w:rPr>
        <w:t xml:space="preserve">oor </w:t>
      </w:r>
      <w:r w:rsidRPr="00A440C0" w:rsidR="00C62962">
        <w:rPr>
          <w:rFonts w:eastAsia="Verdana" w:cs="Verdana"/>
        </w:rPr>
        <w:t>het kapitaal van de Nationale Investeringsinstelling</w:t>
      </w:r>
      <w:r w:rsidR="00C62962">
        <w:rPr>
          <w:rFonts w:eastAsia="Verdana" w:cs="Verdana"/>
        </w:rPr>
        <w:t xml:space="preserve"> optimaal</w:t>
      </w:r>
      <w:r w:rsidRPr="00A440C0" w:rsidR="00C62962">
        <w:rPr>
          <w:rFonts w:eastAsia="Verdana" w:cs="Verdana"/>
        </w:rPr>
        <w:t xml:space="preserve"> in te zetten in combinatie met dat van private venture capital fondsen, banken, pensioenfondsen en verzekeraars en andere investeerders </w:t>
      </w:r>
      <w:r w:rsidR="00C62962">
        <w:rPr>
          <w:rFonts w:eastAsia="Verdana" w:cs="Verdana"/>
        </w:rPr>
        <w:t>creëren we namelijk een hefboomwerking</w:t>
      </w:r>
      <w:r w:rsidRPr="00A440C0" w:rsidR="00C62962">
        <w:rPr>
          <w:rFonts w:eastAsia="Verdana" w:cs="Verdana"/>
        </w:rPr>
        <w:t xml:space="preserve">. Het kabinet is hierover gedurende de oprichting van de NII doorlopend met meerdere private partijen in gesprek en zal hier in de volgende Kamerbrief op terugkomen. </w:t>
      </w:r>
    </w:p>
    <w:p w:rsidRPr="0013700A" w:rsidR="005625F6" w:rsidP="00052F19" w:rsidRDefault="005625F6" w14:paraId="6C343656" w14:textId="77777777">
      <w:pPr>
        <w:rPr>
          <w:rFonts w:eastAsia="Verdana" w:cs="Verdana"/>
        </w:rPr>
      </w:pPr>
      <w:r w:rsidRPr="0013700A">
        <w:rPr>
          <w:rFonts w:eastAsia="Verdana" w:cs="Verdana"/>
        </w:rPr>
        <w:t> </w:t>
      </w:r>
    </w:p>
    <w:p w:rsidRPr="0013700A" w:rsidR="005625F6" w:rsidP="00052F19" w:rsidRDefault="006306E4" w14:paraId="2A1584F8" w14:textId="5173EDA6">
      <w:pPr>
        <w:rPr>
          <w:rFonts w:eastAsia="Verdana" w:cs="Verdana"/>
        </w:rPr>
      </w:pPr>
      <w:r>
        <w:rPr>
          <w:rFonts w:eastAsia="Verdana" w:cs="Verdana"/>
        </w:rPr>
        <w:t>Later deze maand</w:t>
      </w:r>
      <w:r w:rsidRPr="0013700A" w:rsidR="005625F6">
        <w:rPr>
          <w:rFonts w:eastAsia="Verdana" w:cs="Verdana"/>
        </w:rPr>
        <w:t xml:space="preserve"> volgt er een uitgebreide aankondiging van de NII, waarin de verdere uitwerking van de plannen met uw Kamer wordt gedeeld.</w:t>
      </w:r>
    </w:p>
    <w:p w:rsidRPr="00F27721" w:rsidR="00D6316A" w:rsidP="00052F19" w:rsidRDefault="00D6316A" w14:paraId="55F04CA5" w14:textId="77777777">
      <w:pPr>
        <w:rPr>
          <w:b/>
          <w:bCs/>
          <w:i/>
          <w:iCs/>
          <w:sz w:val="20"/>
          <w:szCs w:val="28"/>
        </w:rPr>
      </w:pPr>
    </w:p>
    <w:p w:rsidR="00312358" w:rsidP="00052F19" w:rsidRDefault="0048512C" w14:paraId="592CC507" w14:textId="296DB029">
      <w:pPr>
        <w:rPr>
          <w:rFonts w:cs="Verdana"/>
          <w:szCs w:val="18"/>
          <w:lang w:eastAsia="en-US"/>
        </w:rPr>
      </w:pPr>
      <w:r w:rsidRPr="00F27721">
        <w:rPr>
          <w:b/>
          <w:bCs/>
          <w:i/>
          <w:iCs/>
          <w:sz w:val="20"/>
          <w:szCs w:val="28"/>
        </w:rPr>
        <w:t>Het Nationaal Groeifonds</w:t>
      </w:r>
    </w:p>
    <w:p w:rsidRPr="00F27721" w:rsidR="00A272B4" w:rsidP="00052F19" w:rsidRDefault="00A272B4" w14:paraId="761F5CE0" w14:textId="40716497">
      <w:pPr>
        <w:rPr>
          <w:b/>
          <w:bCs/>
          <w:i/>
          <w:iCs/>
          <w:sz w:val="20"/>
          <w:szCs w:val="28"/>
        </w:rPr>
      </w:pPr>
      <w:r>
        <w:rPr>
          <w:rFonts w:cs="Verdana"/>
          <w:szCs w:val="18"/>
          <w:lang w:eastAsia="en-US"/>
        </w:rPr>
        <w:t xml:space="preserve">Het Nationaal Groeifonds is gericht op het versterken van ons duurzaam verdienvermogen, door grootschalige investeringen in kennisontwikkeling en onderzoek, ontwikkeling en innovatie. Er is vanuit het </w:t>
      </w:r>
      <w:r w:rsidR="00C54C35">
        <w:rPr>
          <w:rFonts w:cs="Verdana"/>
          <w:szCs w:val="18"/>
          <w:lang w:eastAsia="en-US"/>
        </w:rPr>
        <w:t>NGF</w:t>
      </w:r>
      <w:r>
        <w:rPr>
          <w:rFonts w:cs="Verdana"/>
          <w:szCs w:val="18"/>
          <w:lang w:eastAsia="en-US"/>
        </w:rPr>
        <w:t xml:space="preserve"> al € 11 miljard geïnvesteerd in 50 projecten, bijvoorbeeld </w:t>
      </w:r>
      <w:r>
        <w:rPr>
          <w:rFonts w:cs="Verdana"/>
          <w:color w:val="000000"/>
          <w:szCs w:val="18"/>
          <w:lang w:eastAsia="en-US"/>
        </w:rPr>
        <w:t xml:space="preserve">op het gebied van groene waterstof, de verduurzaming van de landbouw, het bestrijden van laaggeletterdheid en het stimuleren van sleuteltechnologieën als quantum, fotonica en kunstmatige intelligentie. Zie </w:t>
      </w:r>
      <w:r w:rsidR="00FB1680">
        <w:rPr>
          <w:rFonts w:cs="Verdana"/>
          <w:color w:val="000000"/>
          <w:szCs w:val="18"/>
          <w:lang w:eastAsia="en-US"/>
        </w:rPr>
        <w:t>bij</w:t>
      </w:r>
      <w:r>
        <w:rPr>
          <w:rFonts w:cs="Verdana"/>
          <w:color w:val="000000"/>
          <w:szCs w:val="18"/>
          <w:lang w:eastAsia="en-US"/>
        </w:rPr>
        <w:t xml:space="preserve">voorbeeld </w:t>
      </w:r>
      <w:r>
        <w:rPr>
          <w:rFonts w:cs="Verdana"/>
          <w:i/>
          <w:iCs/>
          <w:color w:val="000000"/>
          <w:szCs w:val="18"/>
          <w:lang w:eastAsia="en-US"/>
        </w:rPr>
        <w:t xml:space="preserve">box </w:t>
      </w:r>
      <w:r w:rsidR="00FB1680">
        <w:rPr>
          <w:rFonts w:cs="Verdana"/>
          <w:i/>
          <w:iCs/>
          <w:color w:val="000000"/>
          <w:szCs w:val="18"/>
          <w:lang w:eastAsia="en-US"/>
        </w:rPr>
        <w:t>3</w:t>
      </w:r>
      <w:r>
        <w:rPr>
          <w:rFonts w:cs="Verdana"/>
          <w:color w:val="000000"/>
          <w:szCs w:val="18"/>
          <w:lang w:eastAsia="en-US"/>
        </w:rPr>
        <w:t>.</w:t>
      </w:r>
    </w:p>
    <w:p w:rsidR="00D0025C" w:rsidP="00052F19" w:rsidRDefault="00D0025C" w14:paraId="55747A07" w14:textId="77777777">
      <w:pPr>
        <w:rPr>
          <w:rFonts w:cs="Verdana"/>
          <w:i/>
          <w:iCs/>
          <w:color w:val="000000"/>
          <w:szCs w:val="18"/>
          <w:lang w:eastAsia="en-US"/>
        </w:rPr>
      </w:pPr>
    </w:p>
    <w:p w:rsidR="00D0025C" w:rsidP="00052F19" w:rsidRDefault="00D0025C" w14:paraId="2B1C3BE9" w14:textId="345FACC9">
      <w:pPr>
        <w:rPr>
          <w:rFonts w:cs="Verdana"/>
          <w:i/>
          <w:iCs/>
          <w:color w:val="000000"/>
          <w:szCs w:val="18"/>
          <w:lang w:eastAsia="en-US"/>
        </w:rPr>
      </w:pPr>
      <w:r>
        <w:rPr>
          <w:rFonts w:cs="Verdana"/>
          <w:i/>
          <w:iCs/>
          <w:color w:val="000000"/>
          <w:szCs w:val="18"/>
          <w:lang w:eastAsia="en-US"/>
        </w:rPr>
        <w:t>Nieuwe openstelling gericht op het strategisch industriebeleid</w:t>
      </w:r>
    </w:p>
    <w:p w:rsidR="005F204A" w:rsidP="00052F19" w:rsidRDefault="00D0025C" w14:paraId="358545A8" w14:textId="018EBBDD">
      <w:pPr>
        <w:rPr>
          <w:rFonts w:cs="Verdana"/>
          <w:color w:val="000000" w:themeColor="text1"/>
          <w:lang w:eastAsia="en-US"/>
        </w:rPr>
      </w:pPr>
      <w:r w:rsidRPr="5F21BDDA">
        <w:rPr>
          <w:rFonts w:cs="Verdana"/>
          <w:color w:val="000000" w:themeColor="text1"/>
          <w:lang w:eastAsia="en-US"/>
        </w:rPr>
        <w:t>Door bijstellingen</w:t>
      </w:r>
      <w:r w:rsidR="000A59CB">
        <w:rPr>
          <w:rFonts w:cs="Verdana"/>
          <w:color w:val="000000" w:themeColor="text1"/>
          <w:lang w:eastAsia="en-US"/>
        </w:rPr>
        <w:t xml:space="preserve"> </w:t>
      </w:r>
      <w:r w:rsidRPr="5F21BDDA" w:rsidDel="00342F29">
        <w:rPr>
          <w:rFonts w:cs="Verdana"/>
          <w:color w:val="000000" w:themeColor="text1"/>
          <w:lang w:eastAsia="en-US"/>
        </w:rPr>
        <w:t xml:space="preserve">in projecten </w:t>
      </w:r>
      <w:r w:rsidRPr="5F21BDDA">
        <w:rPr>
          <w:rFonts w:cs="Verdana"/>
          <w:color w:val="000000" w:themeColor="text1"/>
          <w:lang w:eastAsia="en-US"/>
        </w:rPr>
        <w:t>zijn er middelen vrijgevallen binnen het fonds.</w:t>
      </w:r>
      <w:r w:rsidRPr="003B1B45" w:rsidR="003B1B45">
        <w:rPr>
          <w:rFonts w:cs="Verdana"/>
          <w:color w:val="000000" w:themeColor="text1"/>
          <w:szCs w:val="18"/>
          <w:lang w:eastAsia="en-US"/>
        </w:rPr>
        <w:t xml:space="preserve"> </w:t>
      </w:r>
      <w:r w:rsidR="00900AC2">
        <w:rPr>
          <w:rFonts w:cs="Verdana"/>
          <w:color w:val="000000" w:themeColor="text1"/>
          <w:szCs w:val="18"/>
        </w:rPr>
        <w:t>Bijstelling</w:t>
      </w:r>
      <w:r w:rsidR="00180CEC">
        <w:rPr>
          <w:rFonts w:cs="Verdana"/>
          <w:color w:val="000000" w:themeColor="text1"/>
          <w:szCs w:val="18"/>
        </w:rPr>
        <w:t xml:space="preserve"> gebeurt</w:t>
      </w:r>
      <w:r w:rsidR="003B1B45">
        <w:rPr>
          <w:rFonts w:cs="Verdana"/>
          <w:color w:val="000000" w:themeColor="text1"/>
          <w:szCs w:val="18"/>
        </w:rPr>
        <w:t xml:space="preserve"> bijvoorbeeld als de Adviescommissie Nationaal Groeifonds negatief </w:t>
      </w:r>
      <w:r w:rsidR="00F94EF3">
        <w:rPr>
          <w:rFonts w:cs="Verdana"/>
          <w:color w:val="000000" w:themeColor="text1"/>
          <w:szCs w:val="18"/>
        </w:rPr>
        <w:t>adviseert</w:t>
      </w:r>
      <w:r w:rsidR="003B1B45">
        <w:rPr>
          <w:rFonts w:cs="Verdana"/>
          <w:color w:val="000000" w:themeColor="text1"/>
          <w:szCs w:val="18"/>
        </w:rPr>
        <w:t xml:space="preserve"> over het beschikbaar stellen van middelen voor de volgende fase van een NGF-project</w:t>
      </w:r>
      <w:r w:rsidR="002C6B1B">
        <w:rPr>
          <w:rFonts w:cs="Verdana"/>
          <w:color w:val="000000" w:themeColor="text1"/>
          <w:szCs w:val="18"/>
        </w:rPr>
        <w:t xml:space="preserve">, bijvoorbeeld vanwege </w:t>
      </w:r>
      <w:r w:rsidR="002C33D0">
        <w:rPr>
          <w:rFonts w:cs="Verdana"/>
          <w:color w:val="000000" w:themeColor="text1"/>
          <w:szCs w:val="18"/>
        </w:rPr>
        <w:t xml:space="preserve">slechte </w:t>
      </w:r>
      <w:r w:rsidR="002C6B1B">
        <w:rPr>
          <w:rFonts w:cs="Verdana"/>
          <w:color w:val="000000" w:themeColor="text1"/>
          <w:szCs w:val="18"/>
        </w:rPr>
        <w:t>marktomstandigheden</w:t>
      </w:r>
      <w:r w:rsidR="003B1B45">
        <w:rPr>
          <w:rFonts w:cs="Verdana"/>
          <w:color w:val="000000" w:themeColor="text1"/>
          <w:szCs w:val="18"/>
        </w:rPr>
        <w:t>.</w:t>
      </w:r>
      <w:r w:rsidRPr="5F21BDDA" w:rsidR="00037BF3">
        <w:rPr>
          <w:rStyle w:val="Voetnootmarkering"/>
          <w:rFonts w:cs="Verdana"/>
          <w:color w:val="000000" w:themeColor="text1"/>
          <w:lang w:eastAsia="en-US"/>
        </w:rPr>
        <w:footnoteReference w:id="10"/>
      </w:r>
      <w:r w:rsidRPr="5F21BDDA" w:rsidR="00A73CF3">
        <w:rPr>
          <w:rFonts w:cs="Verdana"/>
          <w:color w:val="000000" w:themeColor="text1"/>
          <w:lang w:eastAsia="en-US"/>
        </w:rPr>
        <w:t xml:space="preserve"> </w:t>
      </w:r>
      <w:r w:rsidRPr="5F21BDDA" w:rsidR="00106619">
        <w:rPr>
          <w:rFonts w:cs="Verdana"/>
          <w:color w:val="000000" w:themeColor="text1"/>
          <w:lang w:eastAsia="en-US"/>
        </w:rPr>
        <w:t>De Taskforce</w:t>
      </w:r>
      <w:r w:rsidRPr="5F21BDDA">
        <w:rPr>
          <w:rFonts w:cs="Verdana"/>
          <w:color w:val="000000" w:themeColor="text1"/>
          <w:lang w:eastAsia="en-US"/>
        </w:rPr>
        <w:t xml:space="preserve"> </w:t>
      </w:r>
      <w:r w:rsidRPr="24014E9D" w:rsidR="532B42D8">
        <w:rPr>
          <w:rFonts w:cs="Verdana"/>
          <w:color w:val="000000" w:themeColor="text1"/>
          <w:lang w:eastAsia="en-US"/>
        </w:rPr>
        <w:t xml:space="preserve">is voornemens </w:t>
      </w:r>
      <w:r w:rsidRPr="5F21BDDA">
        <w:rPr>
          <w:rFonts w:cs="Verdana"/>
          <w:color w:val="000000" w:themeColor="text1"/>
          <w:lang w:eastAsia="en-US"/>
        </w:rPr>
        <w:t>de</w:t>
      </w:r>
      <w:r w:rsidR="005F5455">
        <w:rPr>
          <w:rFonts w:cs="Verdana"/>
          <w:color w:val="000000" w:themeColor="text1"/>
          <w:lang w:eastAsia="en-US"/>
        </w:rPr>
        <w:t>ze</w:t>
      </w:r>
      <w:r w:rsidRPr="5F21BDDA">
        <w:rPr>
          <w:rFonts w:cs="Verdana"/>
          <w:color w:val="000000" w:themeColor="text1"/>
          <w:lang w:eastAsia="en-US"/>
        </w:rPr>
        <w:t xml:space="preserve"> </w:t>
      </w:r>
      <w:r w:rsidR="00421CBB">
        <w:rPr>
          <w:rFonts w:cs="Verdana"/>
          <w:color w:val="000000" w:themeColor="text1"/>
          <w:lang w:eastAsia="en-US"/>
        </w:rPr>
        <w:t>vrijgevallen</w:t>
      </w:r>
      <w:r w:rsidRPr="5F21BDDA">
        <w:rPr>
          <w:rFonts w:cs="Verdana"/>
          <w:color w:val="000000" w:themeColor="text1"/>
          <w:lang w:eastAsia="en-US"/>
        </w:rPr>
        <w:t xml:space="preserve"> middelen </w:t>
      </w:r>
      <w:r w:rsidRPr="60DA84E0" w:rsidR="57C8AD52">
        <w:rPr>
          <w:rFonts w:cs="Verdana"/>
          <w:color w:val="000000" w:themeColor="text1"/>
          <w:lang w:eastAsia="en-US"/>
        </w:rPr>
        <w:t xml:space="preserve">te </w:t>
      </w:r>
      <w:r w:rsidRPr="60DA84E0">
        <w:rPr>
          <w:rFonts w:cs="Verdana"/>
          <w:color w:val="000000" w:themeColor="text1"/>
          <w:lang w:eastAsia="en-US"/>
        </w:rPr>
        <w:t>gebruiken</w:t>
      </w:r>
      <w:r w:rsidRPr="5F21BDDA">
        <w:rPr>
          <w:rFonts w:cs="Verdana"/>
          <w:color w:val="000000" w:themeColor="text1"/>
          <w:lang w:eastAsia="en-US"/>
        </w:rPr>
        <w:t xml:space="preserve"> voor een bijzondere openstelling van het </w:t>
      </w:r>
      <w:r w:rsidRPr="5F21BDDA" w:rsidR="00037BF3">
        <w:rPr>
          <w:rFonts w:cs="Verdana"/>
          <w:color w:val="000000" w:themeColor="text1"/>
          <w:lang w:eastAsia="en-US"/>
        </w:rPr>
        <w:t>NGF</w:t>
      </w:r>
      <w:r w:rsidRPr="5F21BDDA">
        <w:rPr>
          <w:rFonts w:cs="Verdana"/>
          <w:color w:val="000000" w:themeColor="text1"/>
          <w:lang w:eastAsia="en-US"/>
        </w:rPr>
        <w:t xml:space="preserve"> gericht op het strategisch industriebeleid. Het beschikbare bedrag voor deze openstelling bedraagt € 375 miljoen.</w:t>
      </w:r>
      <w:r w:rsidRPr="5F21BDDA" w:rsidR="00A11897">
        <w:rPr>
          <w:rFonts w:cs="Verdana"/>
          <w:color w:val="000000" w:themeColor="text1"/>
          <w:lang w:eastAsia="en-US"/>
        </w:rPr>
        <w:t xml:space="preserve"> </w:t>
      </w:r>
      <w:r w:rsidRPr="5F21BDDA">
        <w:rPr>
          <w:rFonts w:cs="Verdana"/>
          <w:color w:val="000000" w:themeColor="text1"/>
          <w:lang w:eastAsia="en-US"/>
        </w:rPr>
        <w:t>De nieuwe openstelling zal</w:t>
      </w:r>
      <w:r w:rsidR="004869FD">
        <w:rPr>
          <w:rFonts w:cs="Verdana"/>
          <w:color w:val="000000" w:themeColor="text1"/>
          <w:lang w:eastAsia="en-US"/>
        </w:rPr>
        <w:t xml:space="preserve"> zich richten op de vier </w:t>
      </w:r>
      <w:r w:rsidR="00841168">
        <w:rPr>
          <w:rFonts w:cs="Verdana"/>
          <w:color w:val="000000" w:themeColor="text1"/>
          <w:lang w:eastAsia="en-US"/>
        </w:rPr>
        <w:t>domeinen uit het coalitieakkoord en</w:t>
      </w:r>
      <w:r w:rsidRPr="5F21BDDA">
        <w:rPr>
          <w:rFonts w:cs="Verdana"/>
          <w:color w:val="000000" w:themeColor="text1"/>
          <w:lang w:eastAsia="en-US"/>
        </w:rPr>
        <w:t xml:space="preserve"> inhoudelijk worden toegespitst op projecten die passen binnen de zes programma’s van het industriebeleid</w:t>
      </w:r>
      <w:r w:rsidRPr="5F21BDDA" w:rsidR="00A6758E">
        <w:rPr>
          <w:rFonts w:cs="Verdana"/>
          <w:color w:val="000000" w:themeColor="text1"/>
          <w:lang w:eastAsia="en-US"/>
        </w:rPr>
        <w:t xml:space="preserve"> binnen de Taskforce</w:t>
      </w:r>
      <w:r w:rsidRPr="5F21BDDA">
        <w:rPr>
          <w:rFonts w:cs="Verdana"/>
          <w:color w:val="000000" w:themeColor="text1"/>
          <w:lang w:eastAsia="en-US"/>
        </w:rPr>
        <w:t xml:space="preserve">. Dit zijn programma’s op het gebied van </w:t>
      </w:r>
      <w:r w:rsidRPr="5F21BDDA">
        <w:rPr>
          <w:rFonts w:cs="Verdana"/>
          <w:lang w:eastAsia="en-US"/>
        </w:rPr>
        <w:t>innovatieve chemie, biotechnologie, machinebouw, halfgeleiders, digitale diensten of defensiegerelateerde toepassingen.</w:t>
      </w:r>
      <w:r w:rsidRPr="5F21BDDA">
        <w:rPr>
          <w:rFonts w:cs="Verdana"/>
          <w:color w:val="000000" w:themeColor="text1"/>
          <w:lang w:eastAsia="en-US"/>
        </w:rPr>
        <w:t xml:space="preserve"> </w:t>
      </w:r>
      <w:r w:rsidR="00FD4AAA">
        <w:rPr>
          <w:rFonts w:cs="Verdana"/>
          <w:i/>
          <w:color w:val="000000" w:themeColor="text1"/>
          <w:lang w:eastAsia="en-US"/>
        </w:rPr>
        <w:t>B</w:t>
      </w:r>
      <w:r w:rsidRPr="5F21BDDA">
        <w:rPr>
          <w:rFonts w:cs="Verdana"/>
          <w:i/>
          <w:color w:val="000000" w:themeColor="text1"/>
          <w:lang w:eastAsia="en-US"/>
        </w:rPr>
        <w:t xml:space="preserve">ox </w:t>
      </w:r>
      <w:r w:rsidRPr="5F21BDDA" w:rsidR="00FB1680">
        <w:rPr>
          <w:rFonts w:cs="Verdana"/>
          <w:i/>
          <w:color w:val="000000" w:themeColor="text1"/>
          <w:lang w:eastAsia="en-US"/>
        </w:rPr>
        <w:t>2</w:t>
      </w:r>
      <w:r w:rsidRPr="0013700A">
        <w:rPr>
          <w:rFonts w:cs="Verdana"/>
          <w:color w:val="000000" w:themeColor="text1"/>
          <w:lang w:eastAsia="en-US"/>
        </w:rPr>
        <w:t xml:space="preserve"> </w:t>
      </w:r>
      <w:r w:rsidRPr="0013700A" w:rsidR="00FD4AAA">
        <w:rPr>
          <w:rFonts w:cs="Verdana"/>
          <w:color w:val="000000" w:themeColor="text1"/>
          <w:lang w:eastAsia="en-US"/>
        </w:rPr>
        <w:t>h</w:t>
      </w:r>
      <w:r w:rsidRPr="0013700A">
        <w:rPr>
          <w:rFonts w:cs="Verdana"/>
          <w:color w:val="000000" w:themeColor="text1"/>
          <w:lang w:eastAsia="en-US"/>
        </w:rPr>
        <w:t>ieronder</w:t>
      </w:r>
      <w:r w:rsidRPr="0013700A" w:rsidR="00FD4AAA">
        <w:rPr>
          <w:rFonts w:cs="Verdana"/>
          <w:color w:val="000000" w:themeColor="text1"/>
          <w:lang w:eastAsia="en-US"/>
        </w:rPr>
        <w:t xml:space="preserve"> weergeeft hoe de zes markten zich verhouden tot de vier domeinen.</w:t>
      </w:r>
    </w:p>
    <w:p w:rsidRPr="0013700A" w:rsidR="00D147F8" w:rsidP="00052F19" w:rsidRDefault="00D147F8" w14:paraId="4768388C" w14:textId="77777777">
      <w:pPr>
        <w:rPr>
          <w:rFonts w:cs="Verdana"/>
          <w:iCs/>
          <w:color w:val="000000" w:themeColor="text1"/>
          <w:szCs w:val="18"/>
        </w:rPr>
      </w:pPr>
    </w:p>
    <w:p w:rsidRPr="00F27721" w:rsidR="00BD5432" w:rsidP="00052F19" w:rsidRDefault="00BD5432" w14:paraId="1F527708" w14:textId="3A20798A">
      <w:pPr>
        <w:rPr>
          <w:rFonts w:cs="Verdana"/>
          <w:i/>
          <w:iCs/>
          <w:color w:val="000000"/>
          <w:szCs w:val="18"/>
          <w:lang w:eastAsia="en-US"/>
        </w:rPr>
      </w:pPr>
      <w:r w:rsidRPr="00F27721">
        <w:rPr>
          <w:rFonts w:cs="Verdana"/>
          <w:i/>
          <w:iCs/>
          <w:color w:val="000000"/>
          <w:szCs w:val="18"/>
          <w:lang w:eastAsia="en-US"/>
        </w:rPr>
        <w:t xml:space="preserve">Box </w:t>
      </w:r>
      <w:r w:rsidR="00FB1680">
        <w:rPr>
          <w:rFonts w:cs="Verdana"/>
          <w:i/>
          <w:iCs/>
          <w:color w:val="000000"/>
          <w:szCs w:val="18"/>
          <w:lang w:eastAsia="en-US"/>
        </w:rPr>
        <w:t>2</w:t>
      </w:r>
      <w:r w:rsidRPr="00F27721" w:rsidR="00F17DB8">
        <w:rPr>
          <w:rFonts w:cs="Verdana"/>
          <w:i/>
          <w:iCs/>
          <w:color w:val="000000"/>
          <w:szCs w:val="18"/>
          <w:lang w:eastAsia="en-US"/>
        </w:rPr>
        <w:t>.</w:t>
      </w:r>
      <w:r w:rsidRPr="00F27721" w:rsidR="00DA41F5">
        <w:rPr>
          <w:rFonts w:cs="Verdana"/>
          <w:i/>
          <w:iCs/>
          <w:color w:val="000000"/>
          <w:szCs w:val="18"/>
          <w:lang w:eastAsia="en-US"/>
        </w:rPr>
        <w:t xml:space="preserve"> </w:t>
      </w:r>
      <w:r w:rsidRPr="00F27721" w:rsidR="00F17DB8">
        <w:rPr>
          <w:rFonts w:cs="Verdana"/>
          <w:i/>
          <w:iCs/>
          <w:color w:val="000000"/>
          <w:szCs w:val="18"/>
          <w:lang w:eastAsia="en-US"/>
        </w:rPr>
        <w:t>Vier domeinen en zes programma’s uit het industriebeleid.</w:t>
      </w:r>
    </w:p>
    <w:p w:rsidR="00D0025C" w:rsidP="00052F19" w:rsidRDefault="00D0025C" w14:paraId="6935470C" w14:textId="77777777">
      <w:pPr>
        <w:rPr>
          <w:rFonts w:cs="Verdana"/>
          <w:color w:val="000000"/>
          <w:szCs w:val="18"/>
          <w:lang w:eastAsia="en-US"/>
        </w:rPr>
      </w:pPr>
      <w:r>
        <w:rPr>
          <w:noProof/>
        </w:rPr>
        <w:drawing>
          <wp:inline distT="0" distB="0" distL="0" distR="0" wp14:anchorId="59F96EA6" wp14:editId="68CA75D5">
            <wp:extent cx="4560426" cy="1181144"/>
            <wp:effectExtent l="0" t="0" r="0" b="0"/>
            <wp:docPr id="170912630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51080" cy="1204623"/>
                    </a:xfrm>
                    <a:prstGeom prst="rect">
                      <a:avLst/>
                    </a:prstGeom>
                    <a:noFill/>
                    <a:ln>
                      <a:noFill/>
                    </a:ln>
                  </pic:spPr>
                </pic:pic>
              </a:graphicData>
            </a:graphic>
          </wp:inline>
        </w:drawing>
      </w:r>
    </w:p>
    <w:p w:rsidR="006306E4" w:rsidP="00052F19" w:rsidRDefault="006306E4" w14:paraId="0E7B78FC" w14:textId="77777777">
      <w:pPr>
        <w:rPr>
          <w:rFonts w:cs="Verdana"/>
          <w:color w:val="000000"/>
          <w:szCs w:val="18"/>
          <w:lang w:eastAsia="en-US"/>
        </w:rPr>
      </w:pPr>
    </w:p>
    <w:p w:rsidR="00D0025C" w:rsidP="00052F19" w:rsidRDefault="00D0025C" w14:paraId="3BF3867B" w14:textId="6736BC07">
      <w:pPr>
        <w:rPr>
          <w:rFonts w:cs="Verdana"/>
          <w:color w:val="000000"/>
          <w:szCs w:val="18"/>
          <w:lang w:eastAsia="en-US"/>
        </w:rPr>
      </w:pPr>
      <w:r>
        <w:rPr>
          <w:rFonts w:cs="Verdana"/>
          <w:color w:val="000000"/>
          <w:szCs w:val="18"/>
          <w:lang w:eastAsia="en-US"/>
        </w:rPr>
        <w:t xml:space="preserve">Door de openstelling te laten </w:t>
      </w:r>
      <w:r w:rsidR="006E79D0">
        <w:rPr>
          <w:rFonts w:cs="Verdana"/>
          <w:color w:val="000000"/>
          <w:szCs w:val="18"/>
          <w:lang w:eastAsia="en-US"/>
        </w:rPr>
        <w:t>aan</w:t>
      </w:r>
      <w:r>
        <w:rPr>
          <w:rFonts w:cs="Verdana"/>
          <w:color w:val="000000"/>
          <w:szCs w:val="18"/>
          <w:lang w:eastAsia="en-US"/>
        </w:rPr>
        <w:t>sluiten op deze zes programma’s, wordt aangesloten op de koers die is beschreven in de Kamerbrief ‘Industriebeleid met focus’.</w:t>
      </w:r>
      <w:r w:rsidR="00037BF3">
        <w:rPr>
          <w:rStyle w:val="Voetnootmarkering"/>
          <w:rFonts w:cs="Verdana"/>
          <w:color w:val="000000"/>
          <w:szCs w:val="18"/>
          <w:lang w:eastAsia="en-US"/>
        </w:rPr>
        <w:footnoteReference w:id="11"/>
      </w:r>
      <w:r>
        <w:t xml:space="preserve"> </w:t>
      </w:r>
      <w:r>
        <w:rPr>
          <w:rFonts w:cs="Verdana"/>
          <w:color w:val="000000"/>
          <w:szCs w:val="18"/>
          <w:lang w:eastAsia="en-US"/>
        </w:rPr>
        <w:t xml:space="preserve">De zes prioritaire markten zijn van belang voor het Nederlandse verdienvermogen, onze economische weerbaarheid en dragen bij aan belangrijke maatschappelijke uitdagingen. </w:t>
      </w:r>
    </w:p>
    <w:p w:rsidR="00D0025C" w:rsidP="00052F19" w:rsidRDefault="003E08A7" w14:paraId="087ADE79" w14:textId="3D0067F2">
      <w:pPr>
        <w:rPr>
          <w:rFonts w:cs="Verdana"/>
          <w:color w:val="000000" w:themeColor="text1"/>
          <w:lang w:eastAsia="en-US"/>
        </w:rPr>
      </w:pPr>
      <w:r>
        <w:rPr>
          <w:rFonts w:cs="Verdana"/>
          <w:color w:val="000000" w:themeColor="text1"/>
          <w:lang w:eastAsia="en-US"/>
        </w:rPr>
        <w:t xml:space="preserve">Het kabinet </w:t>
      </w:r>
      <w:r w:rsidRPr="1775F1D4" w:rsidR="4AC4DBC5">
        <w:rPr>
          <w:rFonts w:cs="Verdana"/>
          <w:color w:val="000000" w:themeColor="text1"/>
          <w:lang w:eastAsia="en-US"/>
        </w:rPr>
        <w:t xml:space="preserve">wil </w:t>
      </w:r>
      <w:r w:rsidRPr="1775F1D4" w:rsidR="00D0025C">
        <w:rPr>
          <w:rFonts w:cs="Verdana"/>
          <w:color w:val="000000" w:themeColor="text1"/>
          <w:lang w:eastAsia="en-US"/>
        </w:rPr>
        <w:t>de</w:t>
      </w:r>
      <w:r w:rsidRPr="21DCDEA1" w:rsidR="00D0025C">
        <w:rPr>
          <w:rFonts w:cs="Verdana"/>
          <w:color w:val="000000" w:themeColor="text1"/>
          <w:lang w:eastAsia="en-US"/>
        </w:rPr>
        <w:t xml:space="preserve"> middelen beschikbaar stellen door aanpassing en openstelling van de Subsidieregeling Nationaal Groeifonds, op basis van waarvan consortia van bedrijven, kennisinstellingen en andere partijen subsidie voor projecten kunnen aanvragen. Departementen kunnen deze projecten waar nodig ondersteunen met flankerend beleid. Departementen kunnen zelf, in tegenstelling tot eerdere indieningsrondes waarbij grotere bedragen beschikbaar waren, zelf geen projecten indienen.</w:t>
      </w:r>
    </w:p>
    <w:p w:rsidR="00D0025C" w:rsidP="00052F19" w:rsidRDefault="00D0025C" w14:paraId="6CB58DDD" w14:textId="77777777">
      <w:pPr>
        <w:rPr>
          <w:rFonts w:cs="Verdana"/>
          <w:color w:val="000000"/>
          <w:szCs w:val="18"/>
          <w:lang w:eastAsia="en-US"/>
        </w:rPr>
      </w:pPr>
      <w:r>
        <w:rPr>
          <w:rFonts w:cs="Verdana"/>
          <w:color w:val="000000"/>
          <w:szCs w:val="18"/>
          <w:lang w:eastAsia="en-US"/>
        </w:rPr>
        <w:t xml:space="preserve">Voor deze openstelling zal de minimale projectomvang en bijdrage vanuit het fonds worden gesteld op € 30 miljoen en de maximale bijdrage op € 100 miljoen. </w:t>
      </w:r>
    </w:p>
    <w:p w:rsidR="00D0025C" w:rsidP="00052F19" w:rsidRDefault="00D0025C" w14:paraId="0C10432F" w14:textId="77777777">
      <w:pPr>
        <w:rPr>
          <w:rFonts w:ascii="Aptos" w:hAnsi="Aptos" w:cs="Arial"/>
          <w:sz w:val="24"/>
          <w:lang w:eastAsia="en-US"/>
        </w:rPr>
      </w:pPr>
      <w:r>
        <w:rPr>
          <w:rFonts w:cs="Verdana"/>
          <w:color w:val="000000"/>
          <w:szCs w:val="18"/>
          <w:lang w:eastAsia="en-US"/>
        </w:rPr>
        <w:t>Projecten zullen worden getoetst aan de bestaande NGF-criteria. Investeringen moeten bijdragen aan het duurzaam verdienvermogen en bijvoorbeeld ook additioneel zijn aan private investeringen. De Adviescommissie Nationaal Groeifonds zal, conform de gebruikelijke procedure, de subsidieaanvragen toetsen aan deze criteria en hierover zwaarwegend advies uitbrengen.</w:t>
      </w:r>
    </w:p>
    <w:p w:rsidRPr="00535A5B" w:rsidR="006306E4" w:rsidP="00052F19" w:rsidRDefault="00D0025C" w14:paraId="655DDED4" w14:textId="7B12188A">
      <w:pPr>
        <w:rPr>
          <w:rFonts w:cs="Verdana"/>
          <w:color w:val="000000"/>
          <w:szCs w:val="18"/>
          <w:lang w:eastAsia="en-US"/>
        </w:rPr>
      </w:pPr>
      <w:r>
        <w:rPr>
          <w:rFonts w:cs="Verdana"/>
          <w:color w:val="000000"/>
          <w:szCs w:val="18"/>
          <w:lang w:eastAsia="en-US"/>
        </w:rPr>
        <w:t xml:space="preserve">De nieuwe openstelling wordt momenteel voorbereid. Vanaf dit najaar kunnen geïnteresseerden hun eerste conceptplannen voorleggen aan RVO voor feedback. Richting </w:t>
      </w:r>
      <w:r w:rsidR="009F630A">
        <w:rPr>
          <w:rFonts w:cs="Verdana"/>
          <w:color w:val="000000"/>
          <w:szCs w:val="18"/>
          <w:lang w:eastAsia="en-US"/>
        </w:rPr>
        <w:t xml:space="preserve">de </w:t>
      </w:r>
      <w:r>
        <w:rPr>
          <w:rFonts w:cs="Verdana"/>
          <w:color w:val="000000"/>
          <w:szCs w:val="18"/>
          <w:lang w:eastAsia="en-US"/>
        </w:rPr>
        <w:t xml:space="preserve">zomer </w:t>
      </w:r>
      <w:r w:rsidR="009F630A">
        <w:rPr>
          <w:rFonts w:cs="Verdana"/>
          <w:color w:val="000000"/>
          <w:szCs w:val="18"/>
          <w:lang w:eastAsia="en-US"/>
        </w:rPr>
        <w:t>van</w:t>
      </w:r>
      <w:r>
        <w:rPr>
          <w:rFonts w:cs="Verdana"/>
          <w:color w:val="000000"/>
          <w:szCs w:val="18"/>
          <w:lang w:eastAsia="en-US"/>
        </w:rPr>
        <w:t xml:space="preserve"> 2027 kunnen zij met behulp van deze feedback hun definitieve plannen uitwerken voor een subsidieaanvraag. De middelen zullen vanaf het vierde kwartaal van 2027 beschikbaar worden gesteld voor de uitvoering van de projecten.</w:t>
      </w:r>
    </w:p>
    <w:p w:rsidR="00CB4873" w:rsidP="00052F19" w:rsidRDefault="00123A5A" w14:paraId="7C830F97" w14:textId="5B42A4F5">
      <w:pPr>
        <w:rPr>
          <w:rFonts w:cs="Verdana"/>
          <w:color w:val="000000"/>
          <w:szCs w:val="18"/>
          <w:lang w:eastAsia="en-US"/>
        </w:rPr>
      </w:pPr>
      <w:r w:rsidRPr="003F5A1C">
        <w:rPr>
          <w:rFonts w:cs="Arial"/>
          <w:i/>
          <w:iCs/>
          <w:szCs w:val="18"/>
          <w:lang w:eastAsia="en-US"/>
        </w:rPr>
        <w:t xml:space="preserve">Box </w:t>
      </w:r>
      <w:r w:rsidR="00FB1680">
        <w:rPr>
          <w:rFonts w:cs="Arial"/>
          <w:i/>
          <w:iCs/>
          <w:szCs w:val="18"/>
          <w:lang w:eastAsia="en-US"/>
        </w:rPr>
        <w:t>3</w:t>
      </w:r>
      <w:r w:rsidR="00BD2342">
        <w:rPr>
          <w:rFonts w:cs="Arial"/>
          <w:i/>
          <w:iCs/>
          <w:szCs w:val="18"/>
          <w:lang w:eastAsia="en-US"/>
        </w:rPr>
        <w:t>.</w:t>
      </w:r>
      <w:r w:rsidRPr="003F5A1C">
        <w:rPr>
          <w:rFonts w:cs="Arial"/>
          <w:i/>
          <w:iCs/>
          <w:szCs w:val="18"/>
          <w:lang w:eastAsia="en-US"/>
        </w:rPr>
        <w:t xml:space="preserve"> Voorbeeld NGF-projec</w:t>
      </w:r>
      <w:r>
        <w:rPr>
          <w:rFonts w:cs="Arial"/>
          <w:i/>
          <w:iCs/>
          <w:szCs w:val="18"/>
          <w:lang w:eastAsia="en-US"/>
        </w:rPr>
        <w:t>t</w:t>
      </w: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519"/>
      </w:tblGrid>
      <w:tr w:rsidR="00CB4873" w:rsidTr="00F27721" w14:paraId="45299D13" w14:textId="77777777">
        <w:tc>
          <w:tcPr>
            <w:tcW w:w="7519" w:type="dxa"/>
            <w:shd w:val="clear" w:color="auto" w:fill="E1EBF7"/>
            <w:hideMark/>
          </w:tcPr>
          <w:p w:rsidRPr="00F27721" w:rsidR="00CB4873" w:rsidP="00052F19" w:rsidRDefault="00CB4873" w14:paraId="75620678" w14:textId="4565F108">
            <w:pPr>
              <w:rPr>
                <w:rFonts w:cs="Arial"/>
                <w:b/>
                <w:bCs/>
                <w:szCs w:val="18"/>
                <w:lang w:eastAsia="en-US"/>
              </w:rPr>
            </w:pPr>
            <w:r w:rsidRPr="00F27721">
              <w:rPr>
                <w:rFonts w:cs="Arial"/>
                <w:b/>
                <w:bCs/>
                <w:szCs w:val="18"/>
                <w:lang w:eastAsia="en-US"/>
              </w:rPr>
              <w:t>PhotonDelta</w:t>
            </w:r>
          </w:p>
          <w:p w:rsidRPr="00F27721" w:rsidR="00CB4873" w:rsidP="00052F19" w:rsidRDefault="00CB4873" w14:paraId="4C9F1BEF" w14:textId="6A53139A">
            <w:pPr>
              <w:rPr>
                <w:rFonts w:cs="Arial"/>
                <w:szCs w:val="18"/>
                <w:lang w:eastAsia="en-US"/>
              </w:rPr>
            </w:pPr>
            <w:r w:rsidRPr="00F27721">
              <w:rPr>
                <w:rFonts w:cs="Arial"/>
                <w:szCs w:val="18"/>
                <w:lang w:eastAsia="en-US"/>
              </w:rPr>
              <w:t>Fotonica is het gebruik van fotonen (licht) om informatie over te dragen. Fotonische chips, ook wel photonic integrated circuits (PICs) genoemd, integreren fotonische functies in microchips. Dankzij fotonische chips wordt het mogelijk om kleinere, snellere en energiezuinige apparaten te bouwen. Dit maakt eerdere diagnostiek van ziekten, veilige zelfrijdende voertuigen en een efficiëntere voedselproductie mogelijk. Het NGF-project PhotonDelta richt zich op de uitbreiding van de productie van fotonische chips, het aantrekken en opleiden van talent en het creëren van nieuwe markten. Het doel is om Nederland hét epicentrum</w:t>
            </w:r>
            <w:r w:rsidR="006306E4">
              <w:rPr>
                <w:rFonts w:cs="Arial"/>
                <w:szCs w:val="18"/>
                <w:lang w:eastAsia="en-US"/>
              </w:rPr>
              <w:t xml:space="preserve"> te</w:t>
            </w:r>
            <w:r w:rsidRPr="00F27721">
              <w:rPr>
                <w:rFonts w:cs="Arial"/>
                <w:szCs w:val="18"/>
                <w:lang w:eastAsia="en-US"/>
              </w:rPr>
              <w:t xml:space="preserve"> maken voor de volgende generatie halfgeleiders, met honderden bedrijven en klanten over de hele wereld.</w:t>
            </w:r>
          </w:p>
          <w:p w:rsidRPr="00F27721" w:rsidR="00CB4873" w:rsidP="00052F19" w:rsidRDefault="00CB4873" w14:paraId="0EFF80DC" w14:textId="77777777">
            <w:pPr>
              <w:rPr>
                <w:rFonts w:cs="Arial"/>
                <w:b/>
                <w:bCs/>
                <w:szCs w:val="18"/>
                <w:lang w:eastAsia="en-US"/>
              </w:rPr>
            </w:pPr>
            <w:r w:rsidRPr="00F27721">
              <w:rPr>
                <w:rFonts w:cs="Arial"/>
                <w:b/>
                <w:bCs/>
                <w:szCs w:val="18"/>
                <w:lang w:eastAsia="en-US"/>
              </w:rPr>
              <w:t>Waaraan werkt het project?</w:t>
            </w:r>
          </w:p>
          <w:p w:rsidRPr="00F27721" w:rsidR="00CB4873" w:rsidP="00052F19" w:rsidRDefault="00CB4873" w14:paraId="7AFF3403" w14:textId="77777777">
            <w:pPr>
              <w:rPr>
                <w:rFonts w:cs="Arial"/>
                <w:szCs w:val="18"/>
                <w:lang w:eastAsia="en-US"/>
              </w:rPr>
            </w:pPr>
            <w:r w:rsidRPr="00F27721">
              <w:rPr>
                <w:rFonts w:cs="Arial"/>
                <w:szCs w:val="18"/>
                <w:lang w:eastAsia="en-US"/>
              </w:rPr>
              <w:t>Het PhotonDelta-ecosysteem ontwerpt, ontwikkelt en produceert innovatieve oplossingen. Het toepassen van fotonische chips kan producten kleiner, goedkoper, duurzamer maken en de betrouwbaarheid verhogen. Ook maken ze radicale nieuwe innovaties mogelijk in sectoren als gezondheidszorg, mobiliteit, datacommunicatie, agrifood en quantumcomputing.</w:t>
            </w:r>
          </w:p>
          <w:p w:rsidRPr="00F27721" w:rsidR="00CB4873" w:rsidP="00052F19" w:rsidRDefault="00CB4873" w14:paraId="2B7B4ADB" w14:textId="77777777">
            <w:pPr>
              <w:rPr>
                <w:rFonts w:cs="Arial"/>
                <w:b/>
                <w:bCs/>
                <w:szCs w:val="18"/>
                <w:lang w:eastAsia="en-US"/>
              </w:rPr>
            </w:pPr>
            <w:r w:rsidRPr="00F27721">
              <w:rPr>
                <w:rFonts w:cs="Arial"/>
                <w:b/>
                <w:bCs/>
                <w:szCs w:val="18"/>
                <w:lang w:eastAsia="en-US"/>
              </w:rPr>
              <w:t>Financiering uit het Nationaal Groeifonds</w:t>
            </w:r>
          </w:p>
          <w:p w:rsidRPr="00F27721" w:rsidR="00CB4873" w:rsidP="00052F19" w:rsidRDefault="00CB4873" w14:paraId="33F37F76" w14:textId="77777777">
            <w:pPr>
              <w:rPr>
                <w:rFonts w:cs="Arial"/>
                <w:szCs w:val="18"/>
                <w:lang w:eastAsia="en-US"/>
              </w:rPr>
            </w:pPr>
            <w:r w:rsidRPr="00F27721">
              <w:rPr>
                <w:rFonts w:cs="Arial"/>
                <w:szCs w:val="18"/>
                <w:lang w:eastAsia="en-US"/>
              </w:rPr>
              <w:t>Aan het NGF-project PhotonDelta is € 421,2 miljoen toegekend en € 50 miljoen voorwaardelijk toegekend.</w:t>
            </w:r>
          </w:p>
          <w:p w:rsidRPr="00F27721" w:rsidR="00CB4873" w:rsidP="00052F19" w:rsidRDefault="00CB4873" w14:paraId="1F6DABC9" w14:textId="77777777">
            <w:pPr>
              <w:rPr>
                <w:rFonts w:cs="Arial"/>
                <w:b/>
                <w:bCs/>
                <w:szCs w:val="18"/>
                <w:lang w:eastAsia="en-US"/>
              </w:rPr>
            </w:pPr>
            <w:r w:rsidRPr="00F27721">
              <w:rPr>
                <w:rFonts w:cs="Arial"/>
                <w:b/>
                <w:bCs/>
                <w:szCs w:val="18"/>
                <w:lang w:eastAsia="en-US"/>
              </w:rPr>
              <w:t>Wat zijn de beoogde resultaten van het project?</w:t>
            </w:r>
          </w:p>
          <w:p w:rsidRPr="00F27721" w:rsidR="00CB4873" w:rsidP="00052F19" w:rsidRDefault="00CB4873" w14:paraId="4D63F04C" w14:textId="77777777">
            <w:pPr>
              <w:numPr>
                <w:ilvl w:val="0"/>
                <w:numId w:val="26"/>
              </w:numPr>
              <w:rPr>
                <w:rFonts w:cs="Arial"/>
                <w:szCs w:val="18"/>
                <w:lang w:eastAsia="en-US"/>
              </w:rPr>
            </w:pPr>
            <w:r w:rsidRPr="00F27721">
              <w:rPr>
                <w:rFonts w:cs="Arial"/>
                <w:szCs w:val="18"/>
                <w:lang w:eastAsia="en-US"/>
              </w:rPr>
              <w:t>80 nieuwe toepassingen, gemaakt in laboratoria, die klaar zijn om te commercialiseren. </w:t>
            </w:r>
          </w:p>
          <w:p w:rsidRPr="00F27721" w:rsidR="00CB4873" w:rsidP="00052F19" w:rsidRDefault="00CB4873" w14:paraId="0E0668E2" w14:textId="4CECA57F">
            <w:pPr>
              <w:numPr>
                <w:ilvl w:val="0"/>
                <w:numId w:val="26"/>
              </w:numPr>
              <w:rPr>
                <w:rFonts w:cs="Arial"/>
                <w:szCs w:val="18"/>
                <w:lang w:eastAsia="en-US"/>
              </w:rPr>
            </w:pPr>
            <w:r w:rsidRPr="00F27721">
              <w:rPr>
                <w:rFonts w:cs="Arial"/>
                <w:szCs w:val="18"/>
                <w:lang w:eastAsia="en-US"/>
              </w:rPr>
              <w:t>200 startups (inclusief spin-offs, spin-</w:t>
            </w:r>
            <w:r w:rsidR="0048653D">
              <w:rPr>
                <w:rFonts w:cs="Arial"/>
                <w:szCs w:val="18"/>
                <w:lang w:eastAsia="en-US"/>
              </w:rPr>
              <w:t>o</w:t>
            </w:r>
            <w:r w:rsidRPr="00F27721">
              <w:rPr>
                <w:rFonts w:cs="Arial"/>
                <w:szCs w:val="18"/>
                <w:lang w:eastAsia="en-US"/>
              </w:rPr>
              <w:t>uts, scale-ups en bedrijven die naar Nederland verhuizen) om samen te werken met het PhotonDelta-ecosysteem (nieuwe mkb</w:t>
            </w:r>
            <w:r w:rsidR="00FE52C6">
              <w:rPr>
                <w:rFonts w:cs="Arial"/>
                <w:szCs w:val="18"/>
                <w:lang w:eastAsia="en-US"/>
              </w:rPr>
              <w:t>-bedrijven</w:t>
            </w:r>
            <w:r w:rsidRPr="00F27721">
              <w:rPr>
                <w:rFonts w:cs="Arial"/>
                <w:szCs w:val="18"/>
                <w:lang w:eastAsia="en-US"/>
              </w:rPr>
              <w:t>). </w:t>
            </w:r>
          </w:p>
          <w:p w:rsidRPr="00F27721" w:rsidR="00CB4873" w:rsidP="00052F19" w:rsidRDefault="00CB4873" w14:paraId="26F24E57" w14:textId="77777777">
            <w:pPr>
              <w:numPr>
                <w:ilvl w:val="0"/>
                <w:numId w:val="26"/>
              </w:numPr>
              <w:rPr>
                <w:rFonts w:cs="Arial"/>
                <w:szCs w:val="18"/>
                <w:lang w:eastAsia="en-US"/>
              </w:rPr>
            </w:pPr>
            <w:r w:rsidRPr="00F27721">
              <w:rPr>
                <w:rFonts w:cs="Arial"/>
                <w:szCs w:val="18"/>
                <w:lang w:eastAsia="en-US"/>
              </w:rPr>
              <w:t>600 nieuwe talenten (mbo, hbo, wo, PhD’s, Summerschool). </w:t>
            </w:r>
          </w:p>
          <w:p w:rsidR="00CB4873" w:rsidP="00052F19" w:rsidRDefault="00CB4873" w14:paraId="38B427D6" w14:textId="77777777">
            <w:pPr>
              <w:numPr>
                <w:ilvl w:val="0"/>
                <w:numId w:val="26"/>
              </w:numPr>
              <w:rPr>
                <w:rFonts w:cs="Arial"/>
                <w:szCs w:val="18"/>
                <w:lang w:val="en-US" w:eastAsia="en-US"/>
              </w:rPr>
            </w:pPr>
            <w:r>
              <w:rPr>
                <w:rFonts w:cs="Arial"/>
                <w:szCs w:val="18"/>
                <w:lang w:val="en-US" w:eastAsia="en-US"/>
              </w:rPr>
              <w:t>400 aangevraagde patenten. </w:t>
            </w:r>
          </w:p>
          <w:p w:rsidR="00CB4873" w:rsidP="00052F19" w:rsidRDefault="00CB4873" w14:paraId="72691A7A" w14:textId="77777777">
            <w:pPr>
              <w:numPr>
                <w:ilvl w:val="0"/>
                <w:numId w:val="26"/>
              </w:numPr>
              <w:rPr>
                <w:rFonts w:cs="Arial"/>
                <w:szCs w:val="18"/>
                <w:lang w:val="en-US" w:eastAsia="en-US"/>
              </w:rPr>
            </w:pPr>
            <w:r>
              <w:rPr>
                <w:rFonts w:cs="Arial"/>
                <w:szCs w:val="18"/>
                <w:lang w:val="en-US" w:eastAsia="en-US"/>
              </w:rPr>
              <w:t>€ 600 miljoen private investeringen.</w:t>
            </w:r>
          </w:p>
        </w:tc>
      </w:tr>
    </w:tbl>
    <w:p w:rsidR="005625F6" w:rsidP="00052F19" w:rsidRDefault="005625F6" w14:paraId="6BEAC0E6" w14:textId="77777777">
      <w:pPr>
        <w:rPr>
          <w:b/>
          <w:bCs/>
          <w:i/>
          <w:iCs/>
          <w:sz w:val="20"/>
          <w:szCs w:val="28"/>
        </w:rPr>
      </w:pPr>
    </w:p>
    <w:p w:rsidRPr="00F27721" w:rsidR="00B26138" w:rsidP="00052F19" w:rsidRDefault="21197049" w14:paraId="6122D239" w14:textId="3171C70F">
      <w:pPr>
        <w:rPr>
          <w:b/>
          <w:bCs/>
          <w:i/>
          <w:iCs/>
          <w:sz w:val="20"/>
          <w:szCs w:val="28"/>
        </w:rPr>
      </w:pPr>
      <w:r w:rsidRPr="00F27721">
        <w:rPr>
          <w:b/>
          <w:bCs/>
          <w:i/>
          <w:iCs/>
          <w:sz w:val="20"/>
          <w:szCs w:val="28"/>
        </w:rPr>
        <w:t>Nationaal Agentschap voor Disruptieve Innovatie</w:t>
      </w:r>
    </w:p>
    <w:p w:rsidRPr="00042E69" w:rsidR="001B20A5" w:rsidP="00052F19" w:rsidRDefault="001B20A5" w14:paraId="69197AD3" w14:textId="77777777">
      <w:pPr>
        <w:rPr>
          <w:szCs w:val="18"/>
        </w:rPr>
      </w:pPr>
      <w:r w:rsidRPr="00431960">
        <w:rPr>
          <w:szCs w:val="18"/>
        </w:rPr>
        <w:t>Nadat de Sovjet-Unie de Sputnik-satelliet lanceerde in 1957 maakte de V</w:t>
      </w:r>
      <w:r>
        <w:rPr>
          <w:szCs w:val="18"/>
        </w:rPr>
        <w:t xml:space="preserve">erenigde </w:t>
      </w:r>
      <w:r w:rsidRPr="00431960">
        <w:rPr>
          <w:szCs w:val="18"/>
        </w:rPr>
        <w:t>S</w:t>
      </w:r>
      <w:r>
        <w:rPr>
          <w:szCs w:val="18"/>
        </w:rPr>
        <w:t>taten</w:t>
      </w:r>
      <w:r w:rsidRPr="00431960">
        <w:rPr>
          <w:szCs w:val="18"/>
        </w:rPr>
        <w:t xml:space="preserve"> zich grote zorgen over haar </w:t>
      </w:r>
      <w:r>
        <w:rPr>
          <w:szCs w:val="18"/>
        </w:rPr>
        <w:t>technologiepositie.</w:t>
      </w:r>
      <w:r w:rsidRPr="00431960">
        <w:rPr>
          <w:szCs w:val="18"/>
        </w:rPr>
        <w:t xml:space="preserve"> </w:t>
      </w:r>
      <w:r w:rsidRPr="00042E69">
        <w:rPr>
          <w:szCs w:val="18"/>
        </w:rPr>
        <w:t>Als antwoord daarop werd DARPA (Defense Advanced Research Projects Agency) opgericht met één doel: het creëren en voorkomen van technologische verrassing</w:t>
      </w:r>
      <w:r>
        <w:rPr>
          <w:szCs w:val="18"/>
        </w:rPr>
        <w:t>en</w:t>
      </w:r>
      <w:r w:rsidRPr="00042E69">
        <w:rPr>
          <w:szCs w:val="18"/>
        </w:rPr>
        <w:t xml:space="preserve">. DARPA stond aan de wieg van tal van baanbrekende innovaties, zoals GPS, het internet, autonome voertuigen </w:t>
      </w:r>
      <w:r w:rsidRPr="004467D3">
        <w:rPr>
          <w:szCs w:val="18"/>
        </w:rPr>
        <w:t>en mRNA.</w:t>
      </w:r>
      <w:r w:rsidRPr="004467D3">
        <w:rPr>
          <w:szCs w:val="18"/>
          <w:vertAlign w:val="superscript"/>
        </w:rPr>
        <w:footnoteReference w:id="12"/>
      </w:r>
      <w:r w:rsidRPr="00042E69">
        <w:rPr>
          <w:szCs w:val="18"/>
        </w:rPr>
        <w:t xml:space="preserve"> Dit </w:t>
      </w:r>
      <w:r>
        <w:rPr>
          <w:szCs w:val="18"/>
        </w:rPr>
        <w:t>succesvolle “ARPA-</w:t>
      </w:r>
      <w:r w:rsidRPr="00042E69">
        <w:rPr>
          <w:szCs w:val="18"/>
        </w:rPr>
        <w:t>model</w:t>
      </w:r>
      <w:r>
        <w:rPr>
          <w:szCs w:val="18"/>
        </w:rPr>
        <w:t>”</w:t>
      </w:r>
      <w:r w:rsidRPr="00042E69">
        <w:rPr>
          <w:szCs w:val="18"/>
        </w:rPr>
        <w:t xml:space="preserve"> verspreidde zich naar andere domeinen, zoals energie en zorg, </w:t>
      </w:r>
      <w:r>
        <w:rPr>
          <w:szCs w:val="18"/>
        </w:rPr>
        <w:t>en kreeg navolging in Europa met de oprichting van SPRIN-D (</w:t>
      </w:r>
      <w:r w:rsidRPr="00945C30">
        <w:rPr>
          <w:szCs w:val="18"/>
        </w:rPr>
        <w:t>Bundesagentur für Sprunginnovationen</w:t>
      </w:r>
      <w:r>
        <w:rPr>
          <w:szCs w:val="18"/>
        </w:rPr>
        <w:t>)</w:t>
      </w:r>
      <w:r w:rsidRPr="00945C30">
        <w:rPr>
          <w:szCs w:val="18"/>
        </w:rPr>
        <w:t xml:space="preserve"> </w:t>
      </w:r>
      <w:r>
        <w:rPr>
          <w:szCs w:val="18"/>
        </w:rPr>
        <w:t>in Duitsland en ARIA (Advanced Research and Invention Agency) in het Verenigd Koninkrijk.</w:t>
      </w:r>
    </w:p>
    <w:p w:rsidRPr="00042E69" w:rsidR="001B20A5" w:rsidP="00052F19" w:rsidRDefault="001B20A5" w14:paraId="1189D37C" w14:textId="77777777">
      <w:pPr>
        <w:rPr>
          <w:szCs w:val="18"/>
        </w:rPr>
      </w:pPr>
    </w:p>
    <w:p w:rsidR="001B20A5" w:rsidP="00052F19" w:rsidRDefault="001B20A5" w14:paraId="6F8305EC" w14:textId="7959F163">
      <w:r>
        <w:t>Vandaag staan wij voor ons eigen Sputnik-moment: terwijl de Verenigde Staten en China massaal investeren in sleuteltechnologieën, raken Nederland en Europa technologisch achterop en boeten we in op strategische relevantie.</w:t>
      </w:r>
      <w:r w:rsidRPr="085CB189">
        <w:rPr>
          <w:rStyle w:val="Voetnootmarkering"/>
        </w:rPr>
        <w:footnoteReference w:id="13"/>
      </w:r>
      <w:r>
        <w:t xml:space="preserve"> Als we niets doen, staat niet alleen onze toekomstige welvaart, maar ook onze nationale veiligheid op het spel. Met oprichting van een Nationaal Agentschap voor Disruptieve Innovatie (NADI) </w:t>
      </w:r>
      <w:r w:rsidR="00FB29B9">
        <w:t>houdt Nederland zelf de regie</w:t>
      </w:r>
      <w:r>
        <w:t>.</w:t>
      </w:r>
      <w:r w:rsidR="00922437">
        <w:t xml:space="preserve"> </w:t>
      </w:r>
      <w:r w:rsidR="007E72BC">
        <w:t>Het kabinet</w:t>
      </w:r>
      <w:r w:rsidR="00801FF3">
        <w:t xml:space="preserve"> heeft daarom</w:t>
      </w:r>
      <w:r w:rsidR="00854694">
        <w:t xml:space="preserve"> tijdens de Augustusbesluitvorming</w:t>
      </w:r>
      <w:r w:rsidR="00801FF3">
        <w:t xml:space="preserve"> </w:t>
      </w:r>
      <w:r w:rsidR="74056BEF">
        <w:t xml:space="preserve">(onder parlementair voorbehoud) </w:t>
      </w:r>
      <w:r w:rsidR="00801FF3">
        <w:t>besloten</w:t>
      </w:r>
      <w:r w:rsidR="00B05502">
        <w:t xml:space="preserve"> </w:t>
      </w:r>
      <w:r w:rsidRPr="085CB189" w:rsidR="00B05502">
        <w:rPr>
          <w:rFonts w:eastAsia="Verdana" w:cs="Verdana"/>
        </w:rPr>
        <w:t>€</w:t>
      </w:r>
      <w:r w:rsidR="00801FF3">
        <w:t xml:space="preserve"> </w:t>
      </w:r>
      <w:r w:rsidR="00F133D5">
        <w:t xml:space="preserve">500 </w:t>
      </w:r>
      <w:r w:rsidR="00801FF3">
        <w:t xml:space="preserve">miljoen </w:t>
      </w:r>
      <w:r w:rsidR="00CA2B9A">
        <w:t>in te zetten voor NADI</w:t>
      </w:r>
      <w:r w:rsidR="00854302">
        <w:t>.</w:t>
      </w:r>
      <w:r w:rsidR="00CA2B9A">
        <w:t xml:space="preserve"> </w:t>
      </w:r>
      <w:r w:rsidR="00922437">
        <w:t xml:space="preserve">Daarbij is de ambitie </w:t>
      </w:r>
      <w:r w:rsidR="00FB29B9">
        <w:t xml:space="preserve">dat </w:t>
      </w:r>
      <w:r w:rsidR="00922437">
        <w:t xml:space="preserve">NADI uiterlijk in de eerste helft van 2028 volledig </w:t>
      </w:r>
      <w:r w:rsidR="00FB29B9">
        <w:t>operationeel is</w:t>
      </w:r>
      <w:r w:rsidR="00922437">
        <w:t xml:space="preserve">. Maar </w:t>
      </w:r>
      <w:r w:rsidR="00ED3660">
        <w:t xml:space="preserve">gezien de grote urgentie </w:t>
      </w:r>
      <w:r w:rsidR="00922437">
        <w:t>om meer in innovatie te investeren</w:t>
      </w:r>
      <w:r w:rsidR="00B170CC">
        <w:t>,</w:t>
      </w:r>
      <w:r w:rsidR="00ED3660">
        <w:t xml:space="preserve"> </w:t>
      </w:r>
      <w:r w:rsidR="00922437">
        <w:t xml:space="preserve">zet </w:t>
      </w:r>
      <w:r w:rsidR="00ED3660">
        <w:t>de Taskforce</w:t>
      </w:r>
      <w:r w:rsidR="00922437">
        <w:t xml:space="preserve"> in </w:t>
      </w:r>
      <w:r w:rsidR="00B170CC">
        <w:t xml:space="preserve">om </w:t>
      </w:r>
      <w:r w:rsidR="00922437">
        <w:t>op korte termijn te starten met een pilotprogramma in samenwerking met een buitenlandse zusterorganisatie.</w:t>
      </w:r>
      <w:r w:rsidR="00B170CC">
        <w:t xml:space="preserve"> Met deze brief wordt uw Kamer geïnformeerd over de stappen die daarvoor nodig zijn.</w:t>
      </w:r>
    </w:p>
    <w:p w:rsidR="001B20A5" w:rsidP="00052F19" w:rsidRDefault="001B20A5" w14:paraId="108732B0" w14:textId="77777777">
      <w:pPr>
        <w:rPr>
          <w:szCs w:val="18"/>
        </w:rPr>
      </w:pPr>
    </w:p>
    <w:p w:rsidR="001B20A5" w:rsidP="00052F19" w:rsidRDefault="00A36107" w14:paraId="3F0C9C0D" w14:textId="11EFAC46">
      <w:pPr>
        <w:rPr>
          <w:rFonts w:eastAsia="Verdana" w:cs="Verdana"/>
          <w:szCs w:val="18"/>
        </w:rPr>
      </w:pPr>
      <w:bookmarkStart w:name="OLE_LINK49" w:id="3"/>
      <w:r w:rsidRPr="00F27721">
        <w:rPr>
          <w:b/>
          <w:bCs/>
          <w:szCs w:val="18"/>
        </w:rPr>
        <w:t xml:space="preserve">1. </w:t>
      </w:r>
      <w:bookmarkStart w:name="OLE_LINK5" w:id="4"/>
      <w:bookmarkStart w:name="OLE_LINK13" w:id="5"/>
      <w:bookmarkStart w:name="OLE_LINK11" w:id="6"/>
      <w:bookmarkStart w:name="OLE_LINK12" w:id="7"/>
      <w:bookmarkStart w:name="OLE_LINK9" w:id="8"/>
      <w:bookmarkStart w:name="OLE_LINK35" w:id="9"/>
      <w:bookmarkStart w:name="OLE_LINK3" w:id="10"/>
      <w:bookmarkStart w:name="OLE_LINK2" w:id="11"/>
      <w:bookmarkStart w:name="OLE_LINK6" w:id="12"/>
      <w:bookmarkStart w:name="OLE_LINK7" w:id="13"/>
      <w:bookmarkEnd w:id="3"/>
      <w:r w:rsidR="002748BB">
        <w:rPr>
          <w:b/>
          <w:bCs/>
          <w:szCs w:val="18"/>
        </w:rPr>
        <w:t>Doel</w:t>
      </w:r>
    </w:p>
    <w:p w:rsidR="00E57891" w:rsidP="00052F19" w:rsidRDefault="000A6FDF" w14:paraId="6FD365EF" w14:textId="4CFF53FC">
      <w:pPr>
        <w:rPr>
          <w:rFonts w:eastAsia="Verdana" w:cs="Verdana"/>
          <w:szCs w:val="18"/>
        </w:rPr>
      </w:pPr>
      <w:r>
        <w:rPr>
          <w:rFonts w:eastAsia="Verdana" w:cs="Verdana"/>
          <w:szCs w:val="18"/>
        </w:rPr>
        <w:t xml:space="preserve">NADI heeft als doel om </w:t>
      </w:r>
      <w:r w:rsidR="00982F16">
        <w:rPr>
          <w:rFonts w:eastAsia="Verdana" w:cs="Verdana"/>
          <w:szCs w:val="18"/>
        </w:rPr>
        <w:t>technologische doorbraken te realiseren voor grote maatschappelijke uitdagingen</w:t>
      </w:r>
      <w:r w:rsidR="00AB47A3">
        <w:rPr>
          <w:rFonts w:eastAsia="Verdana" w:cs="Verdana"/>
          <w:szCs w:val="18"/>
        </w:rPr>
        <w:t xml:space="preserve"> </w:t>
      </w:r>
      <w:r w:rsidR="00760828">
        <w:rPr>
          <w:rFonts w:eastAsia="Verdana" w:cs="Verdana"/>
          <w:szCs w:val="18"/>
        </w:rPr>
        <w:t>binnen</w:t>
      </w:r>
      <w:r w:rsidR="00041CA4">
        <w:rPr>
          <w:rFonts w:eastAsia="Verdana" w:cs="Verdana"/>
          <w:szCs w:val="18"/>
        </w:rPr>
        <w:t xml:space="preserve"> </w:t>
      </w:r>
      <w:r w:rsidR="00AB47A3">
        <w:rPr>
          <w:rFonts w:eastAsia="Verdana" w:cs="Verdana"/>
          <w:szCs w:val="18"/>
        </w:rPr>
        <w:t xml:space="preserve">de vier domeinen </w:t>
      </w:r>
      <w:r w:rsidR="00041CA4">
        <w:rPr>
          <w:rFonts w:eastAsia="Verdana" w:cs="Verdana"/>
          <w:szCs w:val="18"/>
        </w:rPr>
        <w:t>uit het coalitieakkoord</w:t>
      </w:r>
      <w:r w:rsidR="00982F16">
        <w:rPr>
          <w:rFonts w:eastAsia="Verdana" w:cs="Verdana"/>
          <w:szCs w:val="18"/>
        </w:rPr>
        <w:t xml:space="preserve">. </w:t>
      </w:r>
      <w:r w:rsidR="001B20A5">
        <w:rPr>
          <w:rFonts w:eastAsia="Verdana" w:cs="Verdana"/>
          <w:szCs w:val="18"/>
        </w:rPr>
        <w:t>Uit de verkenning die eerder dit jaar met uw Kamer is gedeeld,</w:t>
      </w:r>
      <w:r w:rsidR="001B20A5">
        <w:rPr>
          <w:rStyle w:val="Voetnootmarkering"/>
          <w:rFonts w:eastAsia="Verdana" w:cs="Verdana"/>
          <w:szCs w:val="18"/>
        </w:rPr>
        <w:footnoteReference w:id="14"/>
      </w:r>
      <w:r w:rsidR="001B20A5">
        <w:rPr>
          <w:rFonts w:eastAsia="Verdana" w:cs="Verdana"/>
          <w:szCs w:val="18"/>
        </w:rPr>
        <w:t xml:space="preserve"> blijkt </w:t>
      </w:r>
      <w:r w:rsidR="00006B49">
        <w:rPr>
          <w:rFonts w:eastAsia="Verdana" w:cs="Verdana"/>
          <w:szCs w:val="18"/>
        </w:rPr>
        <w:t>dat NADI dit kan doen door</w:t>
      </w:r>
      <w:r w:rsidR="001B20A5">
        <w:rPr>
          <w:rFonts w:eastAsia="Verdana" w:cs="Verdana"/>
          <w:szCs w:val="18"/>
        </w:rPr>
        <w:t xml:space="preserve"> drie knelpunten aan te pakken. Ten eerste blijven </w:t>
      </w:r>
      <w:bookmarkEnd w:id="4"/>
      <w:bookmarkEnd w:id="5"/>
      <w:r w:rsidRPr="002F3775" w:rsidR="001B20A5">
        <w:rPr>
          <w:rFonts w:eastAsia="Verdana" w:cs="Verdana"/>
          <w:szCs w:val="18"/>
        </w:rPr>
        <w:t xml:space="preserve">veelbelovende innovaties voor maatschappelijke problemen </w:t>
      </w:r>
      <w:r w:rsidR="001B20A5">
        <w:rPr>
          <w:rFonts w:eastAsia="Verdana" w:cs="Verdana"/>
          <w:szCs w:val="18"/>
        </w:rPr>
        <w:t xml:space="preserve">vaak </w:t>
      </w:r>
      <w:r w:rsidRPr="002F3775" w:rsidR="001B20A5">
        <w:rPr>
          <w:rFonts w:eastAsia="Verdana" w:cs="Verdana"/>
          <w:szCs w:val="18"/>
        </w:rPr>
        <w:t>steken in de ‘pilotfase’</w:t>
      </w:r>
      <w:r w:rsidR="00006B49">
        <w:rPr>
          <w:rFonts w:eastAsia="Verdana" w:cs="Verdana"/>
          <w:szCs w:val="18"/>
        </w:rPr>
        <w:t>.</w:t>
      </w:r>
      <w:r w:rsidR="001B20A5">
        <w:rPr>
          <w:rStyle w:val="Voetnootmarkering"/>
          <w:rFonts w:eastAsia="Verdana" w:cs="Verdana"/>
          <w:szCs w:val="18"/>
        </w:rPr>
        <w:footnoteReference w:id="15"/>
      </w:r>
      <w:r w:rsidR="001B20A5">
        <w:rPr>
          <w:rFonts w:eastAsia="Verdana" w:cs="Verdana"/>
          <w:szCs w:val="18"/>
        </w:rPr>
        <w:t xml:space="preserve"> </w:t>
      </w:r>
      <w:bookmarkStart w:name="OLE_LINK14" w:id="16"/>
      <w:r w:rsidR="001B20A5">
        <w:rPr>
          <w:rFonts w:eastAsia="Verdana" w:cs="Verdana"/>
          <w:szCs w:val="18"/>
        </w:rPr>
        <w:t>Er ontbreekt een</w:t>
      </w:r>
      <w:r w:rsidRPr="73FEA121" w:rsidR="001B20A5">
        <w:rPr>
          <w:rFonts w:eastAsia="Verdana" w:cs="Verdana"/>
          <w:szCs w:val="18"/>
        </w:rPr>
        <w:t xml:space="preserve"> systeem met bijpassende</w:t>
      </w:r>
      <w:r w:rsidR="001B20A5">
        <w:rPr>
          <w:rFonts w:eastAsia="Verdana" w:cs="Verdana"/>
          <w:szCs w:val="18"/>
        </w:rPr>
        <w:t xml:space="preserve"> </w:t>
      </w:r>
      <w:r w:rsidRPr="20CE25D5" w:rsidR="001B20A5">
        <w:rPr>
          <w:rFonts w:eastAsia="Verdana" w:cs="Verdana"/>
          <w:szCs w:val="18"/>
        </w:rPr>
        <w:t>organisatie</w:t>
      </w:r>
      <w:r w:rsidRPr="73FEA121" w:rsidR="001B20A5">
        <w:rPr>
          <w:rFonts w:eastAsia="Verdana" w:cs="Verdana"/>
          <w:szCs w:val="18"/>
        </w:rPr>
        <w:t xml:space="preserve"> dat</w:t>
      </w:r>
      <w:r w:rsidRPr="1D8CFCD8" w:rsidR="001B20A5">
        <w:rPr>
          <w:rFonts w:eastAsia="Verdana" w:cs="Verdana"/>
          <w:szCs w:val="18"/>
        </w:rPr>
        <w:t xml:space="preserve"> innovatie</w:t>
      </w:r>
      <w:r w:rsidRPr="73FEA121" w:rsidR="001B20A5">
        <w:rPr>
          <w:rFonts w:eastAsia="Verdana" w:cs="Verdana"/>
          <w:szCs w:val="18"/>
        </w:rPr>
        <w:t xml:space="preserve">ve ideeën </w:t>
      </w:r>
      <w:r w:rsidRPr="1D8CFCD8" w:rsidR="001B20A5">
        <w:rPr>
          <w:rFonts w:eastAsia="Verdana" w:cs="Verdana"/>
          <w:szCs w:val="18"/>
        </w:rPr>
        <w:t xml:space="preserve">over de hele </w:t>
      </w:r>
      <w:r w:rsidRPr="2847A818" w:rsidDel="4E8E5A88" w:rsidR="001B20A5">
        <w:rPr>
          <w:rFonts w:eastAsia="Verdana" w:cs="Verdana"/>
          <w:szCs w:val="18"/>
        </w:rPr>
        <w:t xml:space="preserve">keten </w:t>
      </w:r>
      <w:r w:rsidR="001B20A5">
        <w:rPr>
          <w:rFonts w:eastAsia="Verdana" w:cs="Verdana"/>
          <w:szCs w:val="18"/>
        </w:rPr>
        <w:t xml:space="preserve">(van idee naar toepassing) </w:t>
      </w:r>
      <w:r w:rsidRPr="73FEA121" w:rsidR="001B20A5">
        <w:rPr>
          <w:rFonts w:eastAsia="Verdana" w:cs="Verdana"/>
          <w:szCs w:val="18"/>
        </w:rPr>
        <w:t xml:space="preserve">integraal </w:t>
      </w:r>
      <w:r w:rsidR="001B20A5">
        <w:rPr>
          <w:rFonts w:eastAsia="Verdana" w:cs="Verdana"/>
          <w:szCs w:val="18"/>
        </w:rPr>
        <w:t>financier</w:t>
      </w:r>
      <w:r w:rsidRPr="73FEA121" w:rsidR="001B20A5">
        <w:rPr>
          <w:rFonts w:eastAsia="Verdana" w:cs="Verdana"/>
          <w:szCs w:val="18"/>
        </w:rPr>
        <w:t>t</w:t>
      </w:r>
      <w:r w:rsidRPr="00C2051C" w:rsidR="001B20A5">
        <w:rPr>
          <w:rFonts w:eastAsia="Verdana" w:cs="Verdana"/>
          <w:szCs w:val="18"/>
        </w:rPr>
        <w:t xml:space="preserve"> en de brug slaat naar daadwerkelijke toepassing</w:t>
      </w:r>
      <w:r w:rsidR="001B20A5">
        <w:rPr>
          <w:rFonts w:eastAsia="Verdana" w:cs="Verdana"/>
          <w:szCs w:val="18"/>
        </w:rPr>
        <w:t>, bijvoorbeeld via publieke inkoop (overheid als “launching customer”)</w:t>
      </w:r>
      <w:bookmarkEnd w:id="16"/>
      <w:r w:rsidR="001B20A5">
        <w:rPr>
          <w:rFonts w:eastAsia="Verdana" w:cs="Verdana"/>
          <w:szCs w:val="18"/>
        </w:rPr>
        <w:t xml:space="preserve">. </w:t>
      </w:r>
      <w:r w:rsidRPr="73FEA121" w:rsidR="001B20A5">
        <w:rPr>
          <w:rFonts w:eastAsia="Verdana" w:cs="Verdana"/>
          <w:szCs w:val="18"/>
        </w:rPr>
        <w:t xml:space="preserve">Ten tweede </w:t>
      </w:r>
      <w:r w:rsidR="001B20A5">
        <w:rPr>
          <w:rFonts w:eastAsia="Verdana" w:cs="Verdana"/>
          <w:szCs w:val="18"/>
        </w:rPr>
        <w:t xml:space="preserve">slagen we er onvoldoende in onze </w:t>
      </w:r>
      <w:r w:rsidRPr="002F3775" w:rsidR="001B20A5">
        <w:rPr>
          <w:rFonts w:eastAsia="Verdana" w:cs="Verdana"/>
          <w:szCs w:val="18"/>
        </w:rPr>
        <w:t xml:space="preserve">excellente wetenschappelijke </w:t>
      </w:r>
      <w:r w:rsidR="001B20A5">
        <w:rPr>
          <w:rFonts w:eastAsia="Verdana" w:cs="Verdana"/>
          <w:szCs w:val="18"/>
        </w:rPr>
        <w:t xml:space="preserve">kennisbasis te vertalen </w:t>
      </w:r>
      <w:r w:rsidRPr="002F3775" w:rsidR="001B20A5">
        <w:rPr>
          <w:rFonts w:eastAsia="Verdana" w:cs="Verdana"/>
          <w:szCs w:val="18"/>
        </w:rPr>
        <w:t>naar commerciële toepassingen.</w:t>
      </w:r>
      <w:r w:rsidR="001B20A5">
        <w:rPr>
          <w:rStyle w:val="Voetnootmarkering"/>
          <w:rFonts w:eastAsia="Verdana" w:cs="Verdana"/>
          <w:szCs w:val="18"/>
        </w:rPr>
        <w:footnoteReference w:id="16"/>
      </w:r>
      <w:r w:rsidRPr="002F3775" w:rsidR="001B20A5">
        <w:rPr>
          <w:rFonts w:eastAsia="Verdana" w:cs="Verdana"/>
          <w:szCs w:val="18"/>
        </w:rPr>
        <w:t xml:space="preserve"> </w:t>
      </w:r>
      <w:bookmarkStart w:name="OLE_LINK25" w:id="17"/>
      <w:r w:rsidRPr="000F709E" w:rsidR="001B20A5">
        <w:rPr>
          <w:rFonts w:eastAsia="Verdana" w:cs="Verdana"/>
          <w:szCs w:val="18"/>
        </w:rPr>
        <w:t>Ten slotte stimuleert het huidige innovatiebeleid vooral incrementele innovatie. Het bestaande instrumentarium behandelt alle vormen van innovatie namelijk gelijk, ongeacht het risico op mislukking, terwijl radicale doorbraken juist voortkomen uit R&amp;D-projecten met een relatief hoge kans op falen.</w:t>
      </w:r>
      <w:r w:rsidRPr="002F3775" w:rsidR="001B20A5">
        <w:rPr>
          <w:rFonts w:eastAsia="Verdana" w:cs="Verdana"/>
          <w:szCs w:val="18"/>
        </w:rPr>
        <w:t xml:space="preserve"> </w:t>
      </w:r>
      <w:bookmarkEnd w:id="17"/>
    </w:p>
    <w:p w:rsidR="00E57891" w:rsidP="00052F19" w:rsidRDefault="00E57891" w14:paraId="22859B30" w14:textId="77777777">
      <w:pPr>
        <w:rPr>
          <w:rFonts w:eastAsia="Verdana" w:cs="Verdana"/>
          <w:szCs w:val="18"/>
        </w:rPr>
      </w:pPr>
    </w:p>
    <w:bookmarkEnd w:id="6"/>
    <w:bookmarkEnd w:id="7"/>
    <w:p w:rsidRPr="00C817C7" w:rsidR="001B20A5" w:rsidP="00052F19" w:rsidRDefault="002E760B" w14:paraId="11709A74" w14:textId="71D0F18F">
      <w:pPr>
        <w:rPr>
          <w:rFonts w:eastAsia="Verdana" w:cs="Verdana"/>
          <w:szCs w:val="18"/>
        </w:rPr>
      </w:pPr>
      <w:r w:rsidRPr="002E760B">
        <w:rPr>
          <w:rFonts w:eastAsia="Verdana" w:cs="Verdana"/>
          <w:szCs w:val="18"/>
        </w:rPr>
        <w:t>NADI beoogt deze “innovatiekloof” te overbruggen met een wendbare organisatie die high-risk, high-reward onderzoek en ontwikkeling financiert, coördineert en risico’s draagt, en innovaties naar de eerste markttoepassingen brengt.</w:t>
      </w:r>
      <w:r>
        <w:rPr>
          <w:rStyle w:val="Voetnootmarkering"/>
          <w:rFonts w:eastAsia="Verdana" w:cs="Verdana"/>
          <w:szCs w:val="18"/>
        </w:rPr>
        <w:footnoteReference w:id="17"/>
      </w:r>
      <w:r>
        <w:rPr>
          <w:rFonts w:eastAsia="Verdana" w:cs="Verdana"/>
          <w:szCs w:val="18"/>
        </w:rPr>
        <w:t xml:space="preserve"> Daartoe zal NADI </w:t>
      </w:r>
      <w:bookmarkStart w:name="OLE_LINK33" w:id="18"/>
      <w:bookmarkEnd w:id="8"/>
      <w:r w:rsidRPr="00472BDB" w:rsidR="001B20A5">
        <w:rPr>
          <w:rFonts w:eastAsia="Verdana" w:cs="Verdana"/>
          <w:szCs w:val="18"/>
        </w:rPr>
        <w:t>tijdelijke, probleemgedreven programma</w:t>
      </w:r>
      <w:r w:rsidR="001B20A5">
        <w:rPr>
          <w:rFonts w:eastAsia="Verdana" w:cs="Verdana"/>
          <w:szCs w:val="18"/>
        </w:rPr>
        <w:t>’</w:t>
      </w:r>
      <w:r w:rsidRPr="00472BDB" w:rsidR="001B20A5">
        <w:rPr>
          <w:rFonts w:eastAsia="Verdana" w:cs="Verdana"/>
          <w:szCs w:val="18"/>
        </w:rPr>
        <w:t xml:space="preserve">s </w:t>
      </w:r>
      <w:r w:rsidR="001B20A5">
        <w:rPr>
          <w:rFonts w:eastAsia="Verdana" w:cs="Verdana"/>
          <w:szCs w:val="18"/>
        </w:rPr>
        <w:t xml:space="preserve">opzetten </w:t>
      </w:r>
      <w:r w:rsidRPr="003E2300" w:rsidR="001B20A5">
        <w:rPr>
          <w:rFonts w:eastAsia="Verdana" w:cs="Verdana"/>
          <w:szCs w:val="18"/>
        </w:rPr>
        <w:t xml:space="preserve">waarbij de oplossing niet vooraf vaststaat. </w:t>
      </w:r>
      <w:r w:rsidRPr="00472BDB" w:rsidR="001B20A5">
        <w:rPr>
          <w:rFonts w:eastAsia="Verdana" w:cs="Verdana"/>
          <w:szCs w:val="18"/>
        </w:rPr>
        <w:t>Het uiteindelijke doel is om innovaties niet alleen te ontwikkelen, maar ook daadwerkelijk tot toepassing en opschaling te brengen.</w:t>
      </w:r>
      <w:r w:rsidR="001B20A5">
        <w:rPr>
          <w:rFonts w:eastAsia="Verdana" w:cs="Verdana"/>
          <w:szCs w:val="18"/>
        </w:rPr>
        <w:t xml:space="preserve"> </w:t>
      </w:r>
      <w:r w:rsidRPr="00D35F6B" w:rsidR="001B20A5">
        <w:rPr>
          <w:rFonts w:eastAsia="Verdana" w:cs="Verdana"/>
          <w:szCs w:val="18"/>
        </w:rPr>
        <w:t>De centrale vraag bij elk NADI-programma is: verandert dit de wereld als het lukt?</w:t>
      </w:r>
    </w:p>
    <w:p w:rsidR="00EF5F1A" w:rsidP="00052F19" w:rsidRDefault="00EF5F1A" w14:paraId="3751C831" w14:textId="77777777">
      <w:pPr>
        <w:rPr>
          <w:rFonts w:eastAsia="Verdana" w:cs="Verdana"/>
          <w:szCs w:val="18"/>
        </w:rPr>
      </w:pPr>
    </w:p>
    <w:p w:rsidR="00EF5F1A" w:rsidP="00052F19" w:rsidRDefault="00EF5F1A" w14:paraId="71CE9A6E" w14:textId="3B67E80D">
      <w:pPr>
        <w:rPr>
          <w:rFonts w:eastAsia="Verdana" w:cs="Verdana"/>
          <w:szCs w:val="18"/>
        </w:rPr>
      </w:pPr>
      <w:r w:rsidRPr="00EF5F1A">
        <w:rPr>
          <w:rFonts w:eastAsia="Verdana" w:cs="Verdana"/>
          <w:szCs w:val="18"/>
        </w:rPr>
        <w:t>De</w:t>
      </w:r>
      <w:r w:rsidR="00362F6C">
        <w:rPr>
          <w:rFonts w:eastAsia="Verdana" w:cs="Verdana"/>
          <w:szCs w:val="18"/>
        </w:rPr>
        <w:t xml:space="preserve">ze programma’s </w:t>
      </w:r>
      <w:r w:rsidRPr="00EF5F1A">
        <w:rPr>
          <w:rFonts w:eastAsia="Verdana" w:cs="Verdana"/>
          <w:szCs w:val="18"/>
        </w:rPr>
        <w:t xml:space="preserve">staan onder leiding van onafhankelijke programmamanagers, die gelijktijdig meerdere R&amp;D-teams parallel aansturen en financiering toewijzen op basis van duidelijke mijlpalen. Zo kunnen verschillende oplossingsrichtingen parallel worden ontwikkeld. </w:t>
      </w:r>
      <w:r w:rsidRPr="00EF5F1A">
        <w:rPr>
          <w:rFonts w:eastAsia="Verdana" w:cs="Verdana"/>
          <w:bCs/>
          <w:szCs w:val="18"/>
        </w:rPr>
        <w:t xml:space="preserve">Programmamanagers </w:t>
      </w:r>
      <w:r w:rsidRPr="00EF5F1A">
        <w:rPr>
          <w:rFonts w:eastAsia="Verdana" w:cs="Verdana"/>
          <w:szCs w:val="18"/>
        </w:rPr>
        <w:t xml:space="preserve">zijn technische experts met ondernemerservaring, bijvoorbeeld voormalig CTO’s of ondernemende hoogleraren die zich tijdelijk aan NADI verbinden. </w:t>
      </w:r>
      <w:r w:rsidR="00446A92">
        <w:rPr>
          <w:rFonts w:eastAsia="Verdana" w:cs="Verdana"/>
          <w:szCs w:val="18"/>
        </w:rPr>
        <w:t>Programmamanagers</w:t>
      </w:r>
      <w:r w:rsidRPr="00EF5F1A">
        <w:rPr>
          <w:rFonts w:eastAsia="Verdana" w:cs="Verdana"/>
          <w:szCs w:val="18"/>
        </w:rPr>
        <w:t xml:space="preserve"> </w:t>
      </w:r>
      <w:r w:rsidR="00446A92">
        <w:rPr>
          <w:rFonts w:eastAsia="Verdana" w:cs="Verdana"/>
          <w:szCs w:val="18"/>
        </w:rPr>
        <w:t>krijgen</w:t>
      </w:r>
      <w:r w:rsidRPr="00EF5F1A">
        <w:rPr>
          <w:rFonts w:eastAsia="Verdana" w:cs="Verdana"/>
          <w:szCs w:val="18"/>
        </w:rPr>
        <w:t xml:space="preserve"> vergaande discretionaire bevoegdheid om snel besluiten te nemen, middelen te herschikken en financiering op te schalen of stop te zetten. NADI-programma’s staan open voor een diverse groep R&amp;D-teams: van onderzoeksgroepen aan kennisinstellingen en startups tot innovatieve </w:t>
      </w:r>
      <w:r w:rsidR="00446A92">
        <w:rPr>
          <w:rFonts w:eastAsia="Verdana" w:cs="Verdana"/>
          <w:szCs w:val="18"/>
        </w:rPr>
        <w:t>(</w:t>
      </w:r>
      <w:r w:rsidRPr="00EF5F1A">
        <w:rPr>
          <w:rFonts w:eastAsia="Verdana" w:cs="Verdana"/>
          <w:szCs w:val="18"/>
        </w:rPr>
        <w:t>mkb-</w:t>
      </w:r>
      <w:r w:rsidR="00446A92">
        <w:rPr>
          <w:rFonts w:eastAsia="Verdana" w:cs="Verdana"/>
          <w:szCs w:val="18"/>
        </w:rPr>
        <w:t>)</w:t>
      </w:r>
      <w:r w:rsidRPr="00EF5F1A">
        <w:rPr>
          <w:rFonts w:eastAsia="Verdana" w:cs="Verdana"/>
          <w:szCs w:val="18"/>
        </w:rPr>
        <w:t>bedrijven.</w:t>
      </w:r>
    </w:p>
    <w:p w:rsidRPr="00C817C7" w:rsidR="006306E4" w:rsidP="00052F19" w:rsidRDefault="006306E4" w14:paraId="665B951A" w14:textId="77777777">
      <w:pPr>
        <w:rPr>
          <w:rFonts w:eastAsia="Verdana" w:cs="Verdana"/>
          <w:szCs w:val="18"/>
        </w:rPr>
      </w:pPr>
    </w:p>
    <w:bookmarkEnd w:id="9"/>
    <w:bookmarkEnd w:id="10"/>
    <w:bookmarkEnd w:id="11"/>
    <w:bookmarkEnd w:id="12"/>
    <w:bookmarkEnd w:id="13"/>
    <w:bookmarkEnd w:id="18"/>
    <w:p w:rsidRPr="006306E4" w:rsidR="00BF7240" w:rsidP="00052F19" w:rsidRDefault="006306E4" w14:paraId="0EB66DFB" w14:textId="44C6C2D0">
      <w:pPr>
        <w:rPr>
          <w:rFonts w:cs="Verdana"/>
          <w:color w:val="000000"/>
          <w:szCs w:val="18"/>
          <w:lang w:eastAsia="en-US"/>
        </w:rPr>
      </w:pPr>
      <w:r w:rsidRPr="003F5A1C">
        <w:rPr>
          <w:rFonts w:cs="Arial"/>
          <w:i/>
          <w:iCs/>
          <w:szCs w:val="18"/>
          <w:lang w:eastAsia="en-US"/>
        </w:rPr>
        <w:t xml:space="preserve">Box </w:t>
      </w:r>
      <w:r>
        <w:rPr>
          <w:rFonts w:cs="Arial"/>
          <w:i/>
          <w:iCs/>
          <w:szCs w:val="18"/>
          <w:lang w:eastAsia="en-US"/>
        </w:rPr>
        <w:t>4.</w:t>
      </w:r>
      <w:r w:rsidRPr="003F5A1C">
        <w:rPr>
          <w:rFonts w:cs="Arial"/>
          <w:i/>
          <w:iCs/>
          <w:szCs w:val="18"/>
          <w:lang w:eastAsia="en-US"/>
        </w:rPr>
        <w:t xml:space="preserve"> </w:t>
      </w:r>
      <w:r>
        <w:rPr>
          <w:rFonts w:cs="Arial"/>
          <w:i/>
          <w:iCs/>
          <w:szCs w:val="18"/>
          <w:lang w:eastAsia="en-US"/>
        </w:rPr>
        <w:t>Hypothetisch voorbeeldprogramma Quantum</w:t>
      </w:r>
    </w:p>
    <w:tbl>
      <w:tblPr>
        <w:tblW w:w="0" w:type="auto"/>
        <w:tblLook w:val="04A0" w:firstRow="1" w:lastRow="0" w:firstColumn="1" w:lastColumn="0" w:noHBand="0" w:noVBand="1"/>
      </w:tblPr>
      <w:tblGrid>
        <w:gridCol w:w="7529"/>
      </w:tblGrid>
      <w:tr w:rsidR="001B20A5" w:rsidTr="000F0EE4" w14:paraId="61613BFA" w14:textId="77777777">
        <w:tc>
          <w:tcPr>
            <w:tcW w:w="9016" w:type="dxa"/>
            <w:shd w:val="clear" w:color="auto" w:fill="E1EBF7" w:themeFill="text2" w:themeFillTint="1A"/>
          </w:tcPr>
          <w:p w:rsidR="001B20A5" w:rsidP="00052F19" w:rsidRDefault="001B20A5" w14:paraId="116715CC" w14:textId="77777777">
            <w:pPr>
              <w:tabs>
                <w:tab w:val="left" w:pos="991"/>
              </w:tabs>
              <w:rPr>
                <w:szCs w:val="18"/>
              </w:rPr>
            </w:pPr>
            <w:bookmarkStart w:name="OLE_LINK10" w:id="19"/>
            <w:r>
              <w:rPr>
                <w:b/>
                <w:bCs/>
                <w:szCs w:val="18"/>
              </w:rPr>
              <w:t>Hypothetisch v</w:t>
            </w:r>
            <w:r w:rsidRPr="00E87C9D">
              <w:rPr>
                <w:b/>
                <w:bCs/>
                <w:szCs w:val="18"/>
              </w:rPr>
              <w:t xml:space="preserve">oorbeeldprogramma: </w:t>
            </w:r>
            <w:r>
              <w:rPr>
                <w:b/>
                <w:bCs/>
                <w:szCs w:val="18"/>
              </w:rPr>
              <w:t>Quantumveilige kritieke infrastructuur</w:t>
            </w:r>
          </w:p>
          <w:p w:rsidR="001B20A5" w:rsidP="00052F19" w:rsidRDefault="001B20A5" w14:paraId="3ABBF81E" w14:textId="77777777">
            <w:pPr>
              <w:tabs>
                <w:tab w:val="left" w:pos="991"/>
              </w:tabs>
              <w:rPr>
                <w:szCs w:val="18"/>
              </w:rPr>
            </w:pPr>
            <w:r>
              <w:rPr>
                <w:szCs w:val="18"/>
              </w:rPr>
              <w:t xml:space="preserve">Wat als we de digitale ruggengraat van </w:t>
            </w:r>
            <w:r w:rsidRPr="008120BC">
              <w:rPr>
                <w:szCs w:val="18"/>
              </w:rPr>
              <w:t xml:space="preserve">Nederland – van betalingsverkeer tot energienetten – </w:t>
            </w:r>
            <w:r>
              <w:rPr>
                <w:szCs w:val="18"/>
              </w:rPr>
              <w:t xml:space="preserve">kunnen </w:t>
            </w:r>
            <w:r w:rsidRPr="008120BC">
              <w:rPr>
                <w:szCs w:val="18"/>
              </w:rPr>
              <w:t>beschermen tegen de opkomst van quantumcomputers, zonder bestaande systemen volledig te vervangen?</w:t>
            </w:r>
            <w:r>
              <w:rPr>
                <w:szCs w:val="18"/>
              </w:rPr>
              <w:t xml:space="preserve"> </w:t>
            </w:r>
            <w:r w:rsidRPr="00944389">
              <w:rPr>
                <w:szCs w:val="18"/>
              </w:rPr>
              <w:t>Huidige encryptie kan al rond 2030 kwetsbaar worden,</w:t>
            </w:r>
            <w:r>
              <w:rPr>
                <w:rStyle w:val="Voetnootmarkering"/>
                <w:szCs w:val="18"/>
              </w:rPr>
              <w:footnoteReference w:id="18"/>
            </w:r>
            <w:r w:rsidRPr="00944389">
              <w:rPr>
                <w:szCs w:val="18"/>
              </w:rPr>
              <w:t xml:space="preserve"> terwijl statelijke actoren nu versleutelde data verzamelen om later te ontcijferen (“harvest now, decrypt later”). De uitdaging is zowel cryptografisch als het veilig integreren in complexe, verouderde systemen.</w:t>
            </w:r>
          </w:p>
          <w:p w:rsidRPr="008120BC" w:rsidR="001B20A5" w:rsidP="00052F19" w:rsidRDefault="001B20A5" w14:paraId="582A7BE7" w14:textId="77777777">
            <w:pPr>
              <w:tabs>
                <w:tab w:val="left" w:pos="991"/>
              </w:tabs>
              <w:rPr>
                <w:szCs w:val="18"/>
              </w:rPr>
            </w:pPr>
          </w:p>
          <w:p w:rsidR="001B20A5" w:rsidP="00052F19" w:rsidRDefault="001B20A5" w14:paraId="70E0210F" w14:textId="77777777">
            <w:pPr>
              <w:tabs>
                <w:tab w:val="left" w:pos="991"/>
              </w:tabs>
              <w:rPr>
                <w:szCs w:val="18"/>
              </w:rPr>
            </w:pPr>
            <w:bookmarkStart w:name="OLE_LINK44" w:id="20"/>
            <w:r>
              <w:rPr>
                <w:szCs w:val="18"/>
              </w:rPr>
              <w:t xml:space="preserve">Om deze uitdaging aan te pakken zou een </w:t>
            </w:r>
            <w:r w:rsidRPr="008120BC">
              <w:rPr>
                <w:szCs w:val="18"/>
              </w:rPr>
              <w:t xml:space="preserve">gericht </w:t>
            </w:r>
            <w:r>
              <w:rPr>
                <w:szCs w:val="18"/>
              </w:rPr>
              <w:t xml:space="preserve">NADI-programma </w:t>
            </w:r>
            <w:r w:rsidRPr="008120BC">
              <w:rPr>
                <w:szCs w:val="18"/>
              </w:rPr>
              <w:t xml:space="preserve">rond </w:t>
            </w:r>
            <w:bookmarkEnd w:id="20"/>
            <w:r w:rsidRPr="008120BC">
              <w:rPr>
                <w:szCs w:val="18"/>
              </w:rPr>
              <w:t>post-quantumcryptografie, hardware-acceleratie en migratieprotocollen</w:t>
            </w:r>
            <w:r>
              <w:rPr>
                <w:szCs w:val="18"/>
              </w:rPr>
              <w:t xml:space="preserve"> kunnen starten</w:t>
            </w:r>
            <w:r w:rsidRPr="008120BC">
              <w:rPr>
                <w:szCs w:val="18"/>
              </w:rPr>
              <w:t>. In totaal dienen 65 consortia voorstellen in, bestaande uit universiteiten, startups</w:t>
            </w:r>
            <w:r>
              <w:rPr>
                <w:szCs w:val="18"/>
              </w:rPr>
              <w:t xml:space="preserve"> en chipfabrikanten</w:t>
            </w:r>
            <w:r w:rsidRPr="008120BC">
              <w:rPr>
                <w:szCs w:val="18"/>
              </w:rPr>
              <w:t xml:space="preserve">. Na selectie starten 10 </w:t>
            </w:r>
            <w:r>
              <w:rPr>
                <w:szCs w:val="18"/>
              </w:rPr>
              <w:t>R&amp;D-</w:t>
            </w:r>
            <w:r w:rsidRPr="008120BC">
              <w:rPr>
                <w:szCs w:val="18"/>
              </w:rPr>
              <w:t>teams met validatie en securitytests (fase 1), waarna 7 teams doorgaan naar prototypeontwikkeling (fase 2) en 3 teams naar grootschalige pilots (fase 3).</w:t>
            </w:r>
            <w:r>
              <w:rPr>
                <w:szCs w:val="18"/>
              </w:rPr>
              <w:t xml:space="preserve"> </w:t>
            </w:r>
            <w:r w:rsidRPr="00944389">
              <w:rPr>
                <w:szCs w:val="18"/>
              </w:rPr>
              <w:t>De beste oplossingen worden getest bij o.a. banken, telecomaanbieders en netbeheerders, met als doel opschaling en nieuwe (Europese) beveiligingsstandaarden.</w:t>
            </w:r>
            <w:bookmarkEnd w:id="19"/>
          </w:p>
        </w:tc>
      </w:tr>
    </w:tbl>
    <w:p w:rsidR="000460AE" w:rsidP="00052F19" w:rsidRDefault="000460AE" w14:paraId="1D07F754" w14:textId="77777777">
      <w:pPr>
        <w:rPr>
          <w:szCs w:val="18"/>
        </w:rPr>
      </w:pPr>
    </w:p>
    <w:p w:rsidR="006306E4" w:rsidP="00052F19" w:rsidRDefault="006306E4" w14:paraId="781A235C" w14:textId="77777777">
      <w:pPr>
        <w:rPr>
          <w:szCs w:val="18"/>
        </w:rPr>
      </w:pPr>
    </w:p>
    <w:p w:rsidRPr="006D7255" w:rsidR="000460AE" w:rsidP="00052F19" w:rsidRDefault="000460AE" w14:paraId="12E98EE7" w14:textId="099DFB1E">
      <w:pPr>
        <w:rPr>
          <w:b/>
          <w:bCs/>
          <w:szCs w:val="18"/>
        </w:rPr>
      </w:pPr>
      <w:r w:rsidRPr="006D7255">
        <w:rPr>
          <w:b/>
          <w:bCs/>
          <w:szCs w:val="18"/>
        </w:rPr>
        <w:t xml:space="preserve">2. </w:t>
      </w:r>
      <w:r w:rsidR="00BC4F1F">
        <w:rPr>
          <w:b/>
          <w:bCs/>
          <w:szCs w:val="18"/>
        </w:rPr>
        <w:t>Betrokkenheid</w:t>
      </w:r>
      <w:r w:rsidRPr="006D7255" w:rsidR="002B2EA3">
        <w:rPr>
          <w:b/>
          <w:bCs/>
          <w:szCs w:val="18"/>
        </w:rPr>
        <w:t xml:space="preserve"> publieke en private partijen</w:t>
      </w:r>
    </w:p>
    <w:p w:rsidR="002B2EA3" w:rsidP="00052F19" w:rsidRDefault="00D763B6" w14:paraId="4176B6F0" w14:textId="5208A80A">
      <w:pPr>
        <w:rPr>
          <w:rFonts w:eastAsia="Verdana" w:cs="Verdana"/>
          <w:szCs w:val="18"/>
        </w:rPr>
      </w:pPr>
      <w:r>
        <w:rPr>
          <w:rFonts w:eastAsia="Verdana" w:cs="Verdana"/>
          <w:szCs w:val="18"/>
        </w:rPr>
        <w:t>Om de nodige doorbraken te bereiken zal</w:t>
      </w:r>
      <w:r w:rsidRPr="00D703B8">
        <w:rPr>
          <w:rFonts w:eastAsia="Verdana" w:cs="Verdana"/>
          <w:szCs w:val="18"/>
        </w:rPr>
        <w:t xml:space="preserve"> </w:t>
      </w:r>
      <w:r>
        <w:rPr>
          <w:rFonts w:eastAsia="Verdana" w:cs="Verdana"/>
          <w:szCs w:val="18"/>
        </w:rPr>
        <w:t>NADI</w:t>
      </w:r>
      <w:r w:rsidRPr="00D703B8">
        <w:rPr>
          <w:rFonts w:eastAsia="Verdana" w:cs="Verdana"/>
          <w:szCs w:val="18"/>
        </w:rPr>
        <w:t xml:space="preserve"> nauw </w:t>
      </w:r>
      <w:r>
        <w:rPr>
          <w:rFonts w:eastAsia="Verdana" w:cs="Verdana"/>
          <w:szCs w:val="18"/>
        </w:rPr>
        <w:t>samenwerken</w:t>
      </w:r>
      <w:r w:rsidRPr="00D703B8" w:rsidR="002B2EA3">
        <w:rPr>
          <w:rFonts w:eastAsia="Verdana" w:cs="Verdana"/>
          <w:szCs w:val="18"/>
        </w:rPr>
        <w:t xml:space="preserve"> met verschillende betrokken partijen. In de eerste plaats is een goede aansluiting op het bestaande innovatie-ecosysteem essentieel. Naast directe samenwerking met innovatieve bedrijven, waaronder startups, innovatieve mkb-ondernemingen en het grootbedrijf, zal in de opbouwfase contact worden gelegd met belangrijke vertegenwoordigers van deze groepen, zoals FME, MKB-Nederland, Techleap en VNO-NCW. Ook kennisinstellingen, waaronder TNO en de overige TO2-instellingen, universiteiten</w:t>
      </w:r>
      <w:r w:rsidR="002B2EA3">
        <w:rPr>
          <w:rFonts w:eastAsia="Verdana" w:cs="Verdana"/>
          <w:szCs w:val="18"/>
        </w:rPr>
        <w:t>, hogescholen</w:t>
      </w:r>
      <w:r w:rsidRPr="00D703B8" w:rsidR="002B2EA3">
        <w:rPr>
          <w:rFonts w:eastAsia="Verdana" w:cs="Verdana"/>
          <w:szCs w:val="18"/>
        </w:rPr>
        <w:t xml:space="preserve"> en UMC’s, zijn belangrijke stakeholders en potentiële deelnemers aan </w:t>
      </w:r>
      <w:r w:rsidR="002B2EA3">
        <w:rPr>
          <w:rFonts w:eastAsia="Verdana" w:cs="Verdana"/>
          <w:szCs w:val="18"/>
        </w:rPr>
        <w:t>NADI</w:t>
      </w:r>
      <w:r w:rsidRPr="00D703B8" w:rsidR="002B2EA3">
        <w:rPr>
          <w:rFonts w:eastAsia="Verdana" w:cs="Verdana"/>
          <w:szCs w:val="18"/>
        </w:rPr>
        <w:t xml:space="preserve">-programma’s. Deze gesprekken hebben als doel </w:t>
      </w:r>
      <w:r w:rsidR="002B2EA3">
        <w:rPr>
          <w:rFonts w:eastAsia="Verdana" w:cs="Verdana"/>
          <w:szCs w:val="18"/>
        </w:rPr>
        <w:t>NADI</w:t>
      </w:r>
      <w:r w:rsidRPr="00D703B8" w:rsidR="002B2EA3">
        <w:rPr>
          <w:rFonts w:eastAsia="Verdana" w:cs="Verdana"/>
          <w:szCs w:val="18"/>
        </w:rPr>
        <w:t xml:space="preserve"> zodanig vorm te geven dat de toegang voor bedrijven en onderzoekers laagdrempelig is</w:t>
      </w:r>
      <w:r w:rsidR="005126C7">
        <w:rPr>
          <w:rFonts w:eastAsia="Verdana" w:cs="Verdana"/>
          <w:szCs w:val="18"/>
        </w:rPr>
        <w:t xml:space="preserve">. </w:t>
      </w:r>
      <w:r w:rsidRPr="00D703B8" w:rsidR="002B2EA3">
        <w:rPr>
          <w:rFonts w:eastAsia="Verdana" w:cs="Verdana"/>
          <w:szCs w:val="18"/>
        </w:rPr>
        <w:t xml:space="preserve">Het </w:t>
      </w:r>
      <w:r w:rsidR="002B2EA3">
        <w:rPr>
          <w:rFonts w:eastAsia="Verdana" w:cs="Verdana"/>
          <w:szCs w:val="18"/>
        </w:rPr>
        <w:t>NADI</w:t>
      </w:r>
      <w:r w:rsidRPr="00D703B8" w:rsidR="002B2EA3">
        <w:rPr>
          <w:rFonts w:eastAsia="Verdana" w:cs="Verdana"/>
          <w:szCs w:val="18"/>
        </w:rPr>
        <w:t xml:space="preserve">-boegbeeld speelt </w:t>
      </w:r>
      <w:r w:rsidR="002B2EA3">
        <w:rPr>
          <w:rFonts w:eastAsia="Verdana" w:cs="Verdana"/>
          <w:szCs w:val="18"/>
        </w:rPr>
        <w:t xml:space="preserve">in deze gesprekken </w:t>
      </w:r>
      <w:r w:rsidRPr="00D703B8" w:rsidR="002B2EA3">
        <w:rPr>
          <w:rFonts w:eastAsia="Verdana" w:cs="Verdana"/>
          <w:szCs w:val="18"/>
        </w:rPr>
        <w:t xml:space="preserve">een </w:t>
      </w:r>
      <w:r w:rsidR="002B2EA3">
        <w:rPr>
          <w:rFonts w:eastAsia="Verdana" w:cs="Verdana"/>
          <w:szCs w:val="18"/>
        </w:rPr>
        <w:t>centrale</w:t>
      </w:r>
      <w:r w:rsidRPr="00D703B8" w:rsidR="002B2EA3">
        <w:rPr>
          <w:rFonts w:eastAsia="Verdana" w:cs="Verdana"/>
          <w:szCs w:val="18"/>
        </w:rPr>
        <w:t xml:space="preserve"> rol.</w:t>
      </w:r>
    </w:p>
    <w:p w:rsidRPr="00D703B8" w:rsidR="002B2EA3" w:rsidP="00052F19" w:rsidRDefault="002B2EA3" w14:paraId="0254F52D" w14:textId="77777777">
      <w:pPr>
        <w:rPr>
          <w:rFonts w:eastAsia="Verdana" w:cs="Verdana"/>
          <w:szCs w:val="18"/>
        </w:rPr>
      </w:pPr>
    </w:p>
    <w:p w:rsidR="002B2EA3" w:rsidP="00052F19" w:rsidRDefault="002B2EA3" w14:paraId="69BD8A67" w14:textId="29754A61">
      <w:pPr>
        <w:rPr>
          <w:szCs w:val="18"/>
        </w:rPr>
      </w:pPr>
      <w:r w:rsidRPr="00D703B8">
        <w:rPr>
          <w:rFonts w:eastAsia="Verdana" w:cs="Verdana"/>
          <w:szCs w:val="18"/>
        </w:rPr>
        <w:t xml:space="preserve">Daarnaast is het van belang dat de activiteiten van </w:t>
      </w:r>
      <w:r>
        <w:rPr>
          <w:rFonts w:eastAsia="Verdana" w:cs="Verdana"/>
          <w:szCs w:val="18"/>
        </w:rPr>
        <w:t>NADI</w:t>
      </w:r>
      <w:r w:rsidRPr="00D703B8">
        <w:rPr>
          <w:rFonts w:eastAsia="Verdana" w:cs="Verdana"/>
          <w:szCs w:val="18"/>
        </w:rPr>
        <w:t xml:space="preserve"> goed aansluiten op het werk van bestaande publieke en private ondersteunings- en financieringsorganisaties. Daarbij word</w:t>
      </w:r>
      <w:r w:rsidR="005126C7">
        <w:rPr>
          <w:rFonts w:eastAsia="Verdana" w:cs="Verdana"/>
          <w:szCs w:val="18"/>
        </w:rPr>
        <w:t>t</w:t>
      </w:r>
      <w:r w:rsidRPr="00D703B8">
        <w:rPr>
          <w:rFonts w:eastAsia="Verdana" w:cs="Verdana"/>
          <w:szCs w:val="18"/>
        </w:rPr>
        <w:t xml:space="preserve"> gedacht aan NWO, RVO en Brainport Development, maar ook aan private investeerders en publieke investeerders, zoals de regionale ontwikkelingsmaatschappijen en Invest-NL</w:t>
      </w:r>
      <w:r>
        <w:rPr>
          <w:rFonts w:eastAsia="Verdana" w:cs="Verdana"/>
          <w:szCs w:val="18"/>
        </w:rPr>
        <w:t xml:space="preserve">. Goede aansluiting op investeerders is in het bijzonder van belang, omdat het voor de </w:t>
      </w:r>
      <w:r w:rsidRPr="00D703B8">
        <w:rPr>
          <w:rFonts w:eastAsia="Verdana" w:cs="Verdana"/>
          <w:szCs w:val="18"/>
        </w:rPr>
        <w:t xml:space="preserve">hand </w:t>
      </w:r>
      <w:r>
        <w:rPr>
          <w:rFonts w:eastAsia="Verdana" w:cs="Verdana"/>
          <w:szCs w:val="18"/>
        </w:rPr>
        <w:t xml:space="preserve">ligt </w:t>
      </w:r>
      <w:r w:rsidRPr="00D703B8">
        <w:rPr>
          <w:rFonts w:eastAsia="Verdana" w:cs="Verdana"/>
          <w:szCs w:val="18"/>
        </w:rPr>
        <w:t xml:space="preserve">dat hun portfoliobedrijven </w:t>
      </w:r>
      <w:r>
        <w:rPr>
          <w:rFonts w:eastAsia="Verdana" w:cs="Verdana"/>
          <w:szCs w:val="18"/>
        </w:rPr>
        <w:t xml:space="preserve">zullen </w:t>
      </w:r>
      <w:r w:rsidRPr="00D703B8">
        <w:rPr>
          <w:rFonts w:eastAsia="Verdana" w:cs="Verdana"/>
          <w:szCs w:val="18"/>
        </w:rPr>
        <w:t xml:space="preserve">deelnemen aan </w:t>
      </w:r>
      <w:r>
        <w:rPr>
          <w:rFonts w:eastAsia="Verdana" w:cs="Verdana"/>
          <w:szCs w:val="18"/>
        </w:rPr>
        <w:t>NADI</w:t>
      </w:r>
      <w:r w:rsidRPr="00D703B8">
        <w:rPr>
          <w:rFonts w:eastAsia="Verdana" w:cs="Verdana"/>
          <w:szCs w:val="18"/>
        </w:rPr>
        <w:t>-programma’s of dat uit deze programma’s nieuwe ondernemingen voortkomen waarin zij kunnen investeren.</w:t>
      </w:r>
      <w:r w:rsidRPr="003B0BF7" w:rsidR="003B0BF7">
        <w:rPr>
          <w:rFonts w:eastAsia="Verdana" w:cs="Verdana"/>
          <w:szCs w:val="18"/>
        </w:rPr>
        <w:t xml:space="preserve"> </w:t>
      </w:r>
      <w:r w:rsidRPr="00D703B8" w:rsidR="003B0BF7">
        <w:rPr>
          <w:rFonts w:eastAsia="Verdana" w:cs="Verdana"/>
          <w:szCs w:val="18"/>
        </w:rPr>
        <w:t xml:space="preserve">In een latere fase van de opbouw ligt ook nauwere samenwerking met decentrale overheden voor de hand, bijvoorbeeld bij besluiten over de vestigingsplaats van </w:t>
      </w:r>
      <w:r w:rsidR="003B0BF7">
        <w:rPr>
          <w:rFonts w:eastAsia="Verdana" w:cs="Verdana"/>
          <w:szCs w:val="18"/>
        </w:rPr>
        <w:t>NADI</w:t>
      </w:r>
      <w:r w:rsidRPr="00D703B8" w:rsidR="003B0BF7">
        <w:rPr>
          <w:rFonts w:eastAsia="Verdana" w:cs="Verdana"/>
          <w:szCs w:val="18"/>
        </w:rPr>
        <w:t>.</w:t>
      </w:r>
    </w:p>
    <w:p w:rsidR="002B2EA3" w:rsidP="00052F19" w:rsidRDefault="002B2EA3" w14:paraId="241EFC24" w14:textId="77777777">
      <w:pPr>
        <w:rPr>
          <w:szCs w:val="18"/>
        </w:rPr>
      </w:pPr>
    </w:p>
    <w:p w:rsidR="000460AE" w:rsidP="00052F19" w:rsidRDefault="000460AE" w14:paraId="74A4DF63" w14:textId="77777777">
      <w:pPr>
        <w:rPr>
          <w:i/>
          <w:iCs/>
          <w:szCs w:val="18"/>
        </w:rPr>
      </w:pPr>
      <w:r>
        <w:rPr>
          <w:i/>
          <w:iCs/>
          <w:szCs w:val="18"/>
        </w:rPr>
        <w:t>Samenwerking met de Defensie Innovatie- en Opschalingsautoriteit</w:t>
      </w:r>
    </w:p>
    <w:p w:rsidR="000460AE" w:rsidP="00052F19" w:rsidRDefault="000460AE" w14:paraId="741ACE73" w14:textId="1C3E0A60">
      <w:pPr>
        <w:rPr>
          <w:szCs w:val="18"/>
        </w:rPr>
      </w:pPr>
      <w:r>
        <w:rPr>
          <w:szCs w:val="18"/>
        </w:rPr>
        <w:t xml:space="preserve">Het </w:t>
      </w:r>
      <w:r w:rsidR="00760828">
        <w:rPr>
          <w:szCs w:val="18"/>
        </w:rPr>
        <w:t>c</w:t>
      </w:r>
      <w:r>
        <w:rPr>
          <w:szCs w:val="18"/>
        </w:rPr>
        <w:t>oalitieakkoord kondigt naast de oprichting van NADI de oprichting van een defensie-innovatieautoriteit aan. Net als NADI wordt deze organisatie, met als werktitel de ‘Defensie innovatie- en opschalingsautoriteit’ (DIOA), ontworpen geïnspireerd door het Amerikaanse DARPA. De organisatie heeft drie doelstellingen: (1) het vergroten van de slagkracht, technologische voorsprong en het voorzettingsvermogen van de krijgsmacht middels industriële capaciteit, (2) het vergroten van strategische autonomie door hoogtechnologisch defensiematerieel en innovaties in Nederland te ontwikkelen, en (3) het realiseren van positieve economische en maatschappelijke effecten met investeringen in hoogtechnologisch onderzoek en innovatie.</w:t>
      </w:r>
      <w:r>
        <w:rPr>
          <w:rStyle w:val="Voetnootmarkering"/>
          <w:szCs w:val="18"/>
        </w:rPr>
        <w:footnoteReference w:id="19"/>
      </w:r>
      <w:r>
        <w:rPr>
          <w:szCs w:val="18"/>
        </w:rPr>
        <w:t xml:space="preserve"> De organisatie werkt daarbij langs twee sporen. </w:t>
      </w:r>
      <w:r w:rsidRPr="00986A27">
        <w:rPr>
          <w:szCs w:val="18"/>
        </w:rPr>
        <w:t>Spoor 1 richt zich op het ontwikkelen en opschalen van rijpere toepassingen die Defensie op korte termijn kan gebruiken (0</w:t>
      </w:r>
      <w:r>
        <w:rPr>
          <w:szCs w:val="18"/>
        </w:rPr>
        <w:t xml:space="preserve"> tot </w:t>
      </w:r>
      <w:r w:rsidRPr="00986A27">
        <w:rPr>
          <w:szCs w:val="18"/>
        </w:rPr>
        <w:t>5 jaar), terwijl spoor 2 zich richt op het stimuleren van risicovolle innovaties waarvan de baten onzekerder zijn en verder in de toekomst liggen (5</w:t>
      </w:r>
      <w:r>
        <w:rPr>
          <w:szCs w:val="18"/>
        </w:rPr>
        <w:t xml:space="preserve"> tot </w:t>
      </w:r>
      <w:r w:rsidRPr="00986A27">
        <w:rPr>
          <w:szCs w:val="18"/>
        </w:rPr>
        <w:t>15 jaar).</w:t>
      </w:r>
    </w:p>
    <w:p w:rsidR="000460AE" w:rsidP="00052F19" w:rsidRDefault="000460AE" w14:paraId="436F0AC9" w14:textId="77777777">
      <w:pPr>
        <w:rPr>
          <w:szCs w:val="18"/>
        </w:rPr>
      </w:pPr>
    </w:p>
    <w:p w:rsidR="000460AE" w:rsidP="00052F19" w:rsidRDefault="000460AE" w14:paraId="15FDA859" w14:textId="77777777">
      <w:pPr>
        <w:rPr>
          <w:szCs w:val="18"/>
        </w:rPr>
      </w:pPr>
      <w:r>
        <w:rPr>
          <w:szCs w:val="18"/>
        </w:rPr>
        <w:t xml:space="preserve">Samenwerking met NADI ligt het meest voor de hand vanuit spoor 2. </w:t>
      </w:r>
      <w:r w:rsidRPr="000563E1">
        <w:rPr>
          <w:szCs w:val="18"/>
        </w:rPr>
        <w:t xml:space="preserve">Deze samenhang wordt versterkt doordat technologie in vroege ontwikkelfasen </w:t>
      </w:r>
      <w:r>
        <w:rPr>
          <w:szCs w:val="18"/>
        </w:rPr>
        <w:t>in veel gevallen</w:t>
      </w:r>
      <w:r w:rsidRPr="000563E1">
        <w:rPr>
          <w:szCs w:val="18"/>
        </w:rPr>
        <w:t xml:space="preserve"> dual-use</w:t>
      </w:r>
      <w:r>
        <w:rPr>
          <w:szCs w:val="18"/>
        </w:rPr>
        <w:t xml:space="preserve"> potentie</w:t>
      </w:r>
      <w:r w:rsidRPr="000563E1">
        <w:rPr>
          <w:szCs w:val="18"/>
        </w:rPr>
        <w:t xml:space="preserve"> heeft, aangezien de uiteindelijke toepassing dan nog onzeker is. Zo kan een nieuwe radartechnologie </w:t>
      </w:r>
      <w:r>
        <w:rPr>
          <w:szCs w:val="18"/>
        </w:rPr>
        <w:t xml:space="preserve">in een later stadium nog </w:t>
      </w:r>
      <w:r w:rsidRPr="000563E1">
        <w:rPr>
          <w:szCs w:val="18"/>
        </w:rPr>
        <w:t xml:space="preserve">zowel </w:t>
      </w:r>
      <w:r>
        <w:rPr>
          <w:szCs w:val="18"/>
        </w:rPr>
        <w:t xml:space="preserve">een </w:t>
      </w:r>
      <w:r w:rsidRPr="000563E1">
        <w:rPr>
          <w:szCs w:val="18"/>
        </w:rPr>
        <w:t>militaire als civiele toepassingen kennen.</w:t>
      </w:r>
      <w:r>
        <w:rPr>
          <w:szCs w:val="18"/>
        </w:rPr>
        <w:t xml:space="preserve"> </w:t>
      </w:r>
      <w:r w:rsidRPr="00B77CE9">
        <w:rPr>
          <w:szCs w:val="18"/>
        </w:rPr>
        <w:t xml:space="preserve">Daarnaast krijgt </w:t>
      </w:r>
      <w:r>
        <w:rPr>
          <w:szCs w:val="18"/>
        </w:rPr>
        <w:t>NADI</w:t>
      </w:r>
      <w:r w:rsidRPr="00B77CE9">
        <w:rPr>
          <w:szCs w:val="18"/>
        </w:rPr>
        <w:t xml:space="preserve"> expliciet een dual-use mandaat en zullen beide organisaties bovendien deels samenwerken met dezelfde partijen, zoals innovatie</w:t>
      </w:r>
      <w:r>
        <w:rPr>
          <w:szCs w:val="18"/>
        </w:rPr>
        <w:t>ve bedrijven (startups, mkb en grootbedrijf)</w:t>
      </w:r>
      <w:r w:rsidRPr="00B77CE9">
        <w:rPr>
          <w:szCs w:val="18"/>
        </w:rPr>
        <w:t>, toonaangevende kennisinstellingen</w:t>
      </w:r>
      <w:r>
        <w:rPr>
          <w:szCs w:val="18"/>
        </w:rPr>
        <w:t xml:space="preserve"> en investeerders.</w:t>
      </w:r>
    </w:p>
    <w:p w:rsidR="00B703B7" w:rsidP="00052F19" w:rsidRDefault="00B703B7" w14:paraId="0B12D365" w14:textId="77777777">
      <w:pPr>
        <w:rPr>
          <w:szCs w:val="18"/>
        </w:rPr>
      </w:pPr>
    </w:p>
    <w:p w:rsidR="00B703B7" w:rsidP="00052F19" w:rsidRDefault="00B703B7" w14:paraId="318A1BC7" w14:textId="25800116">
      <w:pPr>
        <w:rPr>
          <w:szCs w:val="18"/>
        </w:rPr>
      </w:pPr>
      <w:r w:rsidRPr="00B703B7">
        <w:rPr>
          <w:szCs w:val="18"/>
        </w:rPr>
        <w:t>Gegeven deze grote raakvlakken en met inachtneming van de verschillende</w:t>
      </w:r>
      <w:r w:rsidR="00C511D1">
        <w:rPr>
          <w:szCs w:val="18"/>
        </w:rPr>
        <w:t xml:space="preserve"> </w:t>
      </w:r>
      <w:r w:rsidRPr="00B703B7">
        <w:rPr>
          <w:szCs w:val="18"/>
        </w:rPr>
        <w:t>doelstellingen van beide organisaties en de eigen dynamiek van het</w:t>
      </w:r>
      <w:r w:rsidR="00C511D1">
        <w:rPr>
          <w:szCs w:val="18"/>
        </w:rPr>
        <w:t xml:space="preserve"> </w:t>
      </w:r>
      <w:r w:rsidRPr="00B703B7">
        <w:rPr>
          <w:szCs w:val="18"/>
        </w:rPr>
        <w:t>defensiedomein, zorgt de Taskforce voor een optimale samenwerking tussen beide</w:t>
      </w:r>
      <w:r w:rsidR="00C511D1">
        <w:rPr>
          <w:szCs w:val="18"/>
        </w:rPr>
        <w:t xml:space="preserve"> </w:t>
      </w:r>
      <w:r w:rsidRPr="00B703B7">
        <w:rPr>
          <w:szCs w:val="18"/>
        </w:rPr>
        <w:t>organisaties. Over de precieze uitwerking van de samenwerking wordt uw Kamer</w:t>
      </w:r>
      <w:r w:rsidR="00C511D1">
        <w:rPr>
          <w:szCs w:val="18"/>
        </w:rPr>
        <w:t xml:space="preserve"> </w:t>
      </w:r>
      <w:r w:rsidRPr="00B703B7">
        <w:rPr>
          <w:szCs w:val="18"/>
        </w:rPr>
        <w:t>voor het eind van dit jaar geïnformeerd.</w:t>
      </w:r>
    </w:p>
    <w:p w:rsidR="000460AE" w:rsidP="00052F19" w:rsidRDefault="000460AE" w14:paraId="06D7E450" w14:textId="77777777">
      <w:pPr>
        <w:rPr>
          <w:szCs w:val="18"/>
        </w:rPr>
      </w:pPr>
    </w:p>
    <w:p w:rsidR="001B20A5" w:rsidP="00052F19" w:rsidRDefault="000460AE" w14:paraId="38197DB9" w14:textId="743CCBCB">
      <w:pPr>
        <w:rPr>
          <w:b/>
          <w:bCs/>
          <w:szCs w:val="18"/>
        </w:rPr>
      </w:pPr>
      <w:r>
        <w:rPr>
          <w:b/>
          <w:bCs/>
          <w:szCs w:val="18"/>
        </w:rPr>
        <w:t>3</w:t>
      </w:r>
      <w:r w:rsidR="00582DA5">
        <w:rPr>
          <w:b/>
          <w:bCs/>
          <w:szCs w:val="18"/>
        </w:rPr>
        <w:t xml:space="preserve">. </w:t>
      </w:r>
      <w:r w:rsidR="00D21FF7">
        <w:rPr>
          <w:b/>
          <w:bCs/>
          <w:szCs w:val="18"/>
        </w:rPr>
        <w:t>O</w:t>
      </w:r>
      <w:r w:rsidR="001B20A5">
        <w:rPr>
          <w:b/>
          <w:bCs/>
          <w:szCs w:val="18"/>
        </w:rPr>
        <w:t>ntwerpkeuzes NADI</w:t>
      </w:r>
    </w:p>
    <w:p w:rsidR="007D5D44" w:rsidP="00052F19" w:rsidRDefault="001B20A5" w14:paraId="79B8B1A4" w14:textId="0609EB36">
      <w:pPr>
        <w:rPr>
          <w:rFonts w:eastAsia="Verdana" w:cs="Verdana"/>
          <w:szCs w:val="18"/>
        </w:rPr>
      </w:pPr>
      <w:r>
        <w:rPr>
          <w:szCs w:val="18"/>
        </w:rPr>
        <w:t xml:space="preserve">Bij de vormgeving van NADI </w:t>
      </w:r>
      <w:r w:rsidR="00373B52">
        <w:rPr>
          <w:szCs w:val="18"/>
        </w:rPr>
        <w:t xml:space="preserve">is </w:t>
      </w:r>
      <w:r w:rsidR="00404C59">
        <w:rPr>
          <w:szCs w:val="18"/>
        </w:rPr>
        <w:t xml:space="preserve">het ontwerpvoorstel </w:t>
      </w:r>
      <w:r w:rsidR="000644E7">
        <w:rPr>
          <w:szCs w:val="18"/>
        </w:rPr>
        <w:t>dat</w:t>
      </w:r>
      <w:r w:rsidR="00373B52">
        <w:rPr>
          <w:szCs w:val="18"/>
        </w:rPr>
        <w:t xml:space="preserve"> </w:t>
      </w:r>
      <w:r>
        <w:rPr>
          <w:szCs w:val="18"/>
        </w:rPr>
        <w:t xml:space="preserve">in februari </w:t>
      </w:r>
      <w:r w:rsidR="00373B52">
        <w:rPr>
          <w:szCs w:val="18"/>
        </w:rPr>
        <w:t xml:space="preserve">2026 </w:t>
      </w:r>
      <w:r>
        <w:rPr>
          <w:szCs w:val="18"/>
        </w:rPr>
        <w:t>met uw Kamer is gedeeld</w:t>
      </w:r>
      <w:r w:rsidR="00373B52">
        <w:rPr>
          <w:szCs w:val="18"/>
        </w:rPr>
        <w:t xml:space="preserve"> leidend</w:t>
      </w:r>
      <w:r>
        <w:rPr>
          <w:szCs w:val="18"/>
        </w:rPr>
        <w:t>.</w:t>
      </w:r>
      <w:r>
        <w:rPr>
          <w:rStyle w:val="Voetnootmarkering"/>
          <w:szCs w:val="18"/>
        </w:rPr>
        <w:footnoteReference w:id="20"/>
      </w:r>
      <w:r>
        <w:rPr>
          <w:szCs w:val="18"/>
        </w:rPr>
        <w:t xml:space="preserve"> </w:t>
      </w:r>
      <w:r w:rsidR="00FB6611">
        <w:rPr>
          <w:szCs w:val="18"/>
        </w:rPr>
        <w:t>Het ontwerpvoorstel benadrukt dat</w:t>
      </w:r>
      <w:r w:rsidR="0012136E">
        <w:rPr>
          <w:szCs w:val="18"/>
        </w:rPr>
        <w:t xml:space="preserve"> </w:t>
      </w:r>
      <w:r w:rsidR="007D5D44">
        <w:rPr>
          <w:rFonts w:eastAsia="Verdana" w:cs="Verdana"/>
          <w:szCs w:val="18"/>
        </w:rPr>
        <w:t>vergelijkbare buitenlandse organisaties, waaronder ARIA, DARPA en SPRIN-D, een aantal kernwaarden delen die cruciaal zijn voor hun succes:</w:t>
      </w:r>
    </w:p>
    <w:p w:rsidR="007D5D44" w:rsidP="00052F19" w:rsidRDefault="007D5D44" w14:paraId="3D83D53E" w14:textId="77777777">
      <w:pPr>
        <w:pStyle w:val="Lijstalinea"/>
        <w:numPr>
          <w:ilvl w:val="0"/>
          <w:numId w:val="21"/>
        </w:numPr>
        <w:spacing w:after="0" w:line="240" w:lineRule="atLeast"/>
        <w:rPr>
          <w:rFonts w:ascii="Verdana" w:hAnsi="Verdana" w:eastAsia="Verdana" w:cs="Verdana"/>
          <w:sz w:val="18"/>
          <w:szCs w:val="18"/>
        </w:rPr>
      </w:pPr>
      <w:r w:rsidRPr="64A2B763">
        <w:rPr>
          <w:rFonts w:ascii="Verdana" w:hAnsi="Verdana" w:eastAsia="Verdana" w:cs="Verdana"/>
          <w:sz w:val="18"/>
          <w:szCs w:val="18"/>
        </w:rPr>
        <w:t xml:space="preserve">Allereerst moet de organisatie excellent talent aan zich weten te binden. </w:t>
      </w:r>
    </w:p>
    <w:p w:rsidR="007D5D44" w:rsidP="00052F19" w:rsidRDefault="007D5D44" w14:paraId="05987E53" w14:textId="77777777">
      <w:pPr>
        <w:pStyle w:val="Lijstalinea"/>
        <w:numPr>
          <w:ilvl w:val="0"/>
          <w:numId w:val="21"/>
        </w:numPr>
        <w:spacing w:after="0" w:line="240" w:lineRule="atLeast"/>
        <w:rPr>
          <w:rFonts w:ascii="Verdana" w:hAnsi="Verdana" w:eastAsia="Verdana" w:cs="Verdana"/>
          <w:sz w:val="18"/>
          <w:szCs w:val="18"/>
        </w:rPr>
      </w:pPr>
      <w:r w:rsidRPr="64A2B763">
        <w:rPr>
          <w:rFonts w:ascii="Verdana" w:hAnsi="Verdana" w:eastAsia="Verdana" w:cs="Verdana"/>
          <w:sz w:val="18"/>
          <w:szCs w:val="18"/>
        </w:rPr>
        <w:t xml:space="preserve">Ten tweede moet de organisatie vergaande autonomie hebben en keuzes kunnen maken op afstand van politiek en beleid, zodat projecten op hun kwaliteit worden beoordeeld. </w:t>
      </w:r>
    </w:p>
    <w:p w:rsidR="007D5D44" w:rsidP="00052F19" w:rsidRDefault="007D5D44" w14:paraId="4632DE9D" w14:textId="77777777">
      <w:pPr>
        <w:pStyle w:val="Lijstalinea"/>
        <w:numPr>
          <w:ilvl w:val="0"/>
          <w:numId w:val="21"/>
        </w:numPr>
        <w:spacing w:after="0" w:line="240" w:lineRule="atLeast"/>
        <w:rPr>
          <w:rFonts w:ascii="Verdana" w:hAnsi="Verdana" w:eastAsia="Verdana" w:cs="Verdana"/>
          <w:sz w:val="18"/>
          <w:szCs w:val="18"/>
        </w:rPr>
      </w:pPr>
      <w:r w:rsidRPr="64A2B763">
        <w:rPr>
          <w:rFonts w:ascii="Verdana" w:hAnsi="Verdana" w:eastAsia="Verdana" w:cs="Verdana"/>
          <w:sz w:val="18"/>
          <w:szCs w:val="18"/>
        </w:rPr>
        <w:t xml:space="preserve">Ten derde is een hoge risicotolerantie essentieel, waarbij nadrukkelijk ruimte is om te falen. </w:t>
      </w:r>
    </w:p>
    <w:p w:rsidR="007D5D44" w:rsidP="00052F19" w:rsidRDefault="007D5D44" w14:paraId="28930A2C" w14:textId="77777777">
      <w:pPr>
        <w:pStyle w:val="Lijstalinea"/>
        <w:numPr>
          <w:ilvl w:val="0"/>
          <w:numId w:val="21"/>
        </w:numPr>
        <w:spacing w:after="0" w:line="240" w:lineRule="atLeast"/>
        <w:rPr>
          <w:rFonts w:ascii="Verdana" w:hAnsi="Verdana" w:eastAsia="Verdana" w:cs="Verdana"/>
          <w:sz w:val="18"/>
          <w:szCs w:val="18"/>
        </w:rPr>
      </w:pPr>
      <w:r w:rsidRPr="64A2B763">
        <w:rPr>
          <w:rFonts w:ascii="Verdana" w:hAnsi="Verdana" w:eastAsia="Verdana" w:cs="Verdana"/>
          <w:sz w:val="18"/>
          <w:szCs w:val="18"/>
        </w:rPr>
        <w:t xml:space="preserve">Ten vierde moet de organisatie snel en wendbaar kunnen opereren om de snelheid van innovatie bij te houden. </w:t>
      </w:r>
    </w:p>
    <w:p w:rsidRPr="00E87A39" w:rsidR="007D5D44" w:rsidP="00052F19" w:rsidRDefault="007D5D44" w14:paraId="2BFA0B5C" w14:textId="77777777">
      <w:pPr>
        <w:pStyle w:val="Lijstalinea"/>
        <w:numPr>
          <w:ilvl w:val="0"/>
          <w:numId w:val="21"/>
        </w:numPr>
        <w:spacing w:after="0" w:line="240" w:lineRule="atLeast"/>
        <w:rPr>
          <w:rFonts w:ascii="Verdana" w:hAnsi="Verdana" w:eastAsia="Verdana" w:cs="Verdana"/>
          <w:sz w:val="18"/>
          <w:szCs w:val="18"/>
        </w:rPr>
      </w:pPr>
      <w:r w:rsidRPr="64A2B763">
        <w:rPr>
          <w:rFonts w:ascii="Verdana" w:hAnsi="Verdana" w:eastAsia="Verdana" w:cs="Verdana"/>
          <w:sz w:val="18"/>
          <w:szCs w:val="18"/>
        </w:rPr>
        <w:t>Ten slotte moet de organisatie over voldoende schaal beschikken om onvermijdelijke mislukkingen op te vangen. Het succes van de organisatie moet niet worden afgemeten op individueel projectniveau, maar op portfolioniveau.</w:t>
      </w:r>
    </w:p>
    <w:p w:rsidR="00FB6611" w:rsidP="00052F19" w:rsidRDefault="00FB6611" w14:paraId="76DE611E" w14:textId="77777777">
      <w:pPr>
        <w:rPr>
          <w:szCs w:val="18"/>
        </w:rPr>
      </w:pPr>
    </w:p>
    <w:p w:rsidR="00FB6611" w:rsidP="00052F19" w:rsidRDefault="00FB6611" w14:paraId="1B55F4DC" w14:textId="10EB304A">
      <w:pPr>
        <w:rPr>
          <w:szCs w:val="18"/>
        </w:rPr>
      </w:pPr>
      <w:r>
        <w:rPr>
          <w:szCs w:val="18"/>
        </w:rPr>
        <w:t xml:space="preserve">Bij de verdere vormgeving </w:t>
      </w:r>
      <w:r w:rsidR="00C511D1">
        <w:rPr>
          <w:szCs w:val="18"/>
        </w:rPr>
        <w:t xml:space="preserve">van NADI staan deze kernwaarden centraal. </w:t>
      </w:r>
      <w:r>
        <w:rPr>
          <w:szCs w:val="18"/>
        </w:rPr>
        <w:t xml:space="preserve">Hieronder informeren wij uw Kamer over </w:t>
      </w:r>
      <w:r w:rsidR="00362F6C">
        <w:rPr>
          <w:szCs w:val="18"/>
        </w:rPr>
        <w:t>twee</w:t>
      </w:r>
      <w:r>
        <w:rPr>
          <w:szCs w:val="18"/>
        </w:rPr>
        <w:t xml:space="preserve"> keuzes die de afgelopen tijd zijn gemaakt voor de verdere vormgeving van NADI. </w:t>
      </w:r>
    </w:p>
    <w:p w:rsidR="00E36B78" w:rsidP="00052F19" w:rsidRDefault="00E36B78" w14:paraId="50FC30F4" w14:textId="3FD40EB3">
      <w:pPr>
        <w:rPr>
          <w:szCs w:val="18"/>
        </w:rPr>
      </w:pPr>
    </w:p>
    <w:p w:rsidRPr="006D7255" w:rsidR="001B20A5" w:rsidP="00052F19" w:rsidRDefault="00EF5F1A" w14:paraId="4149171E" w14:textId="29A83E1B">
      <w:pPr>
        <w:rPr>
          <w:i/>
          <w:iCs/>
          <w:color w:val="000000" w:themeColor="text1"/>
        </w:rPr>
      </w:pPr>
      <w:r>
        <w:rPr>
          <w:i/>
          <w:iCs/>
          <w:color w:val="000000" w:themeColor="text1"/>
        </w:rPr>
        <w:t>Thematische focus</w:t>
      </w:r>
    </w:p>
    <w:p w:rsidR="00823085" w:rsidP="00052F19" w:rsidRDefault="00823085" w14:paraId="176691AA" w14:textId="1320BB93">
      <w:pPr>
        <w:rPr>
          <w:szCs w:val="18"/>
        </w:rPr>
      </w:pPr>
      <w:r>
        <w:rPr>
          <w:szCs w:val="18"/>
        </w:rPr>
        <w:t xml:space="preserve">Met het oog op de schaal van Nederland en de noodzaak voor NADI om specialistische kennis op te bouwen, acht de Taskforce het wenselijk dat de organisatie thematische focus aanbrengt. </w:t>
      </w:r>
      <w:r w:rsidRPr="00BD6FAB">
        <w:rPr>
          <w:szCs w:val="18"/>
        </w:rPr>
        <w:t xml:space="preserve">In lijn met de bestaande focus </w:t>
      </w:r>
      <w:r>
        <w:rPr>
          <w:szCs w:val="18"/>
        </w:rPr>
        <w:t xml:space="preserve">van het Nederlandse industriebeleid en de ambities uit het </w:t>
      </w:r>
      <w:r w:rsidR="00760828">
        <w:rPr>
          <w:szCs w:val="18"/>
        </w:rPr>
        <w:t>c</w:t>
      </w:r>
      <w:r>
        <w:rPr>
          <w:szCs w:val="18"/>
        </w:rPr>
        <w:t>oalitieakkoord</w:t>
      </w:r>
      <w:r w:rsidR="00901392">
        <w:rPr>
          <w:szCs w:val="18"/>
        </w:rPr>
        <w:t xml:space="preserve"> wordt NADI thematisch gericht op</w:t>
      </w:r>
      <w:r>
        <w:rPr>
          <w:szCs w:val="18"/>
        </w:rPr>
        <w:t xml:space="preserve"> </w:t>
      </w:r>
      <w:r w:rsidR="00CF12EA">
        <w:rPr>
          <w:szCs w:val="18"/>
        </w:rPr>
        <w:t>de</w:t>
      </w:r>
      <w:r>
        <w:rPr>
          <w:szCs w:val="18"/>
        </w:rPr>
        <w:t xml:space="preserve"> </w:t>
      </w:r>
      <w:r w:rsidRPr="00BD6FAB">
        <w:rPr>
          <w:szCs w:val="18"/>
        </w:rPr>
        <w:t xml:space="preserve">vier </w:t>
      </w:r>
      <w:r w:rsidR="00F6298C">
        <w:rPr>
          <w:szCs w:val="18"/>
        </w:rPr>
        <w:t xml:space="preserve">eerdergenoemde </w:t>
      </w:r>
      <w:r w:rsidRPr="00BD6FAB">
        <w:rPr>
          <w:szCs w:val="18"/>
        </w:rPr>
        <w:t>domeinen</w:t>
      </w:r>
      <w:r w:rsidR="00CF12EA">
        <w:rPr>
          <w:szCs w:val="18"/>
        </w:rPr>
        <w:t>.</w:t>
      </w:r>
      <w:r w:rsidR="00F94E09">
        <w:rPr>
          <w:rStyle w:val="Voetnootmarkering"/>
          <w:szCs w:val="18"/>
        </w:rPr>
        <w:footnoteReference w:id="21"/>
      </w:r>
      <w:r w:rsidRPr="00BD6FAB">
        <w:rPr>
          <w:szCs w:val="18"/>
        </w:rPr>
        <w:t xml:space="preserve"> </w:t>
      </w:r>
      <w:r>
        <w:rPr>
          <w:szCs w:val="18"/>
        </w:rPr>
        <w:t>Het ligt voor de hand dat de organisatie bij de start niet direct op alle thema’s actief is, maar deze scope geleidelijk uitbreidt.</w:t>
      </w:r>
      <w:r w:rsidR="00AB2DE9">
        <w:rPr>
          <w:szCs w:val="18"/>
        </w:rPr>
        <w:t xml:space="preserve"> </w:t>
      </w:r>
      <w:r w:rsidRPr="00012802" w:rsidR="00AB2DE9">
        <w:rPr>
          <w:szCs w:val="18"/>
        </w:rPr>
        <w:t xml:space="preserve">Concreet zal in samenwerking met </w:t>
      </w:r>
      <w:r w:rsidR="00AB2DE9">
        <w:rPr>
          <w:szCs w:val="18"/>
        </w:rPr>
        <w:t>de</w:t>
      </w:r>
      <w:r w:rsidRPr="00012802" w:rsidR="00AB2DE9">
        <w:rPr>
          <w:szCs w:val="18"/>
        </w:rPr>
        <w:t xml:space="preserve"> ministeries van Defensie en LVVN</w:t>
      </w:r>
      <w:r w:rsidRPr="00012802" w:rsidR="00AB2DE9">
        <w:rPr>
          <w:b/>
          <w:bCs/>
          <w:szCs w:val="18"/>
        </w:rPr>
        <w:t xml:space="preserve"> </w:t>
      </w:r>
      <w:r w:rsidR="00AB2DE9">
        <w:rPr>
          <w:szCs w:val="18"/>
        </w:rPr>
        <w:t>de mogelijkheid worden</w:t>
      </w:r>
      <w:r w:rsidRPr="00012802" w:rsidR="00AB2DE9">
        <w:rPr>
          <w:szCs w:val="18"/>
        </w:rPr>
        <w:t xml:space="preserve"> </w:t>
      </w:r>
      <w:r w:rsidR="00AB2DE9">
        <w:rPr>
          <w:szCs w:val="18"/>
        </w:rPr>
        <w:t>verkend</w:t>
      </w:r>
      <w:r w:rsidRPr="00012802" w:rsidR="00AB2DE9">
        <w:rPr>
          <w:szCs w:val="18"/>
        </w:rPr>
        <w:t xml:space="preserve"> van (dual-use) programma’s in het veiligheids- en biotechnologiedomein, passend bij hun innovatieopgaven.</w:t>
      </w:r>
      <w:r w:rsidR="00DE4C55">
        <w:rPr>
          <w:szCs w:val="18"/>
        </w:rPr>
        <w:t xml:space="preserve"> Door </w:t>
      </w:r>
      <w:r w:rsidR="005D240B">
        <w:rPr>
          <w:szCs w:val="18"/>
        </w:rPr>
        <w:t>vak</w:t>
      </w:r>
      <w:r w:rsidR="00DE4C55">
        <w:rPr>
          <w:szCs w:val="18"/>
        </w:rPr>
        <w:t xml:space="preserve">departementen </w:t>
      </w:r>
      <w:r w:rsidR="005D240B">
        <w:rPr>
          <w:szCs w:val="18"/>
        </w:rPr>
        <w:t xml:space="preserve">en </w:t>
      </w:r>
      <w:r w:rsidR="00DE4C55">
        <w:rPr>
          <w:szCs w:val="18"/>
        </w:rPr>
        <w:t xml:space="preserve">andere </w:t>
      </w:r>
      <w:r w:rsidR="005D240B">
        <w:rPr>
          <w:szCs w:val="18"/>
        </w:rPr>
        <w:t>publieke organisaties</w:t>
      </w:r>
      <w:r w:rsidR="00DE4C55">
        <w:rPr>
          <w:szCs w:val="18"/>
        </w:rPr>
        <w:t xml:space="preserve"> vroegtijdig bij NADI-programma</w:t>
      </w:r>
      <w:r w:rsidR="00126303">
        <w:rPr>
          <w:szCs w:val="18"/>
        </w:rPr>
        <w:t>’</w:t>
      </w:r>
      <w:r w:rsidR="00DE4C55">
        <w:rPr>
          <w:szCs w:val="18"/>
        </w:rPr>
        <w:t>s</w:t>
      </w:r>
      <w:r w:rsidR="00126303">
        <w:rPr>
          <w:szCs w:val="18"/>
        </w:rPr>
        <w:t xml:space="preserve"> </w:t>
      </w:r>
      <w:r w:rsidR="00466D91">
        <w:rPr>
          <w:szCs w:val="18"/>
        </w:rPr>
        <w:t xml:space="preserve">te betrekken, </w:t>
      </w:r>
      <w:r w:rsidR="007C0FCF">
        <w:rPr>
          <w:szCs w:val="18"/>
        </w:rPr>
        <w:t xml:space="preserve">kunnen zij eigenaarschap </w:t>
      </w:r>
      <w:r w:rsidR="00466D91">
        <w:rPr>
          <w:szCs w:val="18"/>
        </w:rPr>
        <w:t>ontwikkelen</w:t>
      </w:r>
      <w:r w:rsidR="007C0FCF">
        <w:rPr>
          <w:szCs w:val="18"/>
        </w:rPr>
        <w:t xml:space="preserve"> en bij succes</w:t>
      </w:r>
      <w:r w:rsidR="00466D91">
        <w:rPr>
          <w:szCs w:val="18"/>
        </w:rPr>
        <w:t xml:space="preserve">volle uitkomsten mogelijk </w:t>
      </w:r>
      <w:r w:rsidR="007C0FCF">
        <w:rPr>
          <w:szCs w:val="18"/>
        </w:rPr>
        <w:t>optreden als launching customer.</w:t>
      </w:r>
    </w:p>
    <w:p w:rsidR="003A60CA" w:rsidP="00052F19" w:rsidRDefault="003A60CA" w14:paraId="6D88671C" w14:textId="77777777">
      <w:pPr>
        <w:rPr>
          <w:rFonts w:eastAsia="Verdana" w:cs="Verdana"/>
          <w:szCs w:val="18"/>
        </w:rPr>
      </w:pPr>
    </w:p>
    <w:p w:rsidRPr="00C628D5" w:rsidR="001B20A5" w:rsidP="00052F19" w:rsidRDefault="001B20A5" w14:paraId="2C08B58A" w14:textId="77777777">
      <w:pPr>
        <w:rPr>
          <w:i/>
        </w:rPr>
      </w:pPr>
      <w:r w:rsidRPr="6A3D172E">
        <w:rPr>
          <w:i/>
        </w:rPr>
        <w:t>Rechtsvorm</w:t>
      </w:r>
    </w:p>
    <w:p w:rsidRPr="00B81FAC" w:rsidR="00B81FAC" w:rsidP="00052F19" w:rsidRDefault="00DB5916" w14:paraId="2DF07D57" w14:textId="3A78E0C0">
      <w:pPr>
        <w:rPr>
          <w:rFonts w:eastAsia="Aptos" w:cs="Arial"/>
          <w:kern w:val="2"/>
          <w:szCs w:val="18"/>
          <w:lang w:eastAsia="en-US"/>
          <w14:ligatures w14:val="standardContextual"/>
        </w:rPr>
      </w:pPr>
      <w:r w:rsidRPr="00B81FAC">
        <w:rPr>
          <w:rFonts w:eastAsia="Aptos" w:cs="Arial"/>
          <w:kern w:val="2"/>
          <w:szCs w:val="18"/>
          <w:lang w:eastAsia="en-US"/>
          <w14:ligatures w14:val="standardContextual"/>
        </w:rPr>
        <w:t xml:space="preserve">De afgelopen maanden is verkend </w:t>
      </w:r>
      <w:r>
        <w:rPr>
          <w:rFonts w:eastAsia="Aptos" w:cs="Arial"/>
          <w:kern w:val="2"/>
          <w:szCs w:val="18"/>
          <w:lang w:eastAsia="en-US"/>
          <w14:ligatures w14:val="standardContextual"/>
        </w:rPr>
        <w:t>wat de meest passende</w:t>
      </w:r>
      <w:r w:rsidRPr="00B81FAC">
        <w:rPr>
          <w:rFonts w:eastAsia="Aptos" w:cs="Arial"/>
          <w:kern w:val="2"/>
          <w:szCs w:val="18"/>
          <w:lang w:eastAsia="en-US"/>
          <w14:ligatures w14:val="standardContextual"/>
        </w:rPr>
        <w:t xml:space="preserve"> rechtsvorm </w:t>
      </w:r>
      <w:r>
        <w:rPr>
          <w:rFonts w:eastAsia="Aptos" w:cs="Arial"/>
          <w:kern w:val="2"/>
          <w:szCs w:val="18"/>
          <w:lang w:eastAsia="en-US"/>
          <w14:ligatures w14:val="standardContextual"/>
        </w:rPr>
        <w:t>is voor NADI</w:t>
      </w:r>
      <w:r w:rsidRPr="00B81FAC">
        <w:rPr>
          <w:rFonts w:eastAsia="Aptos" w:cs="Arial"/>
          <w:kern w:val="2"/>
          <w:szCs w:val="18"/>
          <w:lang w:eastAsia="en-US"/>
          <w14:ligatures w14:val="standardContextual"/>
        </w:rPr>
        <w:t xml:space="preserve">. </w:t>
      </w:r>
      <w:r w:rsidR="00B13B22">
        <w:rPr>
          <w:rFonts w:eastAsia="Aptos" w:cs="Arial"/>
          <w:kern w:val="2"/>
          <w:szCs w:val="18"/>
          <w:lang w:eastAsia="en-US"/>
          <w14:ligatures w14:val="standardContextual"/>
        </w:rPr>
        <w:t>Daarbij vormden</w:t>
      </w:r>
      <w:r w:rsidR="00E001BA">
        <w:rPr>
          <w:rFonts w:eastAsia="Aptos" w:cs="Arial"/>
          <w:kern w:val="2"/>
          <w:szCs w:val="18"/>
          <w:lang w:eastAsia="en-US"/>
          <w14:ligatures w14:val="standardContextual"/>
        </w:rPr>
        <w:t xml:space="preserve"> </w:t>
      </w:r>
      <w:r w:rsidRPr="00B81FAC" w:rsidR="00B81FAC">
        <w:rPr>
          <w:rFonts w:eastAsia="Aptos" w:cs="Arial"/>
          <w:kern w:val="2"/>
          <w:szCs w:val="18"/>
          <w:lang w:eastAsia="en-US"/>
          <w14:ligatures w14:val="standardContextual"/>
        </w:rPr>
        <w:t>de</w:t>
      </w:r>
      <w:r w:rsidR="00E001BA">
        <w:rPr>
          <w:rFonts w:eastAsia="Aptos" w:cs="Arial"/>
          <w:kern w:val="2"/>
          <w:szCs w:val="18"/>
          <w:lang w:eastAsia="en-US"/>
          <w14:ligatures w14:val="standardContextual"/>
        </w:rPr>
        <w:t xml:space="preserve"> eerdergenoemde</w:t>
      </w:r>
      <w:r w:rsidRPr="00B81FAC" w:rsidR="00B81FAC">
        <w:rPr>
          <w:rFonts w:eastAsia="Aptos" w:cs="Arial"/>
          <w:kern w:val="2"/>
          <w:szCs w:val="18"/>
          <w:lang w:eastAsia="en-US"/>
          <w14:ligatures w14:val="standardContextual"/>
        </w:rPr>
        <w:t xml:space="preserve"> kernwaarden van </w:t>
      </w:r>
      <w:r w:rsidR="000B789E">
        <w:rPr>
          <w:rFonts w:eastAsia="Aptos" w:cs="Arial"/>
          <w:kern w:val="2"/>
          <w:szCs w:val="18"/>
          <w:lang w:eastAsia="en-US"/>
          <w14:ligatures w14:val="standardContextual"/>
        </w:rPr>
        <w:t>de organisatie</w:t>
      </w:r>
      <w:r w:rsidR="00B13B22">
        <w:rPr>
          <w:rFonts w:eastAsia="Aptos" w:cs="Arial"/>
          <w:kern w:val="2"/>
          <w:szCs w:val="18"/>
          <w:lang w:eastAsia="en-US"/>
          <w14:ligatures w14:val="standardContextual"/>
        </w:rPr>
        <w:t xml:space="preserve"> het vertrekpunt</w:t>
      </w:r>
      <w:r w:rsidR="000B789E">
        <w:rPr>
          <w:rFonts w:eastAsia="Aptos" w:cs="Arial"/>
          <w:kern w:val="2"/>
          <w:szCs w:val="18"/>
          <w:lang w:eastAsia="en-US"/>
          <w14:ligatures w14:val="standardContextual"/>
        </w:rPr>
        <w:t>.</w:t>
      </w:r>
      <w:r w:rsidRPr="00B81FAC" w:rsidR="00B81FAC">
        <w:rPr>
          <w:rFonts w:eastAsia="Aptos" w:cs="Arial"/>
          <w:kern w:val="2"/>
          <w:szCs w:val="18"/>
          <w:lang w:eastAsia="en-US"/>
          <w14:ligatures w14:val="standardContextual"/>
        </w:rPr>
        <w:t xml:space="preserve"> Allereerst is vergaande autonomie cruciaal voor het succes van NADI. De organisatie moet zelfstandig kunnen besluiten over de vormgeving van programma’s en de keuzes daarbinnen op basis van een inhoudelijk oordeel. Als NADI wordt ondergebracht bij een bestaande organisatie brengt dit het risico met zich mee dat de identiteit, cultuur en programmakeuzes van NADI geleidelijk worden gekleurd door de missie en belangen van de gastorganisatie, ten koste van de eigenstandige en additionele rol die NADI moet vervullen. Daarom is het, ondanks dat het onderbrengen binnen een bestaande organisatie sneller is, essentieel om een nieuwe, zelfstandige organisatie in te richten.</w:t>
      </w:r>
      <w:r w:rsidRPr="00B81FAC" w:rsidR="0001173C">
        <w:rPr>
          <w:rFonts w:eastAsia="Aptos" w:cs="Arial"/>
          <w:kern w:val="2"/>
          <w:szCs w:val="18"/>
          <w:vertAlign w:val="superscript"/>
          <w:lang w:eastAsia="en-US"/>
          <w14:ligatures w14:val="standardContextual"/>
        </w:rPr>
        <w:footnoteReference w:id="22"/>
      </w:r>
      <w:r w:rsidRPr="00B81FAC" w:rsidR="00B81FAC">
        <w:rPr>
          <w:rFonts w:eastAsia="Aptos" w:cs="Arial"/>
          <w:kern w:val="2"/>
          <w:szCs w:val="18"/>
          <w:lang w:eastAsia="en-US"/>
          <w14:ligatures w14:val="standardContextual"/>
        </w:rPr>
        <w:t xml:space="preserve"> </w:t>
      </w:r>
    </w:p>
    <w:p w:rsidRPr="00B81FAC" w:rsidR="00B81FAC" w:rsidP="00052F19" w:rsidRDefault="00B81FAC" w14:paraId="7E053F1B" w14:textId="77777777">
      <w:pPr>
        <w:rPr>
          <w:rFonts w:eastAsia="Aptos" w:cs="Arial"/>
          <w:kern w:val="2"/>
          <w:szCs w:val="18"/>
          <w:lang w:eastAsia="en-US"/>
          <w14:ligatures w14:val="standardContextual"/>
        </w:rPr>
      </w:pPr>
    </w:p>
    <w:p w:rsidR="00FB3907" w:rsidP="00052F19" w:rsidRDefault="00B81FAC" w14:paraId="0E175F9C" w14:textId="6B2A2C49">
      <w:pPr>
        <w:rPr>
          <w:rFonts w:eastAsia="Aptos" w:cs="Arial"/>
          <w:lang w:eastAsia="en-US"/>
        </w:rPr>
      </w:pPr>
      <w:r w:rsidRPr="35CA5D36">
        <w:rPr>
          <w:rFonts w:eastAsia="Aptos" w:cs="Arial"/>
          <w:lang w:eastAsia="en-US"/>
        </w:rPr>
        <w:t xml:space="preserve">Voor deze nieuwe organisatie zijn twee rechtsvormen beschouwd die de benodigde autonomie kunnen borgen: een zelfstandig bestuursorgaan (zbo) of een deelneming (privaatrechtelijke vennootschap). Beide opties kennen een vergelijkbare doorlooptijd en vergen een zorgvuldige uitwerking. Een afweging aan de hand van de kernwaarden van NADI en een analyse van de ontwerpkeuzes van DARPA, SPRIN-D en ARIA leiden tot de conclusie dat vormgeving als deelneming de voorkeursoptie is. </w:t>
      </w:r>
    </w:p>
    <w:p w:rsidR="00FB3907" w:rsidP="00052F19" w:rsidRDefault="00FB3907" w14:paraId="700CDC16" w14:textId="77777777">
      <w:pPr>
        <w:rPr>
          <w:rFonts w:eastAsia="Aptos" w:cs="Arial"/>
          <w:lang w:eastAsia="en-US"/>
        </w:rPr>
      </w:pPr>
    </w:p>
    <w:p w:rsidRPr="00B81FAC" w:rsidR="00B81FAC" w:rsidP="00052F19" w:rsidRDefault="00DF464F" w14:paraId="7CC8ED45" w14:textId="6E25CB22">
      <w:pPr>
        <w:rPr>
          <w:rFonts w:eastAsia="Aptos" w:cs="Arial"/>
          <w:kern w:val="2"/>
          <w:szCs w:val="18"/>
          <w:lang w:eastAsia="en-US"/>
          <w14:ligatures w14:val="standardContextual"/>
        </w:rPr>
      </w:pPr>
      <w:r>
        <w:rPr>
          <w:rFonts w:eastAsia="Aptos" w:cs="Arial"/>
          <w:lang w:eastAsia="en-US"/>
        </w:rPr>
        <w:t>Een deelneming sluit op twee kernwaarden beter aan dan een zbo</w:t>
      </w:r>
      <w:r w:rsidR="00B13B22">
        <w:rPr>
          <w:rFonts w:eastAsia="Aptos" w:cs="Arial"/>
          <w:lang w:eastAsia="en-US"/>
        </w:rPr>
        <w:t xml:space="preserve">. </w:t>
      </w:r>
      <w:r w:rsidR="0049640D">
        <w:rPr>
          <w:rFonts w:eastAsia="Aptos" w:cs="Arial"/>
          <w:lang w:eastAsia="en-US"/>
        </w:rPr>
        <w:t xml:space="preserve">Allereerst biedt </w:t>
      </w:r>
      <w:r w:rsidRPr="00B81FAC" w:rsidR="00B81FAC">
        <w:rPr>
          <w:rFonts w:eastAsia="Aptos" w:cs="Arial"/>
          <w:kern w:val="2"/>
          <w:szCs w:val="18"/>
          <w:lang w:eastAsia="en-US"/>
          <w14:ligatures w14:val="standardContextual"/>
        </w:rPr>
        <w:t xml:space="preserve">een deelneming een betere institutionele basis voor een </w:t>
      </w:r>
      <w:r w:rsidRPr="006D7255" w:rsidR="00B81FAC">
        <w:rPr>
          <w:rFonts w:eastAsia="Aptos" w:cs="Arial"/>
          <w:i/>
          <w:kern w:val="2"/>
          <w:szCs w:val="18"/>
          <w:lang w:eastAsia="en-US"/>
          <w14:ligatures w14:val="standardContextual"/>
        </w:rPr>
        <w:t>snelle en wendbare organisatie</w:t>
      </w:r>
      <w:r w:rsidRPr="00B81FAC" w:rsidR="00B81FAC">
        <w:rPr>
          <w:rFonts w:eastAsia="Aptos" w:cs="Arial"/>
          <w:kern w:val="2"/>
          <w:szCs w:val="18"/>
          <w:lang w:eastAsia="en-US"/>
          <w14:ligatures w14:val="standardContextual"/>
        </w:rPr>
        <w:t xml:space="preserve">. Een zbo is een bestuursorgaan, dat daarom is gebonden aan wettelijke verplichtingen die passend zijn binnen een publieke context, </w:t>
      </w:r>
      <w:r w:rsidR="0049640D">
        <w:rPr>
          <w:rFonts w:eastAsia="Aptos" w:cs="Arial"/>
          <w:kern w:val="2"/>
          <w:szCs w:val="18"/>
          <w:lang w:eastAsia="en-US"/>
          <w14:ligatures w14:val="standardContextual"/>
        </w:rPr>
        <w:t>zoals de Wet open overheid,</w:t>
      </w:r>
      <w:r w:rsidRPr="00B81FAC" w:rsidR="00B81FAC">
        <w:rPr>
          <w:rFonts w:eastAsia="Aptos" w:cs="Arial"/>
          <w:kern w:val="2"/>
          <w:szCs w:val="18"/>
          <w:lang w:eastAsia="en-US"/>
          <w14:ligatures w14:val="standardContextual"/>
        </w:rPr>
        <w:t xml:space="preserve"> maar die de operationele slagkracht van NADI kunnen beperken in een omgeving die juist vraagt om snelle besluitvorming en aanpassing aan technologische ontwikkelingen. </w:t>
      </w:r>
      <w:r w:rsidR="0049640D">
        <w:rPr>
          <w:rFonts w:eastAsia="Aptos" w:cs="Arial"/>
          <w:kern w:val="2"/>
          <w:szCs w:val="18"/>
          <w:lang w:eastAsia="en-US"/>
          <w14:ligatures w14:val="standardContextual"/>
        </w:rPr>
        <w:t xml:space="preserve">Daarnaast </w:t>
      </w:r>
      <w:r w:rsidR="00BC2F58">
        <w:rPr>
          <w:rFonts w:eastAsia="Aptos" w:cs="Arial"/>
          <w:kern w:val="2"/>
          <w:szCs w:val="18"/>
          <w:lang w:eastAsia="en-US"/>
          <w14:ligatures w14:val="standardContextual"/>
        </w:rPr>
        <w:t>is</w:t>
      </w:r>
      <w:r w:rsidR="00B81FAC">
        <w:rPr>
          <w:rFonts w:eastAsia="Aptos" w:cs="Arial"/>
          <w:kern w:val="2"/>
          <w:szCs w:val="18"/>
          <w:lang w:eastAsia="en-US"/>
          <w14:ligatures w14:val="standardContextual"/>
        </w:rPr>
        <w:t xml:space="preserve"> </w:t>
      </w:r>
      <w:r w:rsidRPr="00B81FAC" w:rsidR="00B81FAC">
        <w:rPr>
          <w:rFonts w:eastAsia="Aptos" w:cs="Arial"/>
          <w:kern w:val="2"/>
          <w:szCs w:val="18"/>
          <w:lang w:eastAsia="en-US"/>
          <w14:ligatures w14:val="standardContextual"/>
        </w:rPr>
        <w:t xml:space="preserve">de Wet normering topinkomens (WNT) onder bepaalde voorwaarden bij een deelneming niet van toepassing. Daardoor kan het </w:t>
      </w:r>
      <w:r w:rsidRPr="006D7255" w:rsidR="00B81FAC">
        <w:rPr>
          <w:rFonts w:eastAsia="Aptos" w:cs="Arial"/>
          <w:i/>
          <w:kern w:val="2"/>
          <w:szCs w:val="18"/>
          <w:lang w:eastAsia="en-US"/>
          <w14:ligatures w14:val="standardContextual"/>
        </w:rPr>
        <w:t>gespecialiseerde en schaarse talent</w:t>
      </w:r>
      <w:r w:rsidR="005B3368">
        <w:rPr>
          <w:rFonts w:eastAsia="Aptos" w:cs="Arial"/>
          <w:i/>
          <w:kern w:val="2"/>
          <w:szCs w:val="18"/>
          <w:lang w:eastAsia="en-US"/>
          <w14:ligatures w14:val="standardContextual"/>
        </w:rPr>
        <w:t>,</w:t>
      </w:r>
      <w:r w:rsidRPr="00B81FAC" w:rsidR="00B81FAC">
        <w:rPr>
          <w:rFonts w:eastAsia="Aptos" w:cs="Arial"/>
          <w:kern w:val="2"/>
          <w:szCs w:val="18"/>
          <w:lang w:eastAsia="en-US"/>
          <w14:ligatures w14:val="standardContextual"/>
        </w:rPr>
        <w:t xml:space="preserve"> dat essentieel is voor het succes van NADI, beter worden aangetrokken en marktconform worden beloond.</w:t>
      </w:r>
    </w:p>
    <w:p w:rsidR="00F403EC" w:rsidP="00052F19" w:rsidRDefault="00F403EC" w14:paraId="62F89D03" w14:textId="77777777">
      <w:pPr>
        <w:rPr>
          <w:rFonts w:eastAsia="Aptos" w:cs="Arial"/>
          <w:kern w:val="2"/>
          <w:szCs w:val="18"/>
          <w:lang w:eastAsia="en-US"/>
          <w14:ligatures w14:val="standardContextual"/>
        </w:rPr>
      </w:pPr>
    </w:p>
    <w:p w:rsidRPr="00B81FAC" w:rsidR="00B81FAC" w:rsidP="00052F19" w:rsidRDefault="00F403EC" w14:paraId="434363D5" w14:textId="7AEBE611">
      <w:pPr>
        <w:rPr>
          <w:rFonts w:eastAsia="Aptos" w:cs="Arial"/>
          <w:kern w:val="2"/>
          <w:szCs w:val="18"/>
          <w:lang w:eastAsia="en-US"/>
          <w14:ligatures w14:val="standardContextual"/>
        </w:rPr>
      </w:pPr>
      <w:r w:rsidRPr="00B81FAC">
        <w:rPr>
          <w:rFonts w:eastAsia="Aptos" w:cs="Arial"/>
          <w:kern w:val="2"/>
          <w:szCs w:val="18"/>
          <w:lang w:eastAsia="en-US"/>
          <w14:ligatures w14:val="standardContextual"/>
        </w:rPr>
        <w:t xml:space="preserve">Bij </w:t>
      </w:r>
      <w:r w:rsidR="00E15162">
        <w:rPr>
          <w:rFonts w:eastAsia="Aptos" w:cs="Arial"/>
          <w:kern w:val="2"/>
          <w:szCs w:val="18"/>
          <w:lang w:eastAsia="en-US"/>
          <w14:ligatures w14:val="standardContextual"/>
        </w:rPr>
        <w:t>de</w:t>
      </w:r>
      <w:r w:rsidRPr="00B81FAC">
        <w:rPr>
          <w:rFonts w:eastAsia="Aptos" w:cs="Arial"/>
          <w:kern w:val="2"/>
          <w:szCs w:val="18"/>
          <w:lang w:eastAsia="en-US"/>
          <w14:ligatures w14:val="standardContextual"/>
        </w:rPr>
        <w:t xml:space="preserve"> </w:t>
      </w:r>
      <w:r>
        <w:rPr>
          <w:rFonts w:eastAsia="Aptos" w:cs="Arial"/>
          <w:kern w:val="2"/>
          <w:szCs w:val="18"/>
          <w:lang w:eastAsia="en-US"/>
          <w14:ligatures w14:val="standardContextual"/>
        </w:rPr>
        <w:t xml:space="preserve">vormgeving als </w:t>
      </w:r>
      <w:r w:rsidRPr="00B81FAC">
        <w:rPr>
          <w:rFonts w:eastAsia="Aptos" w:cs="Arial"/>
          <w:kern w:val="2"/>
          <w:szCs w:val="18"/>
          <w:lang w:eastAsia="en-US"/>
          <w14:ligatures w14:val="standardContextual"/>
        </w:rPr>
        <w:t>deelneming</w:t>
      </w:r>
      <w:r>
        <w:rPr>
          <w:rFonts w:eastAsia="Aptos" w:cs="Arial"/>
          <w:kern w:val="2"/>
          <w:szCs w:val="18"/>
          <w:lang w:eastAsia="en-US"/>
          <w14:ligatures w14:val="standardContextual"/>
        </w:rPr>
        <w:t xml:space="preserve"> is d</w:t>
      </w:r>
      <w:r w:rsidRPr="00B81FAC">
        <w:rPr>
          <w:rFonts w:eastAsia="Aptos" w:cs="Arial"/>
          <w:kern w:val="2"/>
          <w:szCs w:val="18"/>
          <w:lang w:eastAsia="en-US"/>
          <w14:ligatures w14:val="standardContextual"/>
        </w:rPr>
        <w:t xml:space="preserve">e ministeriële invloed beperkt tot de aandeelhoudersrol, zoals de benoeming van commissarissen, het vaststellen van de thematische richting en het functioneren van de organisatie en de prestaties op portefeuilleniveau. </w:t>
      </w:r>
      <w:r w:rsidR="007F5A9C">
        <w:rPr>
          <w:rFonts w:eastAsia="Aptos" w:cs="Arial"/>
          <w:kern w:val="2"/>
          <w:szCs w:val="18"/>
          <w:lang w:eastAsia="en-US"/>
          <w14:ligatures w14:val="standardContextual"/>
        </w:rPr>
        <w:t>Dit laa</w:t>
      </w:r>
      <w:r w:rsidR="00156300">
        <w:rPr>
          <w:rFonts w:eastAsia="Aptos" w:cs="Arial"/>
          <w:kern w:val="2"/>
          <w:szCs w:val="18"/>
          <w:lang w:eastAsia="en-US"/>
          <w14:ligatures w14:val="standardContextual"/>
        </w:rPr>
        <w:t xml:space="preserve">t </w:t>
      </w:r>
      <w:r w:rsidR="00735277">
        <w:rPr>
          <w:rFonts w:eastAsia="Aptos" w:cs="Arial"/>
          <w:kern w:val="2"/>
          <w:szCs w:val="18"/>
          <w:lang w:eastAsia="en-US"/>
          <w14:ligatures w14:val="standardContextual"/>
        </w:rPr>
        <w:t>onverlet</w:t>
      </w:r>
      <w:r w:rsidR="00156300">
        <w:rPr>
          <w:rFonts w:eastAsia="Aptos" w:cs="Arial"/>
          <w:kern w:val="2"/>
          <w:szCs w:val="18"/>
          <w:lang w:eastAsia="en-US"/>
          <w14:ligatures w14:val="standardContextual"/>
        </w:rPr>
        <w:t xml:space="preserve"> dat de minister van Economische Zaken en Klimaat verantwoordelijk blijft voor het functioneren</w:t>
      </w:r>
      <w:r w:rsidRPr="00B81FAC">
        <w:rPr>
          <w:rFonts w:eastAsia="Aptos" w:cs="Arial"/>
          <w:kern w:val="2"/>
          <w:szCs w:val="18"/>
          <w:lang w:eastAsia="en-US"/>
          <w14:ligatures w14:val="standardContextual"/>
        </w:rPr>
        <w:t xml:space="preserve"> </w:t>
      </w:r>
      <w:r w:rsidR="00735277">
        <w:rPr>
          <w:rFonts w:eastAsia="Aptos" w:cs="Arial"/>
          <w:kern w:val="2"/>
          <w:szCs w:val="18"/>
          <w:lang w:eastAsia="en-US"/>
          <w14:ligatures w14:val="standardContextual"/>
        </w:rPr>
        <w:t>van de deelneming</w:t>
      </w:r>
      <w:r w:rsidRPr="00B81FAC">
        <w:rPr>
          <w:rFonts w:eastAsia="Aptos" w:cs="Arial"/>
          <w:kern w:val="2"/>
          <w:szCs w:val="18"/>
          <w:lang w:eastAsia="en-US"/>
          <w14:ligatures w14:val="standardContextual"/>
        </w:rPr>
        <w:t xml:space="preserve"> en daarop aanspreekbaar blijf</w:t>
      </w:r>
      <w:r w:rsidR="006306E4">
        <w:rPr>
          <w:rFonts w:eastAsia="Aptos" w:cs="Arial"/>
          <w:kern w:val="2"/>
          <w:szCs w:val="18"/>
          <w:lang w:eastAsia="en-US"/>
          <w14:ligatures w14:val="standardContextual"/>
        </w:rPr>
        <w:t>t</w:t>
      </w:r>
      <w:r w:rsidRPr="00B81FAC">
        <w:rPr>
          <w:rFonts w:eastAsia="Aptos" w:cs="Arial"/>
          <w:kern w:val="2"/>
          <w:szCs w:val="18"/>
          <w:lang w:eastAsia="en-US"/>
          <w14:ligatures w14:val="standardContextual"/>
        </w:rPr>
        <w:t>.</w:t>
      </w:r>
    </w:p>
    <w:p w:rsidR="00F403EC" w:rsidP="00052F19" w:rsidRDefault="00F403EC" w14:paraId="6E326E11" w14:textId="77777777">
      <w:pPr>
        <w:rPr>
          <w:rFonts w:eastAsia="Aptos" w:cs="Arial"/>
          <w:kern w:val="2"/>
          <w:szCs w:val="18"/>
          <w:lang w:eastAsia="en-US"/>
          <w14:ligatures w14:val="standardContextual"/>
        </w:rPr>
      </w:pPr>
    </w:p>
    <w:p w:rsidRPr="00B81FAC" w:rsidR="00B81FAC" w:rsidP="00052F19" w:rsidRDefault="00B81FAC" w14:paraId="0B59AE49" w14:textId="3E0E3C54">
      <w:pPr>
        <w:rPr>
          <w:rFonts w:eastAsia="Aptos" w:cs="Arial"/>
          <w:kern w:val="2"/>
          <w:szCs w:val="18"/>
          <w:lang w:eastAsia="en-US"/>
          <w14:ligatures w14:val="standardContextual"/>
        </w:rPr>
      </w:pPr>
      <w:r w:rsidRPr="00B81FAC">
        <w:rPr>
          <w:rFonts w:eastAsia="Aptos" w:cs="Arial"/>
          <w:kern w:val="2"/>
          <w:szCs w:val="18"/>
          <w:lang w:eastAsia="en-US"/>
          <w14:ligatures w14:val="standardContextual"/>
        </w:rPr>
        <w:t xml:space="preserve">NADI zal voor het behalen van zijn doelstellingen sterk afhankelijk zijn van bijdragen van het ministerie van Economische Zaken en Klimaat. Bij deze mate van publieke financiering hoort adequate publieke verantwoording, die bij een deelneming goed uitgewerkt moet worden. Daarbij zal geen sprake mogen zijn van </w:t>
      </w:r>
      <w:r w:rsidR="00A913C7">
        <w:rPr>
          <w:rFonts w:eastAsia="Aptos" w:cs="Arial"/>
          <w:kern w:val="2"/>
          <w:szCs w:val="18"/>
          <w:lang w:eastAsia="en-US"/>
          <w14:ligatures w14:val="standardContextual"/>
        </w:rPr>
        <w:t>‘</w:t>
      </w:r>
      <w:r w:rsidRPr="00B81FAC">
        <w:rPr>
          <w:rFonts w:eastAsia="Aptos" w:cs="Arial"/>
          <w:kern w:val="2"/>
          <w:szCs w:val="18"/>
          <w:lang w:eastAsia="en-US"/>
          <w14:ligatures w14:val="standardContextual"/>
        </w:rPr>
        <w:t>openbaar gezag</w:t>
      </w:r>
      <w:r w:rsidR="00827E3B">
        <w:rPr>
          <w:rFonts w:eastAsia="Aptos" w:cs="Arial"/>
          <w:kern w:val="2"/>
          <w:szCs w:val="18"/>
          <w:lang w:eastAsia="en-US"/>
          <w14:ligatures w14:val="standardContextual"/>
        </w:rPr>
        <w:t>’</w:t>
      </w:r>
      <w:r w:rsidRPr="00B81FAC">
        <w:rPr>
          <w:rFonts w:eastAsia="Aptos" w:cs="Arial"/>
          <w:kern w:val="2"/>
          <w:szCs w:val="18"/>
          <w:lang w:eastAsia="en-US"/>
          <w14:ligatures w14:val="standardContextual"/>
        </w:rPr>
        <w:t>, aangezien dan sprake is van een zbo. Daarnaast vraagt de keuze voor een deelneming een uitzondering op het deelnemingenbeleid</w:t>
      </w:r>
      <w:r w:rsidRPr="00B81FAC">
        <w:rPr>
          <w:rFonts w:eastAsia="Aptos" w:cs="Arial"/>
          <w:kern w:val="2"/>
          <w:szCs w:val="18"/>
          <w:vertAlign w:val="superscript"/>
          <w:lang w:eastAsia="en-US"/>
          <w14:ligatures w14:val="standardContextual"/>
        </w:rPr>
        <w:footnoteReference w:id="23"/>
      </w:r>
      <w:r w:rsidRPr="00B81FAC">
        <w:rPr>
          <w:rFonts w:eastAsia="Aptos" w:cs="Arial"/>
          <w:kern w:val="2"/>
          <w:szCs w:val="18"/>
          <w:lang w:eastAsia="en-US"/>
          <w14:ligatures w14:val="standardContextual"/>
        </w:rPr>
        <w:t>, omdat dat beleid uitgaat van financiële zelfstandigheid.</w:t>
      </w:r>
    </w:p>
    <w:p w:rsidRPr="00B81FAC" w:rsidR="00B81FAC" w:rsidP="00052F19" w:rsidRDefault="00B81FAC" w14:paraId="0A7FDA13" w14:textId="77777777">
      <w:pPr>
        <w:rPr>
          <w:rFonts w:eastAsia="Aptos" w:cs="Arial"/>
          <w:kern w:val="2"/>
          <w:szCs w:val="18"/>
          <w:lang w:eastAsia="en-US"/>
          <w14:ligatures w14:val="standardContextual"/>
        </w:rPr>
      </w:pPr>
    </w:p>
    <w:p w:rsidRPr="00B81FAC" w:rsidR="00B81FAC" w:rsidP="00052F19" w:rsidRDefault="00B81FAC" w14:paraId="65DDBD2D" w14:textId="4035BF96">
      <w:pPr>
        <w:rPr>
          <w:rFonts w:eastAsia="Aptos" w:cs="Arial"/>
          <w:kern w:val="2"/>
          <w:szCs w:val="18"/>
          <w:lang w:eastAsia="en-US"/>
          <w14:ligatures w14:val="standardContextual"/>
        </w:rPr>
      </w:pPr>
      <w:r w:rsidRPr="00B81FAC">
        <w:rPr>
          <w:rFonts w:eastAsia="Aptos" w:cs="Arial"/>
          <w:kern w:val="2"/>
          <w:szCs w:val="18"/>
          <w:lang w:eastAsia="en-US"/>
          <w14:ligatures w14:val="standardContextual"/>
        </w:rPr>
        <w:t>De keuze voor een beleidsdeelneming (met het Ministerie van Economische Zaken en Klimaat als enige aandeelhouder) in plaats van een staatsdeelneming (met het Ministerie van Financiën als enige aandeelhouder), wijkt af van het uitgangspunt in de Nota staatsdeelnemingen 2022.</w:t>
      </w:r>
      <w:r w:rsidRPr="00B81FAC">
        <w:rPr>
          <w:rFonts w:eastAsia="Aptos" w:cs="Arial"/>
          <w:kern w:val="2"/>
          <w:szCs w:val="18"/>
          <w:vertAlign w:val="superscript"/>
          <w:lang w:eastAsia="en-US"/>
          <w14:ligatures w14:val="standardContextual"/>
        </w:rPr>
        <w:footnoteReference w:id="24"/>
      </w:r>
      <w:r w:rsidRPr="00B81FAC">
        <w:rPr>
          <w:rFonts w:eastAsia="Aptos" w:cs="Arial"/>
          <w:kern w:val="2"/>
          <w:szCs w:val="18"/>
          <w:lang w:eastAsia="en-US"/>
          <w14:ligatures w14:val="standardContextual"/>
        </w:rPr>
        <w:t xml:space="preserve"> Daarin is vastgelegd dat de minister van Financiën namens de Staat optreedt als aandeelhouder bij staatsdeelnemingen. </w:t>
      </w:r>
      <w:r w:rsidR="00ED3403">
        <w:rPr>
          <w:rFonts w:eastAsia="Aptos" w:cs="Arial"/>
          <w:kern w:val="2"/>
          <w:szCs w:val="18"/>
          <w:lang w:eastAsia="en-US"/>
          <w14:ligatures w14:val="standardContextual"/>
        </w:rPr>
        <w:t xml:space="preserve">Een uitzondering daarop </w:t>
      </w:r>
      <w:r w:rsidRPr="00B81FAC">
        <w:rPr>
          <w:rFonts w:eastAsia="Aptos" w:cs="Arial"/>
          <w:kern w:val="2"/>
          <w:szCs w:val="18"/>
          <w:lang w:eastAsia="en-US"/>
          <w14:ligatures w14:val="standardContextual"/>
        </w:rPr>
        <w:t>doet zich voor wanneer beleid en uitvoering sterk met elkaar zijn verweven en de deelneming volledig afhankelijk is van de Staat. NADI voldoet aan deze voorwaarden: de organisatie geeft primair uitvoering aan het innovatiebeleid van EZK door middel van geldverstrekking en de strategische koers van NADI is rechtstreeks aan</w:t>
      </w:r>
      <w:r w:rsidR="006306E4">
        <w:rPr>
          <w:rFonts w:eastAsia="Aptos" w:cs="Arial"/>
          <w:kern w:val="2"/>
          <w:szCs w:val="18"/>
          <w:lang w:eastAsia="en-US"/>
          <w14:ligatures w14:val="standardContextual"/>
        </w:rPr>
        <w:t xml:space="preserve"> dit innovatiebeleid</w:t>
      </w:r>
      <w:r w:rsidRPr="00B81FAC">
        <w:rPr>
          <w:rFonts w:eastAsia="Aptos" w:cs="Arial"/>
          <w:kern w:val="2"/>
          <w:szCs w:val="18"/>
          <w:lang w:eastAsia="en-US"/>
          <w14:ligatures w14:val="standardContextual"/>
        </w:rPr>
        <w:t xml:space="preserve"> gekoppeld. Een scheiding van de aandeelhoudersrol en de beleidsmakerrol, zoals bij een staatsdeelneming, is daardoor niet doelmatig. Door het aandeelhouderschap bij de Minister van Economische Zaken en Klimaat te beleggen, kan de Raad van Commissarissen worden samengesteld op basis van een profiel dat direct aansluit bij de missie van NADI, zonder onnodige coördinatielasten richting het Ministerie van Financiën bij benoemingen.</w:t>
      </w:r>
      <w:r w:rsidR="00205EE5">
        <w:rPr>
          <w:rFonts w:eastAsia="Aptos" w:cs="Arial"/>
          <w:kern w:val="2"/>
          <w:szCs w:val="18"/>
          <w:lang w:eastAsia="en-US"/>
          <w14:ligatures w14:val="standardContextual"/>
        </w:rPr>
        <w:t xml:space="preserve"> </w:t>
      </w:r>
    </w:p>
    <w:p w:rsidR="001B20A5" w:rsidP="00052F19" w:rsidRDefault="001B20A5" w14:paraId="06F54BA0" w14:textId="77777777">
      <w:pPr>
        <w:rPr>
          <w:szCs w:val="18"/>
        </w:rPr>
      </w:pPr>
    </w:p>
    <w:p w:rsidR="001B20A5" w:rsidP="00052F19" w:rsidRDefault="00337056" w14:paraId="0B62F838" w14:textId="46F2EA36">
      <w:pPr>
        <w:rPr>
          <w:szCs w:val="18"/>
        </w:rPr>
      </w:pPr>
      <w:bookmarkStart w:name="OLE_LINK45" w:id="21"/>
      <w:r>
        <w:rPr>
          <w:b/>
          <w:bCs/>
          <w:szCs w:val="18"/>
        </w:rPr>
        <w:t>4</w:t>
      </w:r>
      <w:r w:rsidR="00582DA5">
        <w:rPr>
          <w:b/>
          <w:bCs/>
          <w:szCs w:val="18"/>
        </w:rPr>
        <w:t xml:space="preserve">. </w:t>
      </w:r>
      <w:r w:rsidR="009B5B02">
        <w:rPr>
          <w:b/>
          <w:bCs/>
          <w:szCs w:val="18"/>
        </w:rPr>
        <w:t>Aan de slag: r</w:t>
      </w:r>
      <w:r w:rsidR="001B20A5">
        <w:rPr>
          <w:b/>
          <w:bCs/>
          <w:szCs w:val="18"/>
        </w:rPr>
        <w:t>outekaart voor de opbouw van NADI</w:t>
      </w:r>
    </w:p>
    <w:p w:rsidR="001B20A5" w:rsidP="00052F19" w:rsidRDefault="001B20A5" w14:paraId="6ED92D92" w14:textId="760D45DA">
      <w:pPr>
        <w:rPr>
          <w:szCs w:val="18"/>
        </w:rPr>
      </w:pPr>
      <w:r>
        <w:rPr>
          <w:szCs w:val="18"/>
        </w:rPr>
        <w:t xml:space="preserve">Naar voorbeeld van Duitsland en het Verenigd Koninkrijk – waar ze erin zijn geslaagd SPRIN-D en ARIA </w:t>
      </w:r>
      <w:r w:rsidRPr="007D063B">
        <w:rPr>
          <w:szCs w:val="18"/>
        </w:rPr>
        <w:t>binnen 12 tot 24 maanden te lanceren</w:t>
      </w:r>
      <w:r>
        <w:rPr>
          <w:rStyle w:val="Voetnootmarkering"/>
          <w:szCs w:val="18"/>
        </w:rPr>
        <w:footnoteReference w:id="25"/>
      </w:r>
      <w:r w:rsidRPr="00232C02">
        <w:rPr>
          <w:szCs w:val="18"/>
        </w:rPr>
        <w:t xml:space="preserve"> </w:t>
      </w:r>
      <w:r>
        <w:rPr>
          <w:szCs w:val="18"/>
        </w:rPr>
        <w:t xml:space="preserve">– is </w:t>
      </w:r>
      <w:r w:rsidR="00AB55F7">
        <w:rPr>
          <w:szCs w:val="18"/>
        </w:rPr>
        <w:t xml:space="preserve">de </w:t>
      </w:r>
      <w:r>
        <w:rPr>
          <w:szCs w:val="18"/>
        </w:rPr>
        <w:t>ambitie dat NADI</w:t>
      </w:r>
      <w:r w:rsidRPr="007D063B">
        <w:rPr>
          <w:szCs w:val="18"/>
        </w:rPr>
        <w:t xml:space="preserve"> </w:t>
      </w:r>
      <w:r>
        <w:rPr>
          <w:szCs w:val="18"/>
        </w:rPr>
        <w:t>in de eerste helft</w:t>
      </w:r>
      <w:r w:rsidRPr="007D063B">
        <w:rPr>
          <w:szCs w:val="18"/>
        </w:rPr>
        <w:t xml:space="preserve"> 2028 </w:t>
      </w:r>
      <w:r>
        <w:rPr>
          <w:szCs w:val="18"/>
        </w:rPr>
        <w:t>volledig operationeel is</w:t>
      </w:r>
      <w:r w:rsidRPr="007D063B">
        <w:rPr>
          <w:szCs w:val="18"/>
        </w:rPr>
        <w:t>.</w:t>
      </w:r>
      <w:r>
        <w:rPr>
          <w:szCs w:val="18"/>
        </w:rPr>
        <w:t xml:space="preserve"> </w:t>
      </w:r>
      <w:r w:rsidRPr="007D063B">
        <w:rPr>
          <w:szCs w:val="18"/>
        </w:rPr>
        <w:t xml:space="preserve">Dat is ambitieus, maar haalbaar door verschillende stappen </w:t>
      </w:r>
      <w:r>
        <w:rPr>
          <w:szCs w:val="18"/>
        </w:rPr>
        <w:t xml:space="preserve">die nodig zijn voor de opbouw van NADI </w:t>
      </w:r>
      <w:r w:rsidRPr="007D063B">
        <w:rPr>
          <w:szCs w:val="18"/>
        </w:rPr>
        <w:t xml:space="preserve">zoveel mogelijk parallel vorm te geven en uw Kamer daar gedurende het </w:t>
      </w:r>
      <w:r w:rsidRPr="00333992">
        <w:rPr>
          <w:szCs w:val="18"/>
        </w:rPr>
        <w:t xml:space="preserve">proces nauw bij te betrekken. </w:t>
      </w:r>
      <w:bookmarkStart w:name="OLE_LINK48" w:id="22"/>
      <w:r w:rsidRPr="004A60BC">
        <w:rPr>
          <w:szCs w:val="18"/>
        </w:rPr>
        <w:t xml:space="preserve">Dat betekent dat, terwijl </w:t>
      </w:r>
      <w:r w:rsidR="003B6C7D">
        <w:rPr>
          <w:szCs w:val="18"/>
        </w:rPr>
        <w:t>de vormgeving</w:t>
      </w:r>
      <w:r w:rsidRPr="004A60BC">
        <w:rPr>
          <w:szCs w:val="18"/>
        </w:rPr>
        <w:t xml:space="preserve"> van de organisatie verder </w:t>
      </w:r>
      <w:r w:rsidR="003B6C7D">
        <w:rPr>
          <w:szCs w:val="18"/>
        </w:rPr>
        <w:t>wordt</w:t>
      </w:r>
      <w:r w:rsidRPr="004A60BC" w:rsidR="003B6C7D">
        <w:rPr>
          <w:szCs w:val="18"/>
        </w:rPr>
        <w:t xml:space="preserve"> uitgewerkt</w:t>
      </w:r>
      <w:r w:rsidRPr="004A60BC">
        <w:rPr>
          <w:szCs w:val="18"/>
        </w:rPr>
        <w:t>, zoveel mogelijk alvast wordt begonnen met de opbouw van de organisatie.</w:t>
      </w:r>
    </w:p>
    <w:bookmarkEnd w:id="22"/>
    <w:p w:rsidR="001B20A5" w:rsidP="00052F19" w:rsidRDefault="001B20A5" w14:paraId="1CB620D8" w14:textId="77777777">
      <w:pPr>
        <w:rPr>
          <w:szCs w:val="18"/>
        </w:rPr>
      </w:pPr>
    </w:p>
    <w:p w:rsidR="001B20A5" w:rsidP="00052F19" w:rsidRDefault="00EF151E" w14:paraId="1216BA0A" w14:textId="121D5D38">
      <w:pPr>
        <w:rPr>
          <w:szCs w:val="18"/>
        </w:rPr>
      </w:pPr>
      <w:r>
        <w:rPr>
          <w:szCs w:val="18"/>
        </w:rPr>
        <w:t>D</w:t>
      </w:r>
      <w:r w:rsidR="009A379F">
        <w:rPr>
          <w:szCs w:val="18"/>
        </w:rPr>
        <w:t xml:space="preserve">e </w:t>
      </w:r>
      <w:r w:rsidR="003B6C7D">
        <w:rPr>
          <w:szCs w:val="18"/>
        </w:rPr>
        <w:t xml:space="preserve">Minister van Economische Zaken en Klimaat </w:t>
      </w:r>
      <w:r>
        <w:rPr>
          <w:szCs w:val="18"/>
        </w:rPr>
        <w:t xml:space="preserve">heeft </w:t>
      </w:r>
      <w:r w:rsidR="003B6C7D">
        <w:rPr>
          <w:szCs w:val="18"/>
        </w:rPr>
        <w:t>tech</w:t>
      </w:r>
      <w:r w:rsidR="003D62CB">
        <w:rPr>
          <w:szCs w:val="18"/>
        </w:rPr>
        <w:t>ondernemer Jelle Prins aangesteld als boegbeeld</w:t>
      </w:r>
      <w:r w:rsidR="003B6C7D">
        <w:rPr>
          <w:szCs w:val="18"/>
        </w:rPr>
        <w:t xml:space="preserve"> </w:t>
      </w:r>
      <w:r>
        <w:rPr>
          <w:szCs w:val="18"/>
        </w:rPr>
        <w:t xml:space="preserve">om </w:t>
      </w:r>
      <w:r w:rsidR="001B20A5">
        <w:rPr>
          <w:szCs w:val="18"/>
        </w:rPr>
        <w:t>NADI</w:t>
      </w:r>
      <w:r>
        <w:rPr>
          <w:szCs w:val="18"/>
        </w:rPr>
        <w:t xml:space="preserve"> te</w:t>
      </w:r>
      <w:r w:rsidR="001B20A5">
        <w:rPr>
          <w:szCs w:val="18"/>
        </w:rPr>
        <w:t xml:space="preserve"> vertegenwoordigen richting relevante partijen</w:t>
      </w:r>
      <w:r w:rsidRPr="0013137A" w:rsidR="001B20A5">
        <w:rPr>
          <w:szCs w:val="18"/>
        </w:rPr>
        <w:t xml:space="preserve"> </w:t>
      </w:r>
      <w:r w:rsidRPr="00640932" w:rsidR="001B20A5">
        <w:rPr>
          <w:szCs w:val="18"/>
        </w:rPr>
        <w:t xml:space="preserve">zoals innovatieve bedrijven, kennisinstellingen, investeerders en </w:t>
      </w:r>
      <w:r w:rsidR="001B20A5">
        <w:rPr>
          <w:szCs w:val="18"/>
        </w:rPr>
        <w:t>publieke organisaties, en hen</w:t>
      </w:r>
      <w:r w:rsidR="006306E4">
        <w:rPr>
          <w:szCs w:val="18"/>
        </w:rPr>
        <w:t xml:space="preserve"> te</w:t>
      </w:r>
      <w:r w:rsidR="001B20A5">
        <w:rPr>
          <w:szCs w:val="18"/>
        </w:rPr>
        <w:t xml:space="preserve"> betrekken bij het opbouwen van mogelijke NADI-programma’s. </w:t>
      </w:r>
      <w:r w:rsidR="00540834">
        <w:rPr>
          <w:szCs w:val="18"/>
        </w:rPr>
        <w:t>Als boegbeeld</w:t>
      </w:r>
      <w:r w:rsidRPr="00D702EA" w:rsidR="001B20A5">
        <w:rPr>
          <w:szCs w:val="18"/>
        </w:rPr>
        <w:t xml:space="preserve"> houdt </w:t>
      </w:r>
      <w:r w:rsidR="00540834">
        <w:rPr>
          <w:szCs w:val="18"/>
        </w:rPr>
        <w:t>Prins</w:t>
      </w:r>
      <w:r w:rsidRPr="00D702EA" w:rsidR="001B20A5">
        <w:rPr>
          <w:szCs w:val="18"/>
        </w:rPr>
        <w:t xml:space="preserve"> zich </w:t>
      </w:r>
      <w:r w:rsidR="001B20A5">
        <w:rPr>
          <w:szCs w:val="18"/>
        </w:rPr>
        <w:t xml:space="preserve">verder </w:t>
      </w:r>
      <w:r w:rsidRPr="00D702EA" w:rsidR="001B20A5">
        <w:rPr>
          <w:szCs w:val="18"/>
        </w:rPr>
        <w:t xml:space="preserve">bezig met het ontwerpen van een effectieve organisatiestructuur, het uitwerken van een strategie voor de rol van </w:t>
      </w:r>
      <w:r w:rsidR="001B20A5">
        <w:rPr>
          <w:szCs w:val="18"/>
        </w:rPr>
        <w:t xml:space="preserve">NADI </w:t>
      </w:r>
      <w:r w:rsidRPr="00D702EA" w:rsidR="001B20A5">
        <w:rPr>
          <w:szCs w:val="18"/>
        </w:rPr>
        <w:t>bij het ontwikkelen, toepassen en opschalen van innovaties, en het adviseren over de randvoorwaarden die nodig zijn om een effectieve organisatie te realiseren.</w:t>
      </w:r>
      <w:r w:rsidR="001B20A5">
        <w:rPr>
          <w:szCs w:val="18"/>
        </w:rPr>
        <w:t xml:space="preserve"> </w:t>
      </w:r>
      <w:r w:rsidRPr="00640932" w:rsidR="001B20A5">
        <w:rPr>
          <w:szCs w:val="18"/>
        </w:rPr>
        <w:t xml:space="preserve">Het doel hiervan is dat </w:t>
      </w:r>
      <w:r w:rsidR="001B20A5">
        <w:rPr>
          <w:szCs w:val="18"/>
        </w:rPr>
        <w:t xml:space="preserve">NADI </w:t>
      </w:r>
      <w:r w:rsidRPr="00640932" w:rsidR="001B20A5">
        <w:rPr>
          <w:szCs w:val="18"/>
        </w:rPr>
        <w:t>bij de start direct operationeel is en uit de startblokken kan komen.</w:t>
      </w:r>
    </w:p>
    <w:p w:rsidR="001B20A5" w:rsidP="00052F19" w:rsidRDefault="001B20A5" w14:paraId="0CEBD49F" w14:textId="77777777">
      <w:pPr>
        <w:rPr>
          <w:szCs w:val="18"/>
        </w:rPr>
      </w:pPr>
    </w:p>
    <w:p w:rsidR="009D2C27" w:rsidP="00052F19" w:rsidRDefault="001B20A5" w14:paraId="1BB5DE7F" w14:textId="24B2D06B">
      <w:pPr>
        <w:rPr>
          <w:szCs w:val="18"/>
        </w:rPr>
      </w:pPr>
      <w:bookmarkStart w:name="OLE_LINK26" w:id="23"/>
      <w:bookmarkEnd w:id="21"/>
      <w:r w:rsidRPr="003C4793">
        <w:rPr>
          <w:szCs w:val="18"/>
        </w:rPr>
        <w:t>Hieronder licht</w:t>
      </w:r>
      <w:r w:rsidR="009A379F">
        <w:rPr>
          <w:szCs w:val="18"/>
        </w:rPr>
        <w:t>en wij</w:t>
      </w:r>
      <w:r w:rsidRPr="003C4793">
        <w:rPr>
          <w:szCs w:val="18"/>
        </w:rPr>
        <w:t xml:space="preserve"> de belangrijkste stappen toe die nodig zijn voor de </w:t>
      </w:r>
      <w:r>
        <w:rPr>
          <w:szCs w:val="18"/>
        </w:rPr>
        <w:t>opbouw</w:t>
      </w:r>
      <w:r w:rsidRPr="003C4793">
        <w:rPr>
          <w:szCs w:val="18"/>
        </w:rPr>
        <w:t xml:space="preserve"> van </w:t>
      </w:r>
      <w:r>
        <w:rPr>
          <w:szCs w:val="18"/>
        </w:rPr>
        <w:t>NADI</w:t>
      </w:r>
      <w:r w:rsidRPr="003C4793">
        <w:rPr>
          <w:szCs w:val="18"/>
        </w:rPr>
        <w:t>.</w:t>
      </w:r>
      <w:r w:rsidR="009D2C27">
        <w:rPr>
          <w:szCs w:val="18"/>
        </w:rPr>
        <w:t xml:space="preserve"> </w:t>
      </w:r>
      <w:r w:rsidRPr="003C4793" w:rsidR="009D2C27">
        <w:rPr>
          <w:szCs w:val="18"/>
        </w:rPr>
        <w:t xml:space="preserve">Het </w:t>
      </w:r>
      <w:r w:rsidR="009D2C27">
        <w:rPr>
          <w:szCs w:val="18"/>
        </w:rPr>
        <w:t>traject</w:t>
      </w:r>
      <w:r w:rsidRPr="003C4793" w:rsidR="009D2C27">
        <w:rPr>
          <w:szCs w:val="18"/>
        </w:rPr>
        <w:t xml:space="preserve"> is opgeknipt in vier fasen met duidelijke mijlpalen (zie </w:t>
      </w:r>
      <w:r w:rsidR="005540C8">
        <w:rPr>
          <w:szCs w:val="18"/>
        </w:rPr>
        <w:t>t</w:t>
      </w:r>
      <w:r w:rsidRPr="003C4793" w:rsidR="009D2C27">
        <w:rPr>
          <w:szCs w:val="18"/>
        </w:rPr>
        <w:t xml:space="preserve">abel 1). </w:t>
      </w:r>
    </w:p>
    <w:p w:rsidR="009D2C27" w:rsidP="00052F19" w:rsidRDefault="009D2C27" w14:paraId="2B257A0A" w14:textId="77777777">
      <w:pPr>
        <w:rPr>
          <w:szCs w:val="18"/>
        </w:rPr>
      </w:pPr>
    </w:p>
    <w:p w:rsidRPr="00CE2C37" w:rsidR="009D2C27" w:rsidP="00052F19" w:rsidRDefault="009D2C27" w14:paraId="57C7AB8C" w14:textId="1CBACB15">
      <w:pPr>
        <w:rPr>
          <w:szCs w:val="18"/>
        </w:rPr>
      </w:pPr>
      <w:r>
        <w:rPr>
          <w:b/>
          <w:bCs/>
          <w:szCs w:val="18"/>
        </w:rPr>
        <w:t xml:space="preserve">Tabel 1. </w:t>
      </w:r>
      <w:r>
        <w:rPr>
          <w:szCs w:val="18"/>
        </w:rPr>
        <w:t>Belangrijkste mijlpalen in de opbouw van NADI</w:t>
      </w:r>
      <w:r w:rsidR="009D166C">
        <w:rPr>
          <w:szCs w:val="18"/>
        </w:rPr>
        <w:t>.</w:t>
      </w:r>
    </w:p>
    <w:tbl>
      <w:tblPr>
        <w:tblStyle w:val="Onopgemaaktetabel5"/>
        <w:tblW w:w="0" w:type="auto"/>
        <w:tblLook w:val="04A0" w:firstRow="1" w:lastRow="0" w:firstColumn="1" w:lastColumn="0" w:noHBand="0" w:noVBand="1"/>
      </w:tblPr>
      <w:tblGrid>
        <w:gridCol w:w="1968"/>
        <w:gridCol w:w="5561"/>
      </w:tblGrid>
      <w:tr w:rsidRPr="00DC0CF8" w:rsidR="009D2C27" w:rsidTr="005210F3" w14:paraId="0F116D2B" w14:textId="77777777">
        <w:trPr>
          <w:cnfStyle w:val="100000000000" w:firstRow="1" w:lastRow="0" w:firstColumn="0" w:lastColumn="0" w:oddVBand="0" w:evenVBand="0" w:oddHBand="0" w:evenHBand="0" w:firstRowFirstColumn="0" w:firstRowLastColumn="0" w:lastRowFirstColumn="0" w:lastRowLastColumn="0"/>
          <w:trHeight w:val="86"/>
        </w:trPr>
        <w:tc>
          <w:tcPr>
            <w:cnfStyle w:val="001000000100" w:firstRow="0" w:lastRow="0" w:firstColumn="1" w:lastColumn="0" w:oddVBand="0" w:evenVBand="0" w:oddHBand="0" w:evenHBand="0" w:firstRowFirstColumn="1" w:firstRowLastColumn="0" w:lastRowFirstColumn="0" w:lastRowLastColumn="0"/>
            <w:tcW w:w="2117" w:type="dxa"/>
          </w:tcPr>
          <w:p w:rsidRPr="00DC0CF8" w:rsidR="009D2C27" w:rsidP="00052F19" w:rsidRDefault="009D2C27" w14:paraId="220CF280" w14:textId="77777777">
            <w:pPr>
              <w:rPr>
                <w:szCs w:val="18"/>
              </w:rPr>
            </w:pPr>
            <w:r w:rsidRPr="00DC0CF8">
              <w:rPr>
                <w:rFonts w:eastAsia="Verdana" w:cs="Verdana"/>
                <w:color w:val="FFFFFF" w:themeColor="background1"/>
                <w:szCs w:val="18"/>
              </w:rPr>
              <w:t>Fase</w:t>
            </w:r>
          </w:p>
        </w:tc>
        <w:tc>
          <w:tcPr>
            <w:tcW w:w="6889" w:type="dxa"/>
          </w:tcPr>
          <w:p w:rsidRPr="00DC0CF8" w:rsidR="009D2C27" w:rsidP="00052F19" w:rsidRDefault="009D2C27" w14:paraId="65BFEDC4" w14:textId="47291AB7">
            <w:pPr>
              <w:cnfStyle w:val="100000000000" w:firstRow="1" w:lastRow="0" w:firstColumn="0" w:lastColumn="0" w:oddVBand="0" w:evenVBand="0" w:oddHBand="0" w:evenHBand="0" w:firstRowFirstColumn="0" w:firstRowLastColumn="0" w:lastRowFirstColumn="0" w:lastRowLastColumn="0"/>
              <w:rPr>
                <w:szCs w:val="18"/>
              </w:rPr>
            </w:pPr>
            <w:r w:rsidRPr="00DC0CF8">
              <w:rPr>
                <w:rFonts w:eastAsia="Verdana" w:cs="Verdana"/>
                <w:color w:val="FFFFFF" w:themeColor="background1"/>
                <w:szCs w:val="18"/>
              </w:rPr>
              <w:t>Mijlp</w:t>
            </w:r>
          </w:p>
        </w:tc>
      </w:tr>
      <w:tr w:rsidRPr="00DC0CF8" w:rsidR="009D2C27" w:rsidTr="005210F3" w14:paraId="263E931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17" w:type="dxa"/>
          </w:tcPr>
          <w:p w:rsidRPr="005210F3" w:rsidR="009D2C27" w:rsidP="00052F19" w:rsidRDefault="009D2C27" w14:paraId="2A95D2DB" w14:textId="2EEE669A">
            <w:pPr>
              <w:rPr>
                <w:i w:val="0"/>
                <w:iCs w:val="0"/>
                <w:szCs w:val="18"/>
              </w:rPr>
            </w:pPr>
            <w:r w:rsidRPr="005210F3">
              <w:rPr>
                <w:rFonts w:eastAsia="Verdana" w:cs="Verdana"/>
                <w:i w:val="0"/>
                <w:iCs w:val="0"/>
                <w:szCs w:val="18"/>
              </w:rPr>
              <w:t>1. Opstart (</w:t>
            </w:r>
            <w:r w:rsidRPr="005210F3" w:rsidR="00B613B3">
              <w:rPr>
                <w:rFonts w:eastAsia="Verdana" w:cs="Verdana"/>
                <w:i w:val="0"/>
                <w:iCs w:val="0"/>
                <w:szCs w:val="18"/>
              </w:rPr>
              <w:t>Q1-Q3 2026</w:t>
            </w:r>
            <w:r w:rsidRPr="005210F3">
              <w:rPr>
                <w:rFonts w:eastAsia="Verdana" w:cs="Verdana"/>
                <w:i w:val="0"/>
                <w:iCs w:val="0"/>
                <w:szCs w:val="18"/>
              </w:rPr>
              <w:t>)</w:t>
            </w:r>
          </w:p>
        </w:tc>
        <w:tc>
          <w:tcPr>
            <w:tcW w:w="6889" w:type="dxa"/>
          </w:tcPr>
          <w:p w:rsidRPr="0044267D" w:rsidR="009D2C27" w:rsidP="00052F19" w:rsidRDefault="009D2C27" w14:paraId="50C6D2EE" w14:textId="77777777">
            <w:pPr>
              <w:pStyle w:val="Lijstalinea"/>
              <w:numPr>
                <w:ilvl w:val="0"/>
                <w:numId w:val="16"/>
              </w:numPr>
              <w:spacing w:after="0" w:line="240" w:lineRule="atLeast"/>
              <w:cnfStyle w:val="000000100000" w:firstRow="0" w:lastRow="0" w:firstColumn="0" w:lastColumn="0" w:oddVBand="0" w:evenVBand="0" w:oddHBand="1" w:evenHBand="0" w:firstRowFirstColumn="0" w:firstRowLastColumn="0" w:lastRowFirstColumn="0" w:lastRowLastColumn="0"/>
              <w:rPr>
                <w:rFonts w:ascii="Verdana" w:hAnsi="Verdana" w:eastAsia="Verdana" w:cs="Verdana"/>
                <w:color w:val="000000" w:themeColor="text1"/>
                <w:sz w:val="18"/>
                <w:szCs w:val="18"/>
              </w:rPr>
            </w:pPr>
            <w:r>
              <w:rPr>
                <w:rFonts w:ascii="Verdana" w:hAnsi="Verdana" w:eastAsia="Verdana" w:cs="Verdana"/>
                <w:color w:val="000000" w:themeColor="text1"/>
                <w:sz w:val="18"/>
                <w:szCs w:val="18"/>
              </w:rPr>
              <w:fldChar w:fldCharType="begin">
                <w:ffData>
                  <w:name w:val=""/>
                  <w:enabled/>
                  <w:calcOnExit w:val="0"/>
                  <w:checkBox>
                    <w:sizeAuto/>
                    <w:default w:val="1"/>
                  </w:checkBox>
                </w:ffData>
              </w:fldChar>
            </w:r>
            <w:r>
              <w:rPr>
                <w:rFonts w:ascii="Verdana" w:hAnsi="Verdana" w:eastAsia="Verdana" w:cs="Verdana"/>
                <w:color w:val="000000" w:themeColor="text1"/>
                <w:sz w:val="18"/>
                <w:szCs w:val="18"/>
              </w:rPr>
              <w:instrText xml:space="preserve"> FORMCHECKBOX </w:instrText>
            </w:r>
            <w:r>
              <w:rPr>
                <w:rFonts w:ascii="Verdana" w:hAnsi="Verdana" w:eastAsia="Verdana" w:cs="Verdana"/>
                <w:color w:val="000000" w:themeColor="text1"/>
                <w:sz w:val="18"/>
                <w:szCs w:val="18"/>
              </w:rPr>
            </w:r>
            <w:r>
              <w:rPr>
                <w:rFonts w:ascii="Verdana" w:hAnsi="Verdana" w:eastAsia="Verdana" w:cs="Verdana"/>
                <w:color w:val="000000" w:themeColor="text1"/>
                <w:sz w:val="18"/>
                <w:szCs w:val="18"/>
              </w:rPr>
              <w:fldChar w:fldCharType="separate"/>
            </w:r>
            <w:r>
              <w:rPr>
                <w:rFonts w:ascii="Verdana" w:hAnsi="Verdana" w:eastAsia="Verdana" w:cs="Verdana"/>
                <w:color w:val="000000" w:themeColor="text1"/>
                <w:sz w:val="18"/>
                <w:szCs w:val="18"/>
              </w:rPr>
              <w:fldChar w:fldCharType="end"/>
            </w:r>
            <w:r w:rsidRPr="00271A7D">
              <w:rPr>
                <w:rFonts w:ascii="Verdana" w:hAnsi="Verdana" w:eastAsia="Verdana" w:cs="Verdana"/>
                <w:color w:val="000000" w:themeColor="text1"/>
                <w:sz w:val="18"/>
                <w:szCs w:val="18"/>
              </w:rPr>
              <w:t xml:space="preserve"> </w:t>
            </w:r>
            <w:r w:rsidRPr="0058735B">
              <w:rPr>
                <w:rFonts w:ascii="Verdana" w:hAnsi="Verdana" w:eastAsia="Verdana" w:cs="Verdana"/>
                <w:color w:val="000000" w:themeColor="text1"/>
                <w:sz w:val="18"/>
                <w:szCs w:val="18"/>
              </w:rPr>
              <w:t>NADI-verkenning verzonden naar Tweede Kamer</w:t>
            </w:r>
          </w:p>
          <w:p w:rsidR="009D2C27" w:rsidP="00052F19" w:rsidRDefault="009D2C27" w14:paraId="7696D737" w14:textId="77777777">
            <w:pPr>
              <w:pStyle w:val="Lijstalinea"/>
              <w:numPr>
                <w:ilvl w:val="0"/>
                <w:numId w:val="16"/>
              </w:numPr>
              <w:spacing w:after="0" w:line="240" w:lineRule="atLeast"/>
              <w:cnfStyle w:val="000000100000" w:firstRow="0" w:lastRow="0" w:firstColumn="0" w:lastColumn="0" w:oddVBand="0" w:evenVBand="0" w:oddHBand="1" w:evenHBand="0" w:firstRowFirstColumn="0" w:firstRowLastColumn="0" w:lastRowFirstColumn="0" w:lastRowLastColumn="0"/>
              <w:rPr>
                <w:rFonts w:ascii="Verdana" w:hAnsi="Verdana" w:eastAsia="Verdana" w:cs="Verdana"/>
                <w:color w:val="000000" w:themeColor="text1"/>
                <w:sz w:val="18"/>
                <w:szCs w:val="18"/>
              </w:rPr>
            </w:pPr>
            <w:r>
              <w:rPr>
                <w:rFonts w:ascii="Verdana" w:hAnsi="Verdana" w:eastAsia="Verdana" w:cs="Verdana"/>
                <w:color w:val="000000" w:themeColor="text1"/>
                <w:sz w:val="18"/>
                <w:szCs w:val="18"/>
              </w:rPr>
              <w:fldChar w:fldCharType="begin">
                <w:ffData>
                  <w:name w:val=""/>
                  <w:enabled/>
                  <w:calcOnExit w:val="0"/>
                  <w:checkBox>
                    <w:sizeAuto/>
                    <w:default w:val="1"/>
                  </w:checkBox>
                </w:ffData>
              </w:fldChar>
            </w:r>
            <w:r>
              <w:rPr>
                <w:rFonts w:ascii="Verdana" w:hAnsi="Verdana" w:eastAsia="Verdana" w:cs="Verdana"/>
                <w:color w:val="000000" w:themeColor="text1"/>
                <w:sz w:val="18"/>
                <w:szCs w:val="18"/>
              </w:rPr>
              <w:instrText xml:space="preserve"> FORMCHECKBOX </w:instrText>
            </w:r>
            <w:r>
              <w:rPr>
                <w:rFonts w:ascii="Verdana" w:hAnsi="Verdana" w:eastAsia="Verdana" w:cs="Verdana"/>
                <w:color w:val="000000" w:themeColor="text1"/>
                <w:sz w:val="18"/>
                <w:szCs w:val="18"/>
              </w:rPr>
            </w:r>
            <w:r>
              <w:rPr>
                <w:rFonts w:ascii="Verdana" w:hAnsi="Verdana" w:eastAsia="Verdana" w:cs="Verdana"/>
                <w:color w:val="000000" w:themeColor="text1"/>
                <w:sz w:val="18"/>
                <w:szCs w:val="18"/>
              </w:rPr>
              <w:fldChar w:fldCharType="separate"/>
            </w:r>
            <w:r>
              <w:rPr>
                <w:rFonts w:ascii="Verdana" w:hAnsi="Verdana" w:eastAsia="Verdana" w:cs="Verdana"/>
                <w:color w:val="000000" w:themeColor="text1"/>
                <w:sz w:val="18"/>
                <w:szCs w:val="18"/>
              </w:rPr>
              <w:fldChar w:fldCharType="end"/>
            </w:r>
            <w:r w:rsidRPr="00271A7D">
              <w:rPr>
                <w:rFonts w:ascii="Verdana" w:hAnsi="Verdana" w:eastAsia="Verdana" w:cs="Verdana"/>
                <w:color w:val="000000" w:themeColor="text1"/>
                <w:sz w:val="18"/>
                <w:szCs w:val="18"/>
              </w:rPr>
              <w:t xml:space="preserve"> </w:t>
            </w:r>
            <w:r>
              <w:rPr>
                <w:rFonts w:ascii="Verdana" w:hAnsi="Verdana" w:eastAsia="Verdana" w:cs="Verdana"/>
                <w:color w:val="000000" w:themeColor="text1"/>
                <w:sz w:val="18"/>
                <w:szCs w:val="18"/>
              </w:rPr>
              <w:t>Routekaart voor opbouw NADI verzonden naar Tweede Kamer</w:t>
            </w:r>
          </w:p>
          <w:p w:rsidR="009D2C27" w:rsidP="00052F19" w:rsidRDefault="00531F2E" w14:paraId="13CB4242" w14:textId="6E1E4DCD">
            <w:pPr>
              <w:pStyle w:val="Lijstalinea"/>
              <w:numPr>
                <w:ilvl w:val="0"/>
                <w:numId w:val="16"/>
              </w:numPr>
              <w:spacing w:after="0" w:line="240" w:lineRule="atLeast"/>
              <w:cnfStyle w:val="000000100000" w:firstRow="0" w:lastRow="0" w:firstColumn="0" w:lastColumn="0" w:oddVBand="0" w:evenVBand="0" w:oddHBand="1" w:evenHBand="0" w:firstRowFirstColumn="0" w:firstRowLastColumn="0" w:lastRowFirstColumn="0" w:lastRowLastColumn="0"/>
              <w:rPr>
                <w:rFonts w:ascii="Verdana" w:hAnsi="Verdana" w:eastAsia="Verdana" w:cs="Verdana"/>
                <w:color w:val="000000" w:themeColor="text1"/>
                <w:sz w:val="18"/>
                <w:szCs w:val="18"/>
              </w:rPr>
            </w:pPr>
            <w:r>
              <w:rPr>
                <w:rFonts w:ascii="Verdana" w:hAnsi="Verdana" w:eastAsia="Verdana" w:cs="Verdana"/>
                <w:color w:val="000000" w:themeColor="text1"/>
                <w:sz w:val="18"/>
                <w:szCs w:val="18"/>
              </w:rPr>
              <w:fldChar w:fldCharType="begin">
                <w:ffData>
                  <w:name w:val=""/>
                  <w:enabled/>
                  <w:calcOnExit w:val="0"/>
                  <w:checkBox>
                    <w:sizeAuto/>
                    <w:default w:val="1"/>
                  </w:checkBox>
                </w:ffData>
              </w:fldChar>
            </w:r>
            <w:r>
              <w:rPr>
                <w:rFonts w:ascii="Verdana" w:hAnsi="Verdana" w:eastAsia="Verdana" w:cs="Verdana"/>
                <w:color w:val="000000" w:themeColor="text1"/>
                <w:sz w:val="18"/>
                <w:szCs w:val="18"/>
              </w:rPr>
              <w:instrText xml:space="preserve"> FORMCHECKBOX </w:instrText>
            </w:r>
            <w:r>
              <w:rPr>
                <w:rFonts w:ascii="Verdana" w:hAnsi="Verdana" w:eastAsia="Verdana" w:cs="Verdana"/>
                <w:color w:val="000000" w:themeColor="text1"/>
                <w:sz w:val="18"/>
                <w:szCs w:val="18"/>
              </w:rPr>
            </w:r>
            <w:r>
              <w:rPr>
                <w:rFonts w:ascii="Verdana" w:hAnsi="Verdana" w:eastAsia="Verdana" w:cs="Verdana"/>
                <w:color w:val="000000" w:themeColor="text1"/>
                <w:sz w:val="18"/>
                <w:szCs w:val="18"/>
              </w:rPr>
              <w:fldChar w:fldCharType="separate"/>
            </w:r>
            <w:r>
              <w:rPr>
                <w:rFonts w:ascii="Verdana" w:hAnsi="Verdana" w:eastAsia="Verdana" w:cs="Verdana"/>
                <w:color w:val="000000" w:themeColor="text1"/>
                <w:sz w:val="18"/>
                <w:szCs w:val="18"/>
              </w:rPr>
              <w:fldChar w:fldCharType="end"/>
            </w:r>
            <w:r w:rsidR="009D2C27">
              <w:rPr>
                <w:rFonts w:ascii="Verdana" w:hAnsi="Verdana" w:eastAsia="Verdana" w:cs="Verdana"/>
                <w:color w:val="000000" w:themeColor="text1"/>
                <w:sz w:val="18"/>
                <w:szCs w:val="18"/>
              </w:rPr>
              <w:t xml:space="preserve"> NADI boegbeeld aangesteld </w:t>
            </w:r>
          </w:p>
          <w:p w:rsidRPr="00B45FAD" w:rsidR="009D2C27" w:rsidP="00052F19" w:rsidRDefault="009D2C27" w14:paraId="77B99964" w14:textId="77777777">
            <w:pPr>
              <w:cnfStyle w:val="000000100000" w:firstRow="0" w:lastRow="0" w:firstColumn="0" w:lastColumn="0" w:oddVBand="0" w:evenVBand="0" w:oddHBand="1" w:evenHBand="0" w:firstRowFirstColumn="0" w:firstRowLastColumn="0" w:lastRowFirstColumn="0" w:lastRowLastColumn="0"/>
              <w:rPr>
                <w:szCs w:val="18"/>
              </w:rPr>
            </w:pPr>
          </w:p>
        </w:tc>
      </w:tr>
      <w:tr w:rsidRPr="00DC0CF8" w:rsidR="009D2C27" w:rsidTr="005210F3" w14:paraId="5615E4B5" w14:textId="77777777">
        <w:trPr>
          <w:trHeight w:val="300"/>
        </w:trPr>
        <w:tc>
          <w:tcPr>
            <w:cnfStyle w:val="001000000000" w:firstRow="0" w:lastRow="0" w:firstColumn="1" w:lastColumn="0" w:oddVBand="0" w:evenVBand="0" w:oddHBand="0" w:evenHBand="0" w:firstRowFirstColumn="0" w:firstRowLastColumn="0" w:lastRowFirstColumn="0" w:lastRowLastColumn="0"/>
            <w:tcW w:w="2117" w:type="dxa"/>
          </w:tcPr>
          <w:p w:rsidRPr="005210F3" w:rsidR="009D2C27" w:rsidP="00052F19" w:rsidRDefault="009D2C27" w14:paraId="499E3D5D" w14:textId="77777777">
            <w:pPr>
              <w:rPr>
                <w:i w:val="0"/>
                <w:iCs w:val="0"/>
                <w:szCs w:val="18"/>
              </w:rPr>
            </w:pPr>
            <w:r w:rsidRPr="005210F3">
              <w:rPr>
                <w:rFonts w:eastAsia="Verdana" w:cs="Verdana"/>
                <w:i w:val="0"/>
                <w:iCs w:val="0"/>
                <w:szCs w:val="18"/>
              </w:rPr>
              <w:t>2. Voorwaardelijke besluiten (tweede helft 2026)</w:t>
            </w:r>
          </w:p>
        </w:tc>
        <w:tc>
          <w:tcPr>
            <w:tcW w:w="6889" w:type="dxa"/>
          </w:tcPr>
          <w:p w:rsidRPr="0003486B" w:rsidR="009D2C27" w:rsidP="00052F19" w:rsidRDefault="00A310ED" w14:paraId="56A4E85C" w14:textId="3EBD1865">
            <w:pPr>
              <w:pStyle w:val="Lijstalinea"/>
              <w:numPr>
                <w:ilvl w:val="0"/>
                <w:numId w:val="16"/>
              </w:numPr>
              <w:spacing w:after="0" w:line="240" w:lineRule="atLeast"/>
              <w:cnfStyle w:val="000000000000" w:firstRow="0" w:lastRow="0" w:firstColumn="0" w:lastColumn="0" w:oddVBand="0" w:evenVBand="0" w:oddHBand="0" w:evenHBand="0" w:firstRowFirstColumn="0" w:firstRowLastColumn="0" w:lastRowFirstColumn="0" w:lastRowLastColumn="0"/>
              <w:rPr>
                <w:rFonts w:ascii="Verdana" w:hAnsi="Verdana" w:eastAsia="Verdana" w:cs="Verdana"/>
                <w:color w:val="000000" w:themeColor="text1"/>
                <w:sz w:val="18"/>
                <w:szCs w:val="18"/>
              </w:rPr>
            </w:pPr>
            <w:r>
              <w:rPr>
                <w:rFonts w:ascii="Verdana" w:hAnsi="Verdana" w:eastAsia="Verdana" w:cs="Verdana"/>
                <w:color w:val="000000" w:themeColor="text1"/>
                <w:sz w:val="18"/>
                <w:szCs w:val="18"/>
              </w:rPr>
              <w:fldChar w:fldCharType="begin">
                <w:ffData>
                  <w:name w:val=""/>
                  <w:enabled/>
                  <w:calcOnExit w:val="0"/>
                  <w:checkBox>
                    <w:sizeAuto/>
                    <w:default w:val="1"/>
                  </w:checkBox>
                </w:ffData>
              </w:fldChar>
            </w:r>
            <w:r>
              <w:rPr>
                <w:rFonts w:ascii="Verdana" w:hAnsi="Verdana" w:eastAsia="Verdana" w:cs="Verdana"/>
                <w:color w:val="000000" w:themeColor="text1"/>
                <w:sz w:val="18"/>
                <w:szCs w:val="18"/>
              </w:rPr>
              <w:instrText xml:space="preserve"> FORMCHECKBOX </w:instrText>
            </w:r>
            <w:r>
              <w:rPr>
                <w:rFonts w:ascii="Verdana" w:hAnsi="Verdana" w:eastAsia="Verdana" w:cs="Verdana"/>
                <w:color w:val="000000" w:themeColor="text1"/>
                <w:sz w:val="18"/>
                <w:szCs w:val="18"/>
              </w:rPr>
            </w:r>
            <w:r>
              <w:rPr>
                <w:rFonts w:ascii="Verdana" w:hAnsi="Verdana" w:eastAsia="Verdana" w:cs="Verdana"/>
                <w:color w:val="000000" w:themeColor="text1"/>
                <w:sz w:val="18"/>
                <w:szCs w:val="18"/>
              </w:rPr>
              <w:fldChar w:fldCharType="separate"/>
            </w:r>
            <w:r>
              <w:rPr>
                <w:rFonts w:ascii="Verdana" w:hAnsi="Verdana" w:eastAsia="Verdana" w:cs="Verdana"/>
                <w:color w:val="000000" w:themeColor="text1"/>
                <w:sz w:val="18"/>
                <w:szCs w:val="18"/>
              </w:rPr>
              <w:fldChar w:fldCharType="end"/>
            </w:r>
            <w:r>
              <w:rPr>
                <w:rFonts w:ascii="Verdana" w:hAnsi="Verdana" w:eastAsia="Verdana" w:cs="Verdana"/>
                <w:color w:val="000000" w:themeColor="text1"/>
                <w:sz w:val="18"/>
                <w:szCs w:val="18"/>
              </w:rPr>
              <w:t xml:space="preserve"> </w:t>
            </w:r>
            <w:r w:rsidRPr="0003486B" w:rsidR="009D2C27">
              <w:rPr>
                <w:rFonts w:ascii="Verdana" w:hAnsi="Verdana" w:eastAsia="Verdana" w:cs="Verdana"/>
                <w:color w:val="000000" w:themeColor="text1"/>
                <w:sz w:val="18"/>
                <w:szCs w:val="18"/>
              </w:rPr>
              <w:t>Besluit genomen over financieringsstructuur NADI</w:t>
            </w:r>
          </w:p>
          <w:p w:rsidR="00675CC6" w:rsidP="00052F19" w:rsidRDefault="00A310ED" w14:paraId="6D47C219" w14:textId="77777777">
            <w:pPr>
              <w:pStyle w:val="Lijstalinea"/>
              <w:numPr>
                <w:ilvl w:val="0"/>
                <w:numId w:val="16"/>
              </w:numPr>
              <w:spacing w:after="0" w:line="240" w:lineRule="atLeast"/>
              <w:cnfStyle w:val="000000000000" w:firstRow="0" w:lastRow="0" w:firstColumn="0" w:lastColumn="0" w:oddVBand="0" w:evenVBand="0" w:oddHBand="0" w:evenHBand="0" w:firstRowFirstColumn="0" w:firstRowLastColumn="0" w:lastRowFirstColumn="0" w:lastRowLastColumn="0"/>
              <w:rPr>
                <w:rFonts w:ascii="Verdana" w:hAnsi="Verdana" w:eastAsia="Verdana" w:cs="Verdana"/>
                <w:color w:val="000000" w:themeColor="text1"/>
                <w:sz w:val="18"/>
                <w:szCs w:val="18"/>
              </w:rPr>
            </w:pPr>
            <w:r>
              <w:rPr>
                <w:rFonts w:ascii="Verdana" w:hAnsi="Verdana" w:eastAsia="Verdana" w:cs="Verdana"/>
                <w:color w:val="000000" w:themeColor="text1"/>
                <w:sz w:val="18"/>
                <w:szCs w:val="18"/>
              </w:rPr>
              <w:fldChar w:fldCharType="begin">
                <w:ffData>
                  <w:name w:val=""/>
                  <w:enabled/>
                  <w:calcOnExit w:val="0"/>
                  <w:checkBox>
                    <w:sizeAuto/>
                    <w:default w:val="1"/>
                  </w:checkBox>
                </w:ffData>
              </w:fldChar>
            </w:r>
            <w:r>
              <w:rPr>
                <w:rFonts w:ascii="Verdana" w:hAnsi="Verdana" w:eastAsia="Verdana" w:cs="Verdana"/>
                <w:color w:val="000000" w:themeColor="text1"/>
                <w:sz w:val="18"/>
                <w:szCs w:val="18"/>
              </w:rPr>
              <w:instrText xml:space="preserve"> FORMCHECKBOX </w:instrText>
            </w:r>
            <w:r>
              <w:rPr>
                <w:rFonts w:ascii="Verdana" w:hAnsi="Verdana" w:eastAsia="Verdana" w:cs="Verdana"/>
                <w:color w:val="000000" w:themeColor="text1"/>
                <w:sz w:val="18"/>
                <w:szCs w:val="18"/>
              </w:rPr>
            </w:r>
            <w:r>
              <w:rPr>
                <w:rFonts w:ascii="Verdana" w:hAnsi="Verdana" w:eastAsia="Verdana" w:cs="Verdana"/>
                <w:color w:val="000000" w:themeColor="text1"/>
                <w:sz w:val="18"/>
                <w:szCs w:val="18"/>
              </w:rPr>
              <w:fldChar w:fldCharType="separate"/>
            </w:r>
            <w:r>
              <w:rPr>
                <w:rFonts w:ascii="Verdana" w:hAnsi="Verdana" w:eastAsia="Verdana" w:cs="Verdana"/>
                <w:color w:val="000000" w:themeColor="text1"/>
                <w:sz w:val="18"/>
                <w:szCs w:val="18"/>
              </w:rPr>
              <w:fldChar w:fldCharType="end"/>
            </w:r>
            <w:r w:rsidRPr="00B03CA9" w:rsidR="009D2C27">
              <w:rPr>
                <w:rFonts w:ascii="Verdana" w:hAnsi="Verdana" w:eastAsia="Verdana" w:cs="Verdana"/>
                <w:color w:val="000000" w:themeColor="text1"/>
                <w:sz w:val="18"/>
                <w:szCs w:val="18"/>
              </w:rPr>
              <w:t xml:space="preserve"> </w:t>
            </w:r>
            <w:r w:rsidR="009D2C27">
              <w:rPr>
                <w:rFonts w:ascii="Verdana" w:hAnsi="Verdana" w:eastAsia="Verdana" w:cs="Verdana"/>
                <w:color w:val="000000" w:themeColor="text1"/>
                <w:sz w:val="18"/>
                <w:szCs w:val="18"/>
              </w:rPr>
              <w:t>B</w:t>
            </w:r>
            <w:r w:rsidRPr="00B03CA9" w:rsidR="009D2C27">
              <w:rPr>
                <w:rFonts w:ascii="Verdana" w:hAnsi="Verdana" w:eastAsia="Verdana" w:cs="Verdana"/>
                <w:color w:val="000000" w:themeColor="text1"/>
                <w:sz w:val="18"/>
                <w:szCs w:val="18"/>
              </w:rPr>
              <w:t>esluit genomen over rechtsvorm</w:t>
            </w:r>
            <w:r w:rsidR="009D2C27">
              <w:rPr>
                <w:rFonts w:ascii="Verdana" w:hAnsi="Verdana" w:eastAsia="Verdana" w:cs="Verdana"/>
                <w:color w:val="000000" w:themeColor="text1"/>
                <w:sz w:val="18"/>
                <w:szCs w:val="18"/>
              </w:rPr>
              <w:t xml:space="preserve"> NADI</w:t>
            </w:r>
          </w:p>
          <w:p w:rsidRPr="00B03CA9" w:rsidR="009D2C27" w:rsidP="00052F19" w:rsidRDefault="00675CC6" w14:paraId="0F72E785" w14:textId="7DD69E13">
            <w:pPr>
              <w:pStyle w:val="Lijstalinea"/>
              <w:numPr>
                <w:ilvl w:val="0"/>
                <w:numId w:val="16"/>
              </w:numPr>
              <w:spacing w:after="0" w:line="240" w:lineRule="atLeast"/>
              <w:cnfStyle w:val="000000000000" w:firstRow="0" w:lastRow="0" w:firstColumn="0" w:lastColumn="0" w:oddVBand="0" w:evenVBand="0" w:oddHBand="0" w:evenHBand="0" w:firstRowFirstColumn="0" w:firstRowLastColumn="0" w:lastRowFirstColumn="0" w:lastRowLastColumn="0"/>
              <w:rPr>
                <w:rFonts w:ascii="Verdana" w:hAnsi="Verdana" w:eastAsia="Verdana" w:cs="Verdana"/>
                <w:color w:val="000000" w:themeColor="text1"/>
                <w:sz w:val="18"/>
                <w:szCs w:val="18"/>
              </w:rPr>
            </w:pPr>
            <w:r w:rsidRPr="00271A7D">
              <w:rPr>
                <w:rFonts w:ascii="Verdana" w:hAnsi="Verdana" w:eastAsia="Verdana" w:cs="Verdana"/>
                <w:color w:val="000000" w:themeColor="text1"/>
                <w:sz w:val="18"/>
                <w:szCs w:val="18"/>
              </w:rPr>
              <w:fldChar w:fldCharType="begin">
                <w:ffData>
                  <w:name w:val="Selectievakje1"/>
                  <w:enabled/>
                  <w:calcOnExit w:val="0"/>
                  <w:checkBox>
                    <w:sizeAuto/>
                    <w:default w:val="0"/>
                  </w:checkBox>
                </w:ffData>
              </w:fldChar>
            </w:r>
            <w:r w:rsidRPr="00271A7D">
              <w:rPr>
                <w:rFonts w:ascii="Verdana" w:hAnsi="Verdana" w:eastAsia="Verdana" w:cs="Verdana"/>
                <w:color w:val="000000" w:themeColor="text1"/>
                <w:sz w:val="18"/>
                <w:szCs w:val="18"/>
              </w:rPr>
              <w:instrText xml:space="preserve"> FORMCHECKBOX </w:instrText>
            </w:r>
            <w:r w:rsidRPr="00271A7D">
              <w:rPr>
                <w:rFonts w:ascii="Verdana" w:hAnsi="Verdana" w:eastAsia="Verdana" w:cs="Verdana"/>
                <w:color w:val="000000" w:themeColor="text1"/>
                <w:sz w:val="18"/>
                <w:szCs w:val="18"/>
              </w:rPr>
            </w:r>
            <w:r w:rsidRPr="00271A7D">
              <w:rPr>
                <w:rFonts w:ascii="Verdana" w:hAnsi="Verdana" w:eastAsia="Verdana" w:cs="Verdana"/>
                <w:color w:val="000000" w:themeColor="text1"/>
                <w:sz w:val="18"/>
                <w:szCs w:val="18"/>
              </w:rPr>
              <w:fldChar w:fldCharType="separate"/>
            </w:r>
            <w:r w:rsidRPr="00271A7D">
              <w:rPr>
                <w:rFonts w:ascii="Verdana" w:hAnsi="Verdana" w:eastAsia="Verdana" w:cs="Verdana"/>
                <w:color w:val="000000" w:themeColor="text1"/>
                <w:sz w:val="18"/>
                <w:szCs w:val="18"/>
              </w:rPr>
              <w:fldChar w:fldCharType="end"/>
            </w:r>
            <w:r w:rsidR="009D2C27">
              <w:rPr>
                <w:rFonts w:ascii="Verdana" w:hAnsi="Verdana" w:eastAsia="Verdana" w:cs="Verdana"/>
                <w:color w:val="000000" w:themeColor="text1"/>
                <w:sz w:val="18"/>
                <w:szCs w:val="18"/>
              </w:rPr>
              <w:t xml:space="preserve"> </w:t>
            </w:r>
            <w:r>
              <w:rPr>
                <w:rFonts w:ascii="Verdana" w:hAnsi="Verdana" w:eastAsia="Verdana" w:cs="Verdana"/>
                <w:color w:val="000000" w:themeColor="text1"/>
                <w:sz w:val="18"/>
                <w:szCs w:val="18"/>
              </w:rPr>
              <w:t>Ge</w:t>
            </w:r>
            <w:r w:rsidR="009D2C27">
              <w:rPr>
                <w:rFonts w:ascii="Verdana" w:hAnsi="Verdana" w:eastAsia="Verdana" w:cs="Verdana"/>
                <w:color w:val="000000" w:themeColor="text1"/>
                <w:sz w:val="18"/>
                <w:szCs w:val="18"/>
              </w:rPr>
              <w:t>start met juridische organisatie</w:t>
            </w:r>
            <w:r w:rsidR="00343235">
              <w:rPr>
                <w:rFonts w:ascii="Verdana" w:hAnsi="Verdana" w:eastAsia="Verdana" w:cs="Verdana"/>
                <w:color w:val="000000" w:themeColor="text1"/>
                <w:sz w:val="18"/>
                <w:szCs w:val="18"/>
              </w:rPr>
              <w:t xml:space="preserve"> en </w:t>
            </w:r>
            <w:r w:rsidR="009D2C27">
              <w:rPr>
                <w:rFonts w:ascii="Verdana" w:hAnsi="Verdana" w:eastAsia="Verdana" w:cs="Verdana"/>
                <w:color w:val="000000" w:themeColor="text1"/>
                <w:sz w:val="18"/>
                <w:szCs w:val="18"/>
              </w:rPr>
              <w:t>inrichting daarvan</w:t>
            </w:r>
            <w:r w:rsidR="00C01E0E">
              <w:rPr>
                <w:rFonts w:ascii="Verdana" w:hAnsi="Verdana" w:eastAsia="Verdana" w:cs="Verdana"/>
                <w:color w:val="000000" w:themeColor="text1"/>
                <w:sz w:val="18"/>
                <w:szCs w:val="18"/>
              </w:rPr>
              <w:t xml:space="preserve"> via voorhangprocedure</w:t>
            </w:r>
          </w:p>
          <w:p w:rsidRPr="00D95C85" w:rsidR="009D2C27" w:rsidP="00052F19" w:rsidRDefault="009D2C27" w14:paraId="4628817A" w14:textId="77777777">
            <w:pPr>
              <w:pStyle w:val="Lijstalinea"/>
              <w:numPr>
                <w:ilvl w:val="0"/>
                <w:numId w:val="16"/>
              </w:numPr>
              <w:spacing w:after="0" w:line="240" w:lineRule="atLeast"/>
              <w:cnfStyle w:val="000000000000" w:firstRow="0" w:lastRow="0" w:firstColumn="0" w:lastColumn="0" w:oddVBand="0" w:evenVBand="0" w:oddHBand="0" w:evenHBand="0" w:firstRowFirstColumn="0" w:firstRowLastColumn="0" w:lastRowFirstColumn="0" w:lastRowLastColumn="0"/>
              <w:rPr>
                <w:rFonts w:ascii="Verdana" w:hAnsi="Verdana" w:eastAsia="Verdana" w:cs="Verdana"/>
                <w:color w:val="000000" w:themeColor="text1"/>
                <w:sz w:val="18"/>
                <w:szCs w:val="18"/>
              </w:rPr>
            </w:pPr>
            <w:r w:rsidRPr="00271A7D">
              <w:rPr>
                <w:rFonts w:ascii="Verdana" w:hAnsi="Verdana" w:eastAsia="Verdana" w:cs="Verdana"/>
                <w:color w:val="000000" w:themeColor="text1"/>
                <w:sz w:val="18"/>
                <w:szCs w:val="18"/>
              </w:rPr>
              <w:fldChar w:fldCharType="begin">
                <w:ffData>
                  <w:name w:val="Selectievakje1"/>
                  <w:enabled/>
                  <w:calcOnExit w:val="0"/>
                  <w:checkBox>
                    <w:sizeAuto/>
                    <w:default w:val="0"/>
                  </w:checkBox>
                </w:ffData>
              </w:fldChar>
            </w:r>
            <w:r w:rsidRPr="00271A7D">
              <w:rPr>
                <w:rFonts w:ascii="Verdana" w:hAnsi="Verdana" w:eastAsia="Verdana" w:cs="Verdana"/>
                <w:color w:val="000000" w:themeColor="text1"/>
                <w:sz w:val="18"/>
                <w:szCs w:val="18"/>
              </w:rPr>
              <w:instrText xml:space="preserve"> FORMCHECKBOX </w:instrText>
            </w:r>
            <w:r w:rsidRPr="00271A7D">
              <w:rPr>
                <w:rFonts w:ascii="Verdana" w:hAnsi="Verdana" w:eastAsia="Verdana" w:cs="Verdana"/>
                <w:color w:val="000000" w:themeColor="text1"/>
                <w:sz w:val="18"/>
                <w:szCs w:val="18"/>
              </w:rPr>
            </w:r>
            <w:r w:rsidRPr="00271A7D">
              <w:rPr>
                <w:rFonts w:ascii="Verdana" w:hAnsi="Verdana" w:eastAsia="Verdana" w:cs="Verdana"/>
                <w:color w:val="000000" w:themeColor="text1"/>
                <w:sz w:val="18"/>
                <w:szCs w:val="18"/>
              </w:rPr>
              <w:fldChar w:fldCharType="separate"/>
            </w:r>
            <w:r w:rsidRPr="00271A7D">
              <w:rPr>
                <w:rFonts w:ascii="Verdana" w:hAnsi="Verdana" w:eastAsia="Verdana" w:cs="Verdana"/>
                <w:color w:val="000000" w:themeColor="text1"/>
                <w:sz w:val="18"/>
                <w:szCs w:val="18"/>
              </w:rPr>
              <w:fldChar w:fldCharType="end"/>
            </w:r>
            <w:r>
              <w:rPr>
                <w:rFonts w:ascii="Verdana" w:hAnsi="Verdana" w:eastAsia="Verdana" w:cs="Verdana"/>
                <w:color w:val="000000" w:themeColor="text1"/>
                <w:sz w:val="18"/>
                <w:szCs w:val="18"/>
              </w:rPr>
              <w:t xml:space="preserve"> </w:t>
            </w:r>
            <w:r w:rsidRPr="00124FD2">
              <w:rPr>
                <w:rFonts w:ascii="Verdana" w:hAnsi="Verdana" w:eastAsia="Verdana" w:cs="Verdana"/>
                <w:color w:val="000000" w:themeColor="text1"/>
                <w:sz w:val="18"/>
                <w:szCs w:val="18"/>
              </w:rPr>
              <w:t xml:space="preserve">Werkafspraken gemaakt over </w:t>
            </w:r>
            <w:r>
              <w:rPr>
                <w:rFonts w:ascii="Verdana" w:hAnsi="Verdana" w:eastAsia="Verdana" w:cs="Verdana"/>
                <w:color w:val="000000" w:themeColor="text1"/>
                <w:sz w:val="18"/>
                <w:szCs w:val="18"/>
              </w:rPr>
              <w:t>samenwerking</w:t>
            </w:r>
            <w:r w:rsidRPr="00124FD2">
              <w:rPr>
                <w:rFonts w:ascii="Verdana" w:hAnsi="Verdana" w:eastAsia="Verdana" w:cs="Verdana"/>
                <w:color w:val="000000" w:themeColor="text1"/>
                <w:sz w:val="18"/>
                <w:szCs w:val="18"/>
              </w:rPr>
              <w:t xml:space="preserve"> Defensie </w:t>
            </w:r>
            <w:r>
              <w:rPr>
                <w:rFonts w:ascii="Verdana" w:hAnsi="Verdana" w:eastAsia="Verdana" w:cs="Verdana"/>
                <w:color w:val="000000" w:themeColor="text1"/>
                <w:sz w:val="18"/>
                <w:szCs w:val="18"/>
              </w:rPr>
              <w:t>innovatie- en opschalingsautoriteit</w:t>
            </w:r>
          </w:p>
          <w:p w:rsidRPr="00F95FD0" w:rsidR="009D2C27" w:rsidP="00052F19" w:rsidRDefault="009D2C27" w14:paraId="528981C5" w14:textId="32D9B343">
            <w:pPr>
              <w:pStyle w:val="Lijstalinea"/>
              <w:numPr>
                <w:ilvl w:val="0"/>
                <w:numId w:val="16"/>
              </w:numPr>
              <w:spacing w:after="0" w:line="240" w:lineRule="atLeast"/>
              <w:cnfStyle w:val="000000000000" w:firstRow="0" w:lastRow="0" w:firstColumn="0" w:lastColumn="0" w:oddVBand="0" w:evenVBand="0" w:oddHBand="0" w:evenHBand="0" w:firstRowFirstColumn="0" w:firstRowLastColumn="0" w:lastRowFirstColumn="0" w:lastRowLastColumn="0"/>
              <w:rPr>
                <w:rFonts w:ascii="Verdana" w:hAnsi="Verdana" w:eastAsia="Verdana" w:cs="Verdana"/>
                <w:color w:val="000000" w:themeColor="text1"/>
                <w:sz w:val="18"/>
                <w:szCs w:val="18"/>
              </w:rPr>
            </w:pPr>
            <w:r w:rsidRPr="00F95FD0">
              <w:rPr>
                <w:rFonts w:ascii="Verdana" w:hAnsi="Verdana" w:eastAsia="Verdana" w:cs="Verdana"/>
                <w:color w:val="000000" w:themeColor="text1"/>
                <w:sz w:val="18"/>
                <w:szCs w:val="18"/>
              </w:rPr>
              <w:fldChar w:fldCharType="begin">
                <w:ffData>
                  <w:name w:val="Selectievakje1"/>
                  <w:enabled/>
                  <w:calcOnExit w:val="0"/>
                  <w:checkBox>
                    <w:sizeAuto/>
                    <w:default w:val="0"/>
                  </w:checkBox>
                </w:ffData>
              </w:fldChar>
            </w:r>
            <w:r w:rsidRPr="00F95FD0">
              <w:rPr>
                <w:rFonts w:ascii="Verdana" w:hAnsi="Verdana" w:eastAsia="Verdana" w:cs="Verdana"/>
                <w:color w:val="000000" w:themeColor="text1"/>
                <w:sz w:val="18"/>
                <w:szCs w:val="18"/>
              </w:rPr>
              <w:instrText xml:space="preserve"> FORMCHECKBOX </w:instrText>
            </w:r>
            <w:r w:rsidRPr="00F95FD0">
              <w:rPr>
                <w:rFonts w:ascii="Verdana" w:hAnsi="Verdana" w:eastAsia="Verdana" w:cs="Verdana"/>
                <w:color w:val="000000" w:themeColor="text1"/>
                <w:sz w:val="18"/>
                <w:szCs w:val="18"/>
              </w:rPr>
            </w:r>
            <w:r w:rsidRPr="00F95FD0">
              <w:rPr>
                <w:rFonts w:ascii="Verdana" w:hAnsi="Verdana" w:eastAsia="Verdana" w:cs="Verdana"/>
                <w:color w:val="000000" w:themeColor="text1"/>
                <w:sz w:val="18"/>
                <w:szCs w:val="18"/>
              </w:rPr>
              <w:fldChar w:fldCharType="separate"/>
            </w:r>
            <w:r w:rsidRPr="00F95FD0">
              <w:rPr>
                <w:rFonts w:ascii="Verdana" w:hAnsi="Verdana" w:eastAsia="Verdana" w:cs="Verdana"/>
                <w:color w:val="000000" w:themeColor="text1"/>
                <w:sz w:val="18"/>
                <w:szCs w:val="18"/>
              </w:rPr>
              <w:fldChar w:fldCharType="end"/>
            </w:r>
            <w:r w:rsidRPr="00F95FD0">
              <w:rPr>
                <w:rFonts w:ascii="Verdana" w:hAnsi="Verdana" w:eastAsia="Verdana" w:cs="Verdana"/>
                <w:color w:val="000000" w:themeColor="text1"/>
                <w:sz w:val="18"/>
                <w:szCs w:val="18"/>
              </w:rPr>
              <w:t xml:space="preserve"> Contouren eerste programma’s veiligheids- en biotechdomein gereed (i.s.m. Defensie en LVVN)</w:t>
            </w:r>
          </w:p>
          <w:p w:rsidRPr="006724AD" w:rsidR="009D2C27" w:rsidP="00052F19" w:rsidRDefault="009D2C27" w14:paraId="004444F4" w14:textId="77777777">
            <w:pPr>
              <w:cnfStyle w:val="000000000000" w:firstRow="0" w:lastRow="0" w:firstColumn="0" w:lastColumn="0" w:oddVBand="0" w:evenVBand="0" w:oddHBand="0" w:evenHBand="0" w:firstRowFirstColumn="0" w:firstRowLastColumn="0" w:lastRowFirstColumn="0" w:lastRowLastColumn="0"/>
              <w:rPr>
                <w:rFonts w:eastAsia="Verdana" w:cs="Verdana"/>
                <w:szCs w:val="18"/>
              </w:rPr>
            </w:pPr>
          </w:p>
        </w:tc>
      </w:tr>
      <w:tr w:rsidRPr="00DC0CF8" w:rsidR="009D2C27" w:rsidTr="005210F3" w14:paraId="2FC9C20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17" w:type="dxa"/>
          </w:tcPr>
          <w:p w:rsidRPr="005210F3" w:rsidR="009D2C27" w:rsidP="00052F19" w:rsidRDefault="009D2C27" w14:paraId="20F3EA12" w14:textId="77777777">
            <w:pPr>
              <w:rPr>
                <w:rFonts w:eastAsia="Verdana" w:cs="Verdana"/>
                <w:i w:val="0"/>
                <w:iCs w:val="0"/>
                <w:szCs w:val="18"/>
              </w:rPr>
            </w:pPr>
            <w:r w:rsidRPr="005210F3">
              <w:rPr>
                <w:rFonts w:eastAsia="Verdana" w:cs="Verdana"/>
                <w:i w:val="0"/>
                <w:iCs w:val="0"/>
                <w:szCs w:val="18"/>
              </w:rPr>
              <w:t>3. Opbouw organisatie (2027)</w:t>
            </w:r>
          </w:p>
          <w:p w:rsidRPr="005210F3" w:rsidR="009D2C27" w:rsidP="00052F19" w:rsidRDefault="009D2C27" w14:paraId="48676F22" w14:textId="77777777">
            <w:pPr>
              <w:rPr>
                <w:i w:val="0"/>
                <w:iCs w:val="0"/>
                <w:szCs w:val="18"/>
              </w:rPr>
            </w:pPr>
          </w:p>
        </w:tc>
        <w:tc>
          <w:tcPr>
            <w:tcW w:w="6889" w:type="dxa"/>
          </w:tcPr>
          <w:p w:rsidR="009D2C27" w:rsidP="00052F19" w:rsidRDefault="009D2C27" w14:paraId="431F46D7" w14:textId="77777777">
            <w:pPr>
              <w:pStyle w:val="Lijstalinea"/>
              <w:numPr>
                <w:ilvl w:val="0"/>
                <w:numId w:val="15"/>
              </w:numPr>
              <w:spacing w:after="0" w:line="240" w:lineRule="atLeast"/>
              <w:cnfStyle w:val="000000100000" w:firstRow="0" w:lastRow="0" w:firstColumn="0" w:lastColumn="0" w:oddVBand="0" w:evenVBand="0" w:oddHBand="1" w:evenHBand="0" w:firstRowFirstColumn="0" w:firstRowLastColumn="0" w:lastRowFirstColumn="0" w:lastRowLastColumn="0"/>
              <w:rPr>
                <w:rFonts w:ascii="Verdana" w:hAnsi="Verdana" w:eastAsia="Verdana" w:cs="Verdana"/>
                <w:color w:val="000000" w:themeColor="text1"/>
                <w:sz w:val="18"/>
                <w:szCs w:val="18"/>
              </w:rPr>
            </w:pPr>
            <w:r w:rsidRPr="00EC2F20">
              <w:rPr>
                <w:rFonts w:ascii="Verdana" w:hAnsi="Verdana" w:eastAsia="Verdana" w:cs="Verdana"/>
                <w:color w:val="000000" w:themeColor="text1"/>
                <w:sz w:val="18"/>
                <w:szCs w:val="18"/>
              </w:rPr>
              <w:fldChar w:fldCharType="begin">
                <w:ffData>
                  <w:name w:val=""/>
                  <w:enabled/>
                  <w:calcOnExit w:val="0"/>
                  <w:checkBox>
                    <w:sizeAuto/>
                    <w:default w:val="0"/>
                  </w:checkBox>
                </w:ffData>
              </w:fldChar>
            </w:r>
            <w:r w:rsidRPr="00EC2F20">
              <w:rPr>
                <w:rFonts w:ascii="Verdana" w:hAnsi="Verdana" w:eastAsia="Verdana" w:cs="Verdana"/>
                <w:color w:val="000000" w:themeColor="text1"/>
                <w:sz w:val="18"/>
                <w:szCs w:val="18"/>
              </w:rPr>
              <w:instrText xml:space="preserve"> FORMCHECKBOX </w:instrText>
            </w:r>
            <w:r w:rsidRPr="00EC2F20">
              <w:rPr>
                <w:rFonts w:ascii="Verdana" w:hAnsi="Verdana" w:eastAsia="Verdana" w:cs="Verdana"/>
                <w:color w:val="000000" w:themeColor="text1"/>
                <w:sz w:val="18"/>
                <w:szCs w:val="18"/>
              </w:rPr>
            </w:r>
            <w:r w:rsidRPr="00EC2F20">
              <w:rPr>
                <w:rFonts w:ascii="Verdana" w:hAnsi="Verdana" w:eastAsia="Verdana" w:cs="Verdana"/>
                <w:color w:val="000000" w:themeColor="text1"/>
                <w:sz w:val="18"/>
                <w:szCs w:val="18"/>
              </w:rPr>
              <w:fldChar w:fldCharType="separate"/>
            </w:r>
            <w:r w:rsidRPr="00EC2F20">
              <w:rPr>
                <w:rFonts w:ascii="Verdana" w:hAnsi="Verdana" w:eastAsia="Verdana" w:cs="Verdana"/>
                <w:color w:val="000000" w:themeColor="text1"/>
                <w:sz w:val="18"/>
                <w:szCs w:val="18"/>
              </w:rPr>
              <w:fldChar w:fldCharType="end"/>
            </w:r>
            <w:r w:rsidRPr="00EC2F20">
              <w:rPr>
                <w:rFonts w:ascii="Verdana" w:hAnsi="Verdana" w:eastAsia="Verdana" w:cs="Verdana"/>
                <w:color w:val="000000" w:themeColor="text1"/>
                <w:sz w:val="18"/>
                <w:szCs w:val="18"/>
              </w:rPr>
              <w:t xml:space="preserve"> </w:t>
            </w:r>
            <w:r w:rsidRPr="00577D36">
              <w:rPr>
                <w:rFonts w:ascii="Verdana" w:hAnsi="Verdana" w:eastAsia="Verdana" w:cs="Verdana"/>
                <w:color w:val="000000" w:themeColor="text1"/>
                <w:sz w:val="18"/>
                <w:szCs w:val="18"/>
              </w:rPr>
              <w:t>Gestart met pilotprogramma</w:t>
            </w:r>
            <w:r>
              <w:rPr>
                <w:rFonts w:ascii="Verdana" w:hAnsi="Verdana" w:eastAsia="Verdana" w:cs="Verdana"/>
                <w:color w:val="000000" w:themeColor="text1"/>
                <w:sz w:val="18"/>
                <w:szCs w:val="18"/>
              </w:rPr>
              <w:t>’s in veiligheids- en biotechdomein</w:t>
            </w:r>
          </w:p>
          <w:p w:rsidR="009D2C27" w:rsidP="00052F19" w:rsidRDefault="009D2C27" w14:paraId="21ED77A1" w14:textId="2D7B330B">
            <w:pPr>
              <w:pStyle w:val="Lijstalinea"/>
              <w:numPr>
                <w:ilvl w:val="0"/>
                <w:numId w:val="15"/>
              </w:numPr>
              <w:spacing w:after="0" w:line="240" w:lineRule="atLeast"/>
              <w:cnfStyle w:val="000000100000" w:firstRow="0" w:lastRow="0" w:firstColumn="0" w:lastColumn="0" w:oddVBand="0" w:evenVBand="0" w:oddHBand="1" w:evenHBand="0" w:firstRowFirstColumn="0" w:firstRowLastColumn="0" w:lastRowFirstColumn="0" w:lastRowLastColumn="0"/>
              <w:rPr>
                <w:rFonts w:ascii="Verdana" w:hAnsi="Verdana" w:eastAsia="Verdana" w:cs="Verdana"/>
                <w:color w:val="000000" w:themeColor="text1"/>
                <w:sz w:val="18"/>
                <w:szCs w:val="18"/>
              </w:rPr>
            </w:pPr>
            <w:r>
              <w:rPr>
                <w:rFonts w:ascii="Verdana" w:hAnsi="Verdana" w:eastAsia="Verdana" w:cs="Verdana"/>
                <w:color w:val="000000" w:themeColor="text1"/>
                <w:sz w:val="18"/>
                <w:szCs w:val="18"/>
              </w:rPr>
              <w:fldChar w:fldCharType="begin">
                <w:ffData>
                  <w:name w:val="Selectievakje1"/>
                  <w:enabled/>
                  <w:calcOnExit w:val="0"/>
                  <w:checkBox>
                    <w:sizeAuto/>
                    <w:default w:val="0"/>
                  </w:checkBox>
                </w:ffData>
              </w:fldChar>
            </w:r>
            <w:r>
              <w:rPr>
                <w:rFonts w:ascii="Verdana" w:hAnsi="Verdana" w:eastAsia="Verdana" w:cs="Verdana"/>
                <w:color w:val="000000" w:themeColor="text1"/>
                <w:sz w:val="18"/>
                <w:szCs w:val="18"/>
              </w:rPr>
              <w:instrText xml:space="preserve"> FORMCHECKBOX </w:instrText>
            </w:r>
            <w:r>
              <w:rPr>
                <w:rFonts w:ascii="Verdana" w:hAnsi="Verdana" w:eastAsia="Verdana" w:cs="Verdana"/>
                <w:color w:val="000000" w:themeColor="text1"/>
                <w:sz w:val="18"/>
                <w:szCs w:val="18"/>
              </w:rPr>
            </w:r>
            <w:r>
              <w:rPr>
                <w:rFonts w:ascii="Verdana" w:hAnsi="Verdana" w:eastAsia="Verdana" w:cs="Verdana"/>
                <w:color w:val="000000" w:themeColor="text1"/>
                <w:sz w:val="18"/>
                <w:szCs w:val="18"/>
              </w:rPr>
              <w:fldChar w:fldCharType="separate"/>
            </w:r>
            <w:r>
              <w:rPr>
                <w:rFonts w:ascii="Verdana" w:hAnsi="Verdana" w:eastAsia="Verdana" w:cs="Verdana"/>
                <w:color w:val="000000" w:themeColor="text1"/>
                <w:sz w:val="18"/>
                <w:szCs w:val="18"/>
              </w:rPr>
              <w:fldChar w:fldCharType="end"/>
            </w:r>
            <w:r>
              <w:rPr>
                <w:rFonts w:ascii="Verdana" w:hAnsi="Verdana" w:eastAsia="Verdana" w:cs="Verdana"/>
                <w:color w:val="000000" w:themeColor="text1"/>
                <w:sz w:val="18"/>
                <w:szCs w:val="18"/>
              </w:rPr>
              <w:t xml:space="preserve"> Participeren programma SPRIN-D</w:t>
            </w:r>
            <w:r w:rsidR="001601B8">
              <w:rPr>
                <w:rFonts w:ascii="Verdana" w:hAnsi="Verdana" w:eastAsia="Verdana" w:cs="Verdana"/>
                <w:color w:val="000000" w:themeColor="text1"/>
                <w:sz w:val="18"/>
                <w:szCs w:val="18"/>
              </w:rPr>
              <w:t xml:space="preserve"> </w:t>
            </w:r>
          </w:p>
          <w:p w:rsidRPr="00683B57" w:rsidR="009D2C27" w:rsidP="00052F19" w:rsidRDefault="009D2C27" w14:paraId="2E1326F1" w14:textId="77777777">
            <w:pPr>
              <w:ind w:left="360"/>
              <w:cnfStyle w:val="000000100000" w:firstRow="0" w:lastRow="0" w:firstColumn="0" w:lastColumn="0" w:oddVBand="0" w:evenVBand="0" w:oddHBand="1" w:evenHBand="0" w:firstRowFirstColumn="0" w:firstRowLastColumn="0" w:lastRowFirstColumn="0" w:lastRowLastColumn="0"/>
            </w:pPr>
          </w:p>
        </w:tc>
      </w:tr>
      <w:tr w:rsidRPr="00DC0CF8" w:rsidR="009D2C27" w:rsidTr="005210F3" w14:paraId="2DEBE36A" w14:textId="77777777">
        <w:trPr>
          <w:trHeight w:val="60"/>
        </w:trPr>
        <w:tc>
          <w:tcPr>
            <w:cnfStyle w:val="001000000000" w:firstRow="0" w:lastRow="0" w:firstColumn="1" w:lastColumn="0" w:oddVBand="0" w:evenVBand="0" w:oddHBand="0" w:evenHBand="0" w:firstRowFirstColumn="0" w:firstRowLastColumn="0" w:lastRowFirstColumn="0" w:lastRowLastColumn="0"/>
            <w:tcW w:w="2117" w:type="dxa"/>
          </w:tcPr>
          <w:p w:rsidRPr="005210F3" w:rsidR="009D2C27" w:rsidP="00052F19" w:rsidRDefault="009D2C27" w14:paraId="6A2504D1" w14:textId="77777777">
            <w:pPr>
              <w:rPr>
                <w:i w:val="0"/>
                <w:iCs w:val="0"/>
                <w:szCs w:val="18"/>
              </w:rPr>
            </w:pPr>
            <w:r w:rsidRPr="005210F3">
              <w:rPr>
                <w:rFonts w:eastAsia="Verdana" w:cs="Verdana"/>
                <w:i w:val="0"/>
                <w:iCs w:val="0"/>
                <w:szCs w:val="18"/>
              </w:rPr>
              <w:t>4. Formele lancering NADI (eerste helft 2028)</w:t>
            </w:r>
          </w:p>
        </w:tc>
        <w:tc>
          <w:tcPr>
            <w:tcW w:w="6889" w:type="dxa"/>
          </w:tcPr>
          <w:p w:rsidRPr="00906BAB" w:rsidR="009D2C27" w:rsidP="00052F19" w:rsidRDefault="009D2C27" w14:paraId="2936BF50" w14:textId="77777777">
            <w:pPr>
              <w:pStyle w:val="Lijstalinea"/>
              <w:numPr>
                <w:ilvl w:val="0"/>
                <w:numId w:val="16"/>
              </w:numPr>
              <w:spacing w:after="0" w:line="240" w:lineRule="atLeast"/>
              <w:cnfStyle w:val="000000000000" w:firstRow="0" w:lastRow="0" w:firstColumn="0" w:lastColumn="0" w:oddVBand="0" w:evenVBand="0" w:oddHBand="0" w:evenHBand="0" w:firstRowFirstColumn="0" w:firstRowLastColumn="0" w:lastRowFirstColumn="0" w:lastRowLastColumn="0"/>
              <w:rPr>
                <w:rFonts w:ascii="Verdana" w:hAnsi="Verdana" w:eastAsia="Verdana" w:cs="Verdana"/>
                <w:color w:val="000000" w:themeColor="text1"/>
                <w:sz w:val="18"/>
                <w:szCs w:val="18"/>
              </w:rPr>
            </w:pPr>
            <w:r>
              <w:rPr>
                <w:rFonts w:ascii="Verdana" w:hAnsi="Verdana" w:eastAsia="Verdana" w:cs="Verdana"/>
                <w:color w:val="000000" w:themeColor="text1"/>
                <w:sz w:val="18"/>
                <w:szCs w:val="18"/>
              </w:rPr>
              <w:fldChar w:fldCharType="begin">
                <w:ffData>
                  <w:name w:val="Selectievakje1"/>
                  <w:enabled/>
                  <w:calcOnExit w:val="0"/>
                  <w:checkBox>
                    <w:sizeAuto/>
                    <w:default w:val="0"/>
                  </w:checkBox>
                </w:ffData>
              </w:fldChar>
            </w:r>
            <w:r>
              <w:rPr>
                <w:rFonts w:ascii="Verdana" w:hAnsi="Verdana" w:eastAsia="Verdana" w:cs="Verdana"/>
                <w:color w:val="000000" w:themeColor="text1"/>
                <w:sz w:val="18"/>
                <w:szCs w:val="18"/>
              </w:rPr>
              <w:instrText xml:space="preserve"> FORMCHECKBOX </w:instrText>
            </w:r>
            <w:r>
              <w:rPr>
                <w:rFonts w:ascii="Verdana" w:hAnsi="Verdana" w:eastAsia="Verdana" w:cs="Verdana"/>
                <w:color w:val="000000" w:themeColor="text1"/>
                <w:sz w:val="18"/>
                <w:szCs w:val="18"/>
              </w:rPr>
            </w:r>
            <w:r>
              <w:rPr>
                <w:rFonts w:ascii="Verdana" w:hAnsi="Verdana" w:eastAsia="Verdana" w:cs="Verdana"/>
                <w:color w:val="000000" w:themeColor="text1"/>
                <w:sz w:val="18"/>
                <w:szCs w:val="18"/>
              </w:rPr>
              <w:fldChar w:fldCharType="separate"/>
            </w:r>
            <w:r>
              <w:rPr>
                <w:rFonts w:ascii="Verdana" w:hAnsi="Verdana" w:eastAsia="Verdana" w:cs="Verdana"/>
                <w:color w:val="000000" w:themeColor="text1"/>
                <w:sz w:val="18"/>
                <w:szCs w:val="18"/>
              </w:rPr>
              <w:fldChar w:fldCharType="end"/>
            </w:r>
            <w:r>
              <w:rPr>
                <w:rFonts w:ascii="Verdana" w:hAnsi="Verdana" w:eastAsia="Verdana" w:cs="Verdana"/>
                <w:color w:val="000000" w:themeColor="text1"/>
                <w:sz w:val="18"/>
                <w:szCs w:val="18"/>
              </w:rPr>
              <w:t xml:space="preserve"> Beoogd RvC en CEO aangesteld</w:t>
            </w:r>
          </w:p>
          <w:p w:rsidRPr="00E20F0B" w:rsidR="009D2C27" w:rsidP="00052F19" w:rsidRDefault="009D2C27" w14:paraId="66B3D5BB" w14:textId="77777777">
            <w:pPr>
              <w:pStyle w:val="Lijstalinea"/>
              <w:numPr>
                <w:ilvl w:val="0"/>
                <w:numId w:val="16"/>
              </w:numPr>
              <w:spacing w:after="0" w:line="240" w:lineRule="atLeast"/>
              <w:cnfStyle w:val="000000000000" w:firstRow="0" w:lastRow="0" w:firstColumn="0" w:lastColumn="0" w:oddVBand="0" w:evenVBand="0" w:oddHBand="0" w:evenHBand="0" w:firstRowFirstColumn="0" w:firstRowLastColumn="0" w:lastRowFirstColumn="0" w:lastRowLastColumn="0"/>
              <w:rPr>
                <w:rFonts w:ascii="Verdana" w:hAnsi="Verdana" w:eastAsia="Verdana" w:cs="Verdana"/>
                <w:color w:val="000000" w:themeColor="text1"/>
                <w:sz w:val="18"/>
                <w:szCs w:val="18"/>
              </w:rPr>
            </w:pPr>
            <w:r w:rsidRPr="00E7714E">
              <w:rPr>
                <w:rFonts w:ascii="Verdana" w:hAnsi="Verdana" w:eastAsia="Verdana" w:cs="Verdana"/>
                <w:color w:val="000000" w:themeColor="text1"/>
                <w:sz w:val="18"/>
                <w:szCs w:val="18"/>
              </w:rPr>
              <w:fldChar w:fldCharType="begin">
                <w:ffData>
                  <w:name w:val="Selectievakje1"/>
                  <w:enabled/>
                  <w:calcOnExit w:val="0"/>
                  <w:checkBox>
                    <w:sizeAuto/>
                    <w:default w:val="0"/>
                  </w:checkBox>
                </w:ffData>
              </w:fldChar>
            </w:r>
            <w:r w:rsidRPr="00E7714E">
              <w:rPr>
                <w:rFonts w:ascii="Verdana" w:hAnsi="Verdana" w:eastAsia="Verdana" w:cs="Verdana"/>
                <w:color w:val="000000" w:themeColor="text1"/>
                <w:sz w:val="18"/>
                <w:szCs w:val="18"/>
              </w:rPr>
              <w:instrText xml:space="preserve"> FORMCHECKBOX </w:instrText>
            </w:r>
            <w:r w:rsidRPr="00E7714E">
              <w:rPr>
                <w:rFonts w:ascii="Verdana" w:hAnsi="Verdana" w:eastAsia="Verdana" w:cs="Verdana"/>
                <w:color w:val="000000" w:themeColor="text1"/>
                <w:sz w:val="18"/>
                <w:szCs w:val="18"/>
              </w:rPr>
            </w:r>
            <w:r w:rsidRPr="00E7714E">
              <w:rPr>
                <w:rFonts w:ascii="Verdana" w:hAnsi="Verdana" w:eastAsia="Verdana" w:cs="Verdana"/>
                <w:color w:val="000000" w:themeColor="text1"/>
                <w:sz w:val="18"/>
                <w:szCs w:val="18"/>
              </w:rPr>
              <w:fldChar w:fldCharType="separate"/>
            </w:r>
            <w:r w:rsidRPr="00E7714E">
              <w:rPr>
                <w:rFonts w:ascii="Verdana" w:hAnsi="Verdana" w:eastAsia="Verdana" w:cs="Verdana"/>
                <w:color w:val="000000" w:themeColor="text1"/>
                <w:sz w:val="18"/>
                <w:szCs w:val="18"/>
              </w:rPr>
              <w:fldChar w:fldCharType="end"/>
            </w:r>
            <w:r w:rsidRPr="00E7714E">
              <w:rPr>
                <w:rFonts w:ascii="Verdana" w:hAnsi="Verdana" w:eastAsia="Verdana" w:cs="Verdana"/>
                <w:color w:val="000000" w:themeColor="text1"/>
                <w:sz w:val="18"/>
                <w:szCs w:val="18"/>
              </w:rPr>
              <w:t xml:space="preserve"> Kapitaalstorting afgerond</w:t>
            </w:r>
          </w:p>
          <w:p w:rsidR="009D2C27" w:rsidP="00052F19" w:rsidRDefault="009D2C27" w14:paraId="1C1B5FCC" w14:textId="77777777">
            <w:pPr>
              <w:pStyle w:val="Lijstalinea"/>
              <w:numPr>
                <w:ilvl w:val="0"/>
                <w:numId w:val="16"/>
              </w:numPr>
              <w:spacing w:after="0" w:line="240" w:lineRule="atLeast"/>
              <w:cnfStyle w:val="000000000000" w:firstRow="0" w:lastRow="0" w:firstColumn="0" w:lastColumn="0" w:oddVBand="0" w:evenVBand="0" w:oddHBand="0" w:evenHBand="0" w:firstRowFirstColumn="0" w:firstRowLastColumn="0" w:lastRowFirstColumn="0" w:lastRowLastColumn="0"/>
              <w:rPr>
                <w:rFonts w:ascii="Verdana" w:hAnsi="Verdana" w:eastAsia="Verdana" w:cs="Verdana"/>
                <w:color w:val="000000" w:themeColor="text1"/>
                <w:sz w:val="18"/>
                <w:szCs w:val="18"/>
              </w:rPr>
            </w:pPr>
            <w:r>
              <w:rPr>
                <w:rFonts w:ascii="Verdana" w:hAnsi="Verdana" w:eastAsia="Verdana" w:cs="Verdana"/>
                <w:color w:val="000000" w:themeColor="text1"/>
                <w:sz w:val="18"/>
                <w:szCs w:val="18"/>
              </w:rPr>
              <w:fldChar w:fldCharType="begin">
                <w:ffData>
                  <w:name w:val="Selectievakje1"/>
                  <w:enabled/>
                  <w:calcOnExit w:val="0"/>
                  <w:checkBox>
                    <w:sizeAuto/>
                    <w:default w:val="0"/>
                  </w:checkBox>
                </w:ffData>
              </w:fldChar>
            </w:r>
            <w:r>
              <w:rPr>
                <w:rFonts w:ascii="Verdana" w:hAnsi="Verdana" w:eastAsia="Verdana" w:cs="Verdana"/>
                <w:color w:val="000000" w:themeColor="text1"/>
                <w:sz w:val="18"/>
                <w:szCs w:val="18"/>
              </w:rPr>
              <w:instrText xml:space="preserve"> FORMCHECKBOX </w:instrText>
            </w:r>
            <w:r>
              <w:rPr>
                <w:rFonts w:ascii="Verdana" w:hAnsi="Verdana" w:eastAsia="Verdana" w:cs="Verdana"/>
                <w:color w:val="000000" w:themeColor="text1"/>
                <w:sz w:val="18"/>
                <w:szCs w:val="18"/>
              </w:rPr>
            </w:r>
            <w:r>
              <w:rPr>
                <w:rFonts w:ascii="Verdana" w:hAnsi="Verdana" w:eastAsia="Verdana" w:cs="Verdana"/>
                <w:color w:val="000000" w:themeColor="text1"/>
                <w:sz w:val="18"/>
                <w:szCs w:val="18"/>
              </w:rPr>
              <w:fldChar w:fldCharType="separate"/>
            </w:r>
            <w:r>
              <w:rPr>
                <w:rFonts w:ascii="Verdana" w:hAnsi="Verdana" w:eastAsia="Verdana" w:cs="Verdana"/>
                <w:color w:val="000000" w:themeColor="text1"/>
                <w:sz w:val="18"/>
                <w:szCs w:val="18"/>
              </w:rPr>
              <w:fldChar w:fldCharType="end"/>
            </w:r>
            <w:r>
              <w:rPr>
                <w:rFonts w:ascii="Verdana" w:hAnsi="Verdana" w:eastAsia="Verdana" w:cs="Verdana"/>
                <w:color w:val="000000" w:themeColor="text1"/>
                <w:sz w:val="18"/>
                <w:szCs w:val="18"/>
              </w:rPr>
              <w:t xml:space="preserve"> C-suite aangesteld</w:t>
            </w:r>
          </w:p>
          <w:p w:rsidR="009D2C27" w:rsidP="00052F19" w:rsidRDefault="009D2C27" w14:paraId="6136C80F" w14:textId="77777777">
            <w:pPr>
              <w:pStyle w:val="Lijstalinea"/>
              <w:numPr>
                <w:ilvl w:val="0"/>
                <w:numId w:val="16"/>
              </w:numPr>
              <w:spacing w:after="0" w:line="240" w:lineRule="atLeast"/>
              <w:cnfStyle w:val="000000000000" w:firstRow="0" w:lastRow="0" w:firstColumn="0" w:lastColumn="0" w:oddVBand="0" w:evenVBand="0" w:oddHBand="0" w:evenHBand="0" w:firstRowFirstColumn="0" w:firstRowLastColumn="0" w:lastRowFirstColumn="0" w:lastRowLastColumn="0"/>
              <w:rPr>
                <w:rFonts w:ascii="Verdana" w:hAnsi="Verdana" w:eastAsia="Verdana" w:cs="Verdana"/>
                <w:color w:val="000000" w:themeColor="text1"/>
                <w:sz w:val="18"/>
                <w:szCs w:val="18"/>
              </w:rPr>
            </w:pPr>
            <w:r>
              <w:rPr>
                <w:rFonts w:ascii="Verdana" w:hAnsi="Verdana" w:eastAsia="Verdana" w:cs="Verdana"/>
                <w:color w:val="000000" w:themeColor="text1"/>
                <w:sz w:val="18"/>
                <w:szCs w:val="18"/>
              </w:rPr>
              <w:fldChar w:fldCharType="begin">
                <w:ffData>
                  <w:name w:val="Selectievakje1"/>
                  <w:enabled/>
                  <w:calcOnExit w:val="0"/>
                  <w:checkBox>
                    <w:sizeAuto/>
                    <w:default w:val="0"/>
                  </w:checkBox>
                </w:ffData>
              </w:fldChar>
            </w:r>
            <w:r>
              <w:rPr>
                <w:rFonts w:ascii="Verdana" w:hAnsi="Verdana" w:eastAsia="Verdana" w:cs="Verdana"/>
                <w:color w:val="000000" w:themeColor="text1"/>
                <w:sz w:val="18"/>
                <w:szCs w:val="18"/>
              </w:rPr>
              <w:instrText xml:space="preserve"> FORMCHECKBOX </w:instrText>
            </w:r>
            <w:r>
              <w:rPr>
                <w:rFonts w:ascii="Verdana" w:hAnsi="Verdana" w:eastAsia="Verdana" w:cs="Verdana"/>
                <w:color w:val="000000" w:themeColor="text1"/>
                <w:sz w:val="18"/>
                <w:szCs w:val="18"/>
              </w:rPr>
            </w:r>
            <w:r>
              <w:rPr>
                <w:rFonts w:ascii="Verdana" w:hAnsi="Verdana" w:eastAsia="Verdana" w:cs="Verdana"/>
                <w:color w:val="000000" w:themeColor="text1"/>
                <w:sz w:val="18"/>
                <w:szCs w:val="18"/>
              </w:rPr>
              <w:fldChar w:fldCharType="separate"/>
            </w:r>
            <w:r>
              <w:rPr>
                <w:rFonts w:ascii="Verdana" w:hAnsi="Verdana" w:eastAsia="Verdana" w:cs="Verdana"/>
                <w:color w:val="000000" w:themeColor="text1"/>
                <w:sz w:val="18"/>
                <w:szCs w:val="18"/>
              </w:rPr>
              <w:fldChar w:fldCharType="end"/>
            </w:r>
            <w:r>
              <w:rPr>
                <w:rFonts w:ascii="Verdana" w:hAnsi="Verdana" w:eastAsia="Verdana" w:cs="Verdana"/>
                <w:color w:val="000000" w:themeColor="text1"/>
                <w:sz w:val="18"/>
                <w:szCs w:val="18"/>
              </w:rPr>
              <w:t xml:space="preserve"> NADI volledig operationeel</w:t>
            </w:r>
          </w:p>
          <w:p w:rsidRPr="00022601" w:rsidR="009D2C27" w:rsidP="00052F19" w:rsidRDefault="009D2C27" w14:paraId="0DA5D513" w14:textId="77777777">
            <w:pP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p>
        </w:tc>
      </w:tr>
    </w:tbl>
    <w:p w:rsidR="009D2C27" w:rsidP="00052F19" w:rsidRDefault="009D2C27" w14:paraId="4D80251C" w14:textId="77777777">
      <w:pPr>
        <w:rPr>
          <w:szCs w:val="18"/>
        </w:rPr>
      </w:pPr>
    </w:p>
    <w:p w:rsidRPr="008B22EC" w:rsidR="009D2C27" w:rsidP="00052F19" w:rsidRDefault="009D2C27" w14:paraId="7EE7313F" w14:textId="5817AAF5">
      <w:pPr>
        <w:rPr>
          <w:szCs w:val="18"/>
        </w:rPr>
      </w:pPr>
      <w:r w:rsidRPr="003467EB">
        <w:rPr>
          <w:szCs w:val="18"/>
        </w:rPr>
        <w:t xml:space="preserve">De resterende periode van dit kalenderjaar staat in het teken van het nemen van een aantal besluiten over de randvoorwaarden waaronder </w:t>
      </w:r>
      <w:r>
        <w:rPr>
          <w:szCs w:val="18"/>
        </w:rPr>
        <w:t xml:space="preserve">NADI </w:t>
      </w:r>
      <w:r w:rsidRPr="003467EB">
        <w:rPr>
          <w:szCs w:val="18"/>
        </w:rPr>
        <w:t xml:space="preserve">wordt opgezet. </w:t>
      </w:r>
      <w:r w:rsidR="004E1B0B">
        <w:rPr>
          <w:szCs w:val="18"/>
        </w:rPr>
        <w:t xml:space="preserve">Zo </w:t>
      </w:r>
      <w:r w:rsidRPr="003467EB">
        <w:rPr>
          <w:szCs w:val="18"/>
        </w:rPr>
        <w:t xml:space="preserve">zullen </w:t>
      </w:r>
      <w:r>
        <w:rPr>
          <w:szCs w:val="18"/>
        </w:rPr>
        <w:t>er</w:t>
      </w:r>
      <w:r w:rsidRPr="003467EB">
        <w:rPr>
          <w:szCs w:val="18"/>
        </w:rPr>
        <w:t xml:space="preserve"> werkafspraken worden gemaakt over de samenhang tussen </w:t>
      </w:r>
      <w:r>
        <w:rPr>
          <w:szCs w:val="18"/>
        </w:rPr>
        <w:t>NADI</w:t>
      </w:r>
      <w:r w:rsidRPr="003467EB">
        <w:rPr>
          <w:szCs w:val="18"/>
        </w:rPr>
        <w:t xml:space="preserve"> en de </w:t>
      </w:r>
      <w:r>
        <w:rPr>
          <w:szCs w:val="18"/>
        </w:rPr>
        <w:t>Defensie innovatie- en opschalingsautoriteit</w:t>
      </w:r>
      <w:r w:rsidR="004E1B0B">
        <w:rPr>
          <w:szCs w:val="18"/>
        </w:rPr>
        <w:t xml:space="preserve"> en </w:t>
      </w:r>
      <w:r w:rsidR="008776B8">
        <w:rPr>
          <w:szCs w:val="18"/>
        </w:rPr>
        <w:t xml:space="preserve">wordt een start gemaakt met het ontwikkelen van de eerste NADI-programma’s. </w:t>
      </w:r>
      <w:r w:rsidRPr="003467EB">
        <w:rPr>
          <w:szCs w:val="18"/>
        </w:rPr>
        <w:t xml:space="preserve">Verder wordt op basis van het </w:t>
      </w:r>
      <w:r>
        <w:rPr>
          <w:szCs w:val="18"/>
        </w:rPr>
        <w:t>NADI</w:t>
      </w:r>
      <w:r w:rsidRPr="003467EB">
        <w:rPr>
          <w:szCs w:val="18"/>
        </w:rPr>
        <w:t xml:space="preserve">-ontwerpvoorstel uitgewerkt over welke financiële instrumenten </w:t>
      </w:r>
      <w:r>
        <w:rPr>
          <w:szCs w:val="18"/>
        </w:rPr>
        <w:t>NADI</w:t>
      </w:r>
      <w:r w:rsidRPr="003467EB">
        <w:rPr>
          <w:szCs w:val="18"/>
        </w:rPr>
        <w:t xml:space="preserve"> precies de beschikking krijgt</w:t>
      </w:r>
      <w:r>
        <w:rPr>
          <w:szCs w:val="18"/>
        </w:rPr>
        <w:t xml:space="preserve"> en hoe de overheid via launching customerschap de brug naar toepassing kan slaan.</w:t>
      </w:r>
      <w:r>
        <w:rPr>
          <w:rStyle w:val="Voetnootmarkering"/>
          <w:szCs w:val="18"/>
        </w:rPr>
        <w:footnoteReference w:id="26"/>
      </w:r>
      <w:r w:rsidRPr="003467EB">
        <w:rPr>
          <w:szCs w:val="18"/>
        </w:rPr>
        <w:t xml:space="preserve"> Daarbij zal in de eerste plaats worden gekeken naar het Duitse </w:t>
      </w:r>
      <w:r>
        <w:rPr>
          <w:szCs w:val="18"/>
        </w:rPr>
        <w:t>SPRIN-D</w:t>
      </w:r>
      <w:r w:rsidRPr="003467EB">
        <w:rPr>
          <w:szCs w:val="18"/>
        </w:rPr>
        <w:t xml:space="preserve">, omdat deze organisatie als enige </w:t>
      </w:r>
      <w:r>
        <w:rPr>
          <w:szCs w:val="18"/>
        </w:rPr>
        <w:t>ARPA</w:t>
      </w:r>
      <w:r w:rsidRPr="003467EB">
        <w:rPr>
          <w:szCs w:val="18"/>
        </w:rPr>
        <w:t>-achtige organisatie ook binnen de wettelijke kaders van de Europese Unie opereert. Daarnaast zullen lessen worden betrokken uit de evaluatie van het innovatiecompetitie-instrument de Innovation Impact Challenge (voorheen SBIR), waarover uw Kamer recent is geïnformeerd.</w:t>
      </w:r>
      <w:r>
        <w:rPr>
          <w:rStyle w:val="Voetnootmarkering"/>
          <w:szCs w:val="18"/>
        </w:rPr>
        <w:footnoteReference w:id="27"/>
      </w:r>
    </w:p>
    <w:p w:rsidR="009D2C27" w:rsidP="00052F19" w:rsidRDefault="009D2C27" w14:paraId="0659322E" w14:textId="77777777">
      <w:pPr>
        <w:rPr>
          <w:szCs w:val="18"/>
        </w:rPr>
      </w:pPr>
    </w:p>
    <w:p w:rsidR="009D2C27" w:rsidP="00052F19" w:rsidRDefault="009D2C27" w14:paraId="0FA57CE2" w14:textId="1FFB8031">
      <w:pPr>
        <w:rPr>
          <w:szCs w:val="18"/>
        </w:rPr>
      </w:pPr>
      <w:r>
        <w:rPr>
          <w:szCs w:val="18"/>
        </w:rPr>
        <w:t xml:space="preserve">Komend jaar ligt de nadruk op de opbouw van de organisatie. Concreet betekent dit dat uiterlijk </w:t>
      </w:r>
      <w:r w:rsidR="006153E3">
        <w:rPr>
          <w:szCs w:val="18"/>
        </w:rPr>
        <w:t xml:space="preserve">in </w:t>
      </w:r>
      <w:r>
        <w:rPr>
          <w:szCs w:val="18"/>
        </w:rPr>
        <w:t xml:space="preserve">2027 wordt gestart met een </w:t>
      </w:r>
      <w:r w:rsidRPr="008D4C48">
        <w:rPr>
          <w:szCs w:val="18"/>
        </w:rPr>
        <w:t>pilotprogramma, zodat op korte termijn</w:t>
      </w:r>
      <w:r>
        <w:rPr>
          <w:szCs w:val="18"/>
        </w:rPr>
        <w:t xml:space="preserve"> door de nieuw op te richten organisatie</w:t>
      </w:r>
      <w:r w:rsidRPr="008D4C48">
        <w:rPr>
          <w:szCs w:val="18"/>
        </w:rPr>
        <w:t xml:space="preserve"> ervaring kan worden opgedaan met de probleemgedreven werkwijze van </w:t>
      </w:r>
      <w:r>
        <w:rPr>
          <w:szCs w:val="18"/>
        </w:rPr>
        <w:t>NADI</w:t>
      </w:r>
      <w:r w:rsidRPr="0013700A">
        <w:rPr>
          <w:color w:val="000000" w:themeColor="text1"/>
          <w:szCs w:val="18"/>
        </w:rPr>
        <w:t xml:space="preserve">. </w:t>
      </w:r>
      <w:r w:rsidRPr="0013700A" w:rsidR="00D24EA6">
        <w:rPr>
          <w:color w:val="000000" w:themeColor="text1"/>
          <w:szCs w:val="18"/>
        </w:rPr>
        <w:t xml:space="preserve">Daarbij </w:t>
      </w:r>
      <w:r w:rsidRPr="0013700A" w:rsidR="0073551C">
        <w:rPr>
          <w:color w:val="000000" w:themeColor="text1"/>
          <w:szCs w:val="18"/>
        </w:rPr>
        <w:t>z</w:t>
      </w:r>
      <w:r w:rsidR="0073551C">
        <w:rPr>
          <w:color w:val="000000" w:themeColor="text1"/>
          <w:szCs w:val="18"/>
        </w:rPr>
        <w:t>ijn</w:t>
      </w:r>
      <w:r w:rsidRPr="0013700A" w:rsidR="0073551C">
        <w:rPr>
          <w:color w:val="000000" w:themeColor="text1"/>
          <w:szCs w:val="18"/>
        </w:rPr>
        <w:t xml:space="preserve"> </w:t>
      </w:r>
      <w:r w:rsidRPr="0013700A" w:rsidR="00543010">
        <w:rPr>
          <w:color w:val="000000" w:themeColor="text1"/>
          <w:szCs w:val="18"/>
        </w:rPr>
        <w:t>we</w:t>
      </w:r>
      <w:r w:rsidR="0073551C">
        <w:rPr>
          <w:color w:val="000000" w:themeColor="text1"/>
          <w:szCs w:val="18"/>
        </w:rPr>
        <w:t xml:space="preserve"> voornemens</w:t>
      </w:r>
      <w:r w:rsidRPr="0013700A" w:rsidR="00543010">
        <w:rPr>
          <w:color w:val="000000" w:themeColor="text1"/>
          <w:szCs w:val="18"/>
        </w:rPr>
        <w:t xml:space="preserve"> vanuit Nederland</w:t>
      </w:r>
      <w:r w:rsidRPr="0013700A">
        <w:rPr>
          <w:color w:val="000000" w:themeColor="text1"/>
          <w:szCs w:val="18"/>
        </w:rPr>
        <w:t xml:space="preserve"> </w:t>
      </w:r>
      <w:r w:rsidR="0073551C">
        <w:rPr>
          <w:color w:val="000000" w:themeColor="text1"/>
          <w:szCs w:val="18"/>
        </w:rPr>
        <w:t xml:space="preserve">te </w:t>
      </w:r>
      <w:r w:rsidRPr="0013700A">
        <w:rPr>
          <w:color w:val="000000" w:themeColor="text1"/>
          <w:szCs w:val="18"/>
        </w:rPr>
        <w:t>participeren in een innovatie</w:t>
      </w:r>
      <w:r w:rsidR="006306E4">
        <w:rPr>
          <w:color w:val="000000" w:themeColor="text1"/>
          <w:szCs w:val="18"/>
        </w:rPr>
        <w:t>-</w:t>
      </w:r>
      <w:r w:rsidRPr="0013700A">
        <w:rPr>
          <w:color w:val="000000" w:themeColor="text1"/>
          <w:szCs w:val="18"/>
        </w:rPr>
        <w:t>challenge van SPRIN-D</w:t>
      </w:r>
      <w:r w:rsidRPr="0013700A" w:rsidR="0073551C">
        <w:rPr>
          <w:color w:val="000000" w:themeColor="text1"/>
          <w:szCs w:val="18"/>
        </w:rPr>
        <w:t>.</w:t>
      </w:r>
      <w:r w:rsidRPr="0013700A" w:rsidR="00D24EA6">
        <w:rPr>
          <w:color w:val="000000" w:themeColor="text1"/>
          <w:szCs w:val="18"/>
        </w:rPr>
        <w:t xml:space="preserve"> </w:t>
      </w:r>
      <w:r w:rsidRPr="008D4C48">
        <w:rPr>
          <w:szCs w:val="18"/>
        </w:rPr>
        <w:t xml:space="preserve">Op deze </w:t>
      </w:r>
      <w:r>
        <w:rPr>
          <w:szCs w:val="18"/>
        </w:rPr>
        <w:t>manier</w:t>
      </w:r>
      <w:r w:rsidRPr="008D4C48">
        <w:rPr>
          <w:szCs w:val="18"/>
        </w:rPr>
        <w:t xml:space="preserve"> kan in de praktijk </w:t>
      </w:r>
      <w:r>
        <w:rPr>
          <w:szCs w:val="18"/>
        </w:rPr>
        <w:t xml:space="preserve">worden getoond hoe NADI </w:t>
      </w:r>
      <w:r w:rsidRPr="008D4C48">
        <w:rPr>
          <w:szCs w:val="18"/>
        </w:rPr>
        <w:t>zal opereren en wordt tegelijkertijd ervaring opgedaan met deze werkwijze.</w:t>
      </w:r>
    </w:p>
    <w:p w:rsidR="009D2C27" w:rsidP="00052F19" w:rsidRDefault="009D2C27" w14:paraId="5AB4A60B" w14:textId="77777777">
      <w:pPr>
        <w:rPr>
          <w:szCs w:val="18"/>
        </w:rPr>
      </w:pPr>
    </w:p>
    <w:p w:rsidR="002B2EA3" w:rsidP="00052F19" w:rsidRDefault="009D2C27" w14:paraId="2CA8EFBF" w14:textId="288BD1D6">
      <w:pPr>
        <w:rPr>
          <w:szCs w:val="18"/>
        </w:rPr>
      </w:pPr>
      <w:r>
        <w:rPr>
          <w:szCs w:val="18"/>
        </w:rPr>
        <w:t>In de eerste helft van</w:t>
      </w:r>
      <w:r w:rsidRPr="00C82EB0">
        <w:rPr>
          <w:szCs w:val="18"/>
        </w:rPr>
        <w:t xml:space="preserve"> 2028 worden de laatste stappen gezet, zoals de kapitaalstorting en de benoeming van de raad van commissarissen en de directie. Ook kunnen dan de eerste middelen aan NADI beschikbaar worden gesteld. Daarmee zijn de voorwaarden vervuld voor de formele lancering van de organisatie.</w:t>
      </w:r>
    </w:p>
    <w:bookmarkEnd w:id="23"/>
    <w:p w:rsidR="006273A1" w:rsidP="00052F19" w:rsidRDefault="006273A1" w14:paraId="5FE9A16C" w14:textId="77777777">
      <w:pPr>
        <w:rPr>
          <w:i/>
          <w:iCs/>
        </w:rPr>
      </w:pPr>
    </w:p>
    <w:p w:rsidR="006273A1" w:rsidP="00052F19" w:rsidRDefault="21197049" w14:paraId="69DE5ADB" w14:textId="0FB94897">
      <w:pPr>
        <w:rPr>
          <w:b/>
          <w:bCs/>
        </w:rPr>
      </w:pPr>
      <w:r w:rsidRPr="21197049">
        <w:rPr>
          <w:b/>
          <w:bCs/>
        </w:rPr>
        <w:t>Slot</w:t>
      </w:r>
    </w:p>
    <w:p w:rsidR="721A8364" w:rsidP="00052F19" w:rsidRDefault="721A8364" w14:paraId="6354D153" w14:textId="6073A6E1">
      <w:r>
        <w:t xml:space="preserve">Met de </w:t>
      </w:r>
      <w:r w:rsidR="7B92D3F0">
        <w:t xml:space="preserve">aangekondigde </w:t>
      </w:r>
      <w:r>
        <w:t xml:space="preserve">besluiten </w:t>
      </w:r>
      <w:r w:rsidR="55B8AA13">
        <w:t xml:space="preserve">in de ontwerpbegroting en </w:t>
      </w:r>
      <w:r>
        <w:t>in deze brief zet het kabinet een belangrijke stap om het Nederlandse innovatie- en financieringslandschap</w:t>
      </w:r>
      <w:r w:rsidR="00195D14">
        <w:t xml:space="preserve"> op de vier domeinen</w:t>
      </w:r>
      <w:r>
        <w:t xml:space="preserve"> structureel te versterken. Met NADI creëren we een nieuw instrument om technologische doorbraken te realiseren</w:t>
      </w:r>
      <w:r w:rsidR="00DA78CB">
        <w:t>;</w:t>
      </w:r>
      <w:r>
        <w:t xml:space="preserve"> met het NGF investeren we gericht in</w:t>
      </w:r>
      <w:r w:rsidR="00DA78CB">
        <w:t xml:space="preserve"> de</w:t>
      </w:r>
      <w:r>
        <w:t xml:space="preserve"> </w:t>
      </w:r>
      <w:r w:rsidR="00DA78CB">
        <w:t xml:space="preserve">zes </w:t>
      </w:r>
      <w:r>
        <w:t>sterke innovatie-ecosystemen</w:t>
      </w:r>
      <w:r w:rsidR="00DA78CB">
        <w:t xml:space="preserve"> uit het industriebeleid;</w:t>
      </w:r>
      <w:r>
        <w:t xml:space="preserve"> en met de NII vergroten we de beschikbaarheid van kapitaal om innovatieve bedrijven en projecten te laten doorgroeien en opschalen. Juist de </w:t>
      </w:r>
      <w:r w:rsidR="30D75419">
        <w:t>samenhang tussen deze instrumenten is van belang: goede ideeën moeten kunnen uitgroeien tot technologi</w:t>
      </w:r>
      <w:r w:rsidR="3542FD90">
        <w:t>s</w:t>
      </w:r>
      <w:r w:rsidR="30D75419">
        <w:t xml:space="preserve">che doorbraken, sterke ecosystemen en uiteindelijk nieuwe economische activiteit in Nederland. </w:t>
      </w:r>
      <w:r w:rsidR="0E325099">
        <w:t xml:space="preserve">De aangekondigde budgettaire implicaties van de ontwerpbegroting zijn nog onder voorbehoud van de stemmingen in uw parlement. </w:t>
      </w:r>
    </w:p>
    <w:p w:rsidR="37B8E40B" w:rsidP="00052F19" w:rsidRDefault="37B8E40B" w14:paraId="653849EC" w14:textId="6F79D8ED"/>
    <w:p w:rsidR="30D75419" w:rsidP="00052F19" w:rsidRDefault="30D75419" w14:paraId="49CC86C6" w14:textId="46393524">
      <w:r>
        <w:t xml:space="preserve">Daarmee zijn we er nog niet. Het versterken van ons verdienvermogen vraagt naast financiering ook om voldoende talent, ruimte, energie, en voorspelbare randvoorwaarden voor ondernemerschap. De Taskforce blijft daarom werken aan de overige knelpunten die investeringen en groei in Nederland belemmeren en zal uw </w:t>
      </w:r>
      <w:r w:rsidR="6C0CC0E0">
        <w:t xml:space="preserve">Kamer informeren over de voortgang. </w:t>
      </w:r>
    </w:p>
    <w:p w:rsidRPr="005C65B5" w:rsidR="00C90702" w:rsidP="00052F19" w:rsidRDefault="00C90702" w14:paraId="77843F83" w14:textId="77777777"/>
    <w:p w:rsidR="51C8A865" w:rsidP="00052F19" w:rsidRDefault="51C8A865" w14:paraId="22B8DDD8" w14:textId="4E76E9BE">
      <w:r>
        <w:t xml:space="preserve">Nederland beschikt over de kennis, bedrijven en ondernemingskracht om ook in de volgende generatie technologieën tot de wereldtop te behoren. Dat vraagt wel dat we keuzes maken, sneller durven handelen en publieke en private investeringen gericht bij elkaar brengen. Met het pakket in deze brief legt het kabinet daarvoor een stevig fundament. </w:t>
      </w:r>
    </w:p>
    <w:p w:rsidRPr="005C65B5" w:rsidR="00C90702" w:rsidP="00052F19" w:rsidRDefault="00C90702" w14:paraId="27858EAF" w14:textId="77777777"/>
    <w:p w:rsidR="00205EE5" w:rsidP="00052F19" w:rsidRDefault="00205EE5" w14:paraId="57F4ECA5" w14:textId="77777777">
      <w:pPr>
        <w:rPr>
          <w:rFonts w:eastAsia="Calibri" w:cs="Arial"/>
          <w:b/>
          <w:bCs/>
          <w:kern w:val="2"/>
          <w:szCs w:val="22"/>
          <w:lang w:eastAsia="en-US"/>
          <w14:ligatures w14:val="standardContextual"/>
        </w:rPr>
      </w:pPr>
    </w:p>
    <w:p w:rsidR="00205EE5" w:rsidP="00052F19" w:rsidRDefault="00205EE5" w14:paraId="53EB1B2A" w14:textId="77777777">
      <w:pPr>
        <w:rPr>
          <w:rFonts w:eastAsia="Calibri" w:cs="Arial"/>
          <w:b/>
          <w:bCs/>
          <w:kern w:val="2"/>
          <w:szCs w:val="22"/>
          <w:lang w:eastAsia="en-US"/>
          <w14:ligatures w14:val="standardContextual"/>
        </w:rPr>
      </w:pPr>
    </w:p>
    <w:p w:rsidR="00205EE5" w:rsidP="00052F19" w:rsidRDefault="00205EE5" w14:paraId="5A04889E" w14:textId="77777777">
      <w:pPr>
        <w:rPr>
          <w:rFonts w:eastAsia="Calibri" w:cs="Arial"/>
          <w:b/>
          <w:bCs/>
          <w:kern w:val="2"/>
          <w:szCs w:val="22"/>
          <w:lang w:eastAsia="en-US"/>
          <w14:ligatures w14:val="standardContextual"/>
        </w:rPr>
      </w:pPr>
    </w:p>
    <w:p w:rsidR="00205EE5" w:rsidP="00052F19" w:rsidRDefault="00205EE5" w14:paraId="3652EB76" w14:textId="77777777">
      <w:pPr>
        <w:rPr>
          <w:rFonts w:eastAsia="Calibri" w:cs="Arial"/>
          <w:b/>
          <w:bCs/>
          <w:kern w:val="2"/>
          <w:szCs w:val="22"/>
          <w:lang w:eastAsia="en-US"/>
          <w14:ligatures w14:val="standardContextual"/>
        </w:rPr>
      </w:pPr>
    </w:p>
    <w:p w:rsidR="00205EE5" w:rsidP="00052F19" w:rsidRDefault="00205EE5" w14:paraId="6E00C5B7" w14:textId="5CDBF352">
      <w:pPr>
        <w:rPr>
          <w:rFonts w:eastAsia="Calibri" w:cs="Arial"/>
          <w:kern w:val="2"/>
          <w:szCs w:val="22"/>
          <w:lang w:eastAsia="en-US"/>
          <w14:ligatures w14:val="standardContextual"/>
        </w:rPr>
      </w:pPr>
      <w:r>
        <w:t>Heleen Herbert</w:t>
      </w:r>
    </w:p>
    <w:p w:rsidR="00D41839" w:rsidP="00052F19" w:rsidRDefault="00205EE5" w14:paraId="5E1F7326" w14:textId="196BE7A0">
      <w:r>
        <w:rPr>
          <w:rFonts w:eastAsia="Calibri" w:cs="Arial"/>
          <w:kern w:val="2"/>
          <w:szCs w:val="22"/>
          <w:lang w:eastAsia="en-US"/>
          <w14:ligatures w14:val="standardContextual"/>
        </w:rPr>
        <w:t>M</w:t>
      </w:r>
      <w:r w:rsidRPr="00F44DF0" w:rsidR="00F44DF0">
        <w:rPr>
          <w:rFonts w:eastAsia="Calibri" w:cs="Arial"/>
          <w:kern w:val="2"/>
          <w:szCs w:val="22"/>
          <w:lang w:eastAsia="en-US"/>
          <w14:ligatures w14:val="standardContextual"/>
        </w:rPr>
        <w:t>inister van Economische Zaken en Klimaat</w:t>
      </w:r>
      <w:r w:rsidR="008815BB">
        <w:rPr>
          <w:rFonts w:eastAsia="Calibri" w:cs="Arial"/>
          <w:kern w:val="2"/>
          <w:szCs w:val="22"/>
          <w:lang w:eastAsia="en-US"/>
          <w14:ligatures w14:val="standardContextual"/>
        </w:rPr>
        <w:t>,</w:t>
      </w:r>
      <w:r w:rsidR="00F44DF0">
        <w:rPr>
          <w:rFonts w:eastAsia="Calibri" w:cs="Arial"/>
          <w:kern w:val="2"/>
          <w:szCs w:val="22"/>
          <w:lang w:eastAsia="en-US"/>
          <w14:ligatures w14:val="standardContextual"/>
        </w:rPr>
        <w:br/>
      </w:r>
    </w:p>
    <w:p w:rsidR="00205EE5" w:rsidP="00052F19" w:rsidRDefault="00205EE5" w14:paraId="61A22553" w14:textId="77777777"/>
    <w:p w:rsidR="00205EE5" w:rsidP="00052F19" w:rsidRDefault="00205EE5" w14:paraId="14DCDE92" w14:textId="77777777"/>
    <w:p w:rsidR="00052F19" w:rsidP="00052F19" w:rsidRDefault="00052F19" w14:paraId="7223CBDC" w14:textId="77777777"/>
    <w:p w:rsidR="00BD2D73" w:rsidP="00052F19" w:rsidRDefault="00D41839" w14:paraId="6388A10F" w14:textId="623E8E10">
      <w:r>
        <w:br/>
        <w:t>R.M. Letschert</w:t>
      </w:r>
    </w:p>
    <w:p w:rsidR="00205EE5" w:rsidP="00052F19" w:rsidRDefault="00205EE5" w14:paraId="7CAFDBB3" w14:textId="52B170A1">
      <w:r>
        <w:t>Minister van Onderwijs, Cultuur en Wetenschap</w:t>
      </w:r>
    </w:p>
    <w:sectPr w:rsidR="00205EE5" w:rsidSect="00D604B3">
      <w:headerReference w:type="default" r:id="rId9"/>
      <w:footerReference w:type="default" r:id="rId10"/>
      <w:headerReference w:type="first" r:id="rId11"/>
      <w:footerReference w:type="first" r:id="rId12"/>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B6F2A" w14:textId="77777777" w:rsidR="00294F93" w:rsidRDefault="00294F93">
      <w:r>
        <w:separator/>
      </w:r>
    </w:p>
    <w:p w14:paraId="73946A75" w14:textId="77777777" w:rsidR="00294F93" w:rsidRDefault="00294F93"/>
  </w:endnote>
  <w:endnote w:type="continuationSeparator" w:id="0">
    <w:p w14:paraId="63A90566" w14:textId="77777777" w:rsidR="00294F93" w:rsidRDefault="00294F93">
      <w:r>
        <w:continuationSeparator/>
      </w:r>
    </w:p>
    <w:p w14:paraId="6641172F" w14:textId="77777777" w:rsidR="00294F93" w:rsidRDefault="00294F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A46BB"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0808DA" w14:paraId="67ED0444" w14:textId="77777777" w:rsidTr="00CA6A25">
      <w:trPr>
        <w:trHeight w:hRule="exact" w:val="240"/>
      </w:trPr>
      <w:tc>
        <w:tcPr>
          <w:tcW w:w="7601" w:type="dxa"/>
        </w:tcPr>
        <w:p w14:paraId="64B8672C" w14:textId="77777777" w:rsidR="00527BD4" w:rsidRDefault="00527BD4" w:rsidP="003F1F6B">
          <w:pPr>
            <w:pStyle w:val="Huisstijl-Rubricering"/>
          </w:pPr>
        </w:p>
      </w:tc>
      <w:tc>
        <w:tcPr>
          <w:tcW w:w="2156" w:type="dxa"/>
        </w:tcPr>
        <w:p w14:paraId="115AEAC3" w14:textId="7000F74A" w:rsidR="00527BD4" w:rsidRPr="00645414" w:rsidRDefault="00A701DB"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4425CC">
            <w:fldChar w:fldCharType="begin"/>
          </w:r>
          <w:r>
            <w:instrText xml:space="preserve"> SECTIONPAGES   \* MERGEFORMAT </w:instrText>
          </w:r>
          <w:r w:rsidR="004425CC">
            <w:fldChar w:fldCharType="separate"/>
          </w:r>
          <w:r w:rsidR="00E5417A">
            <w:t>14</w:t>
          </w:r>
          <w:r w:rsidR="004425CC">
            <w:fldChar w:fldCharType="end"/>
          </w:r>
        </w:p>
      </w:tc>
    </w:tr>
  </w:tbl>
  <w:p w14:paraId="0AC9A535"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0808DA" w14:paraId="02A181E7" w14:textId="77777777" w:rsidTr="00CA6A25">
      <w:trPr>
        <w:trHeight w:hRule="exact" w:val="240"/>
      </w:trPr>
      <w:tc>
        <w:tcPr>
          <w:tcW w:w="7601" w:type="dxa"/>
        </w:tcPr>
        <w:p w14:paraId="0024A982" w14:textId="77777777" w:rsidR="00527BD4" w:rsidRDefault="00527BD4" w:rsidP="008C356D">
          <w:pPr>
            <w:pStyle w:val="Huisstijl-Rubricering"/>
          </w:pPr>
        </w:p>
      </w:tc>
      <w:tc>
        <w:tcPr>
          <w:tcW w:w="2170" w:type="dxa"/>
        </w:tcPr>
        <w:p w14:paraId="19879D12" w14:textId="63352A38" w:rsidR="00527BD4" w:rsidRPr="00ED539E" w:rsidRDefault="00A701DB"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A13FBD">
            <w:fldChar w:fldCharType="begin"/>
          </w:r>
          <w:r>
            <w:instrText xml:space="preserve"> SECTIONPAGES   \* MERGEFORMAT </w:instrText>
          </w:r>
          <w:r w:rsidR="00A13FBD">
            <w:fldChar w:fldCharType="separate"/>
          </w:r>
          <w:r w:rsidR="00294F93">
            <w:t>1</w:t>
          </w:r>
          <w:r w:rsidR="00A13FBD">
            <w:fldChar w:fldCharType="end"/>
          </w:r>
        </w:p>
      </w:tc>
    </w:tr>
  </w:tbl>
  <w:p w14:paraId="09012BE8" w14:textId="77777777" w:rsidR="00527BD4" w:rsidRPr="00BC3B53" w:rsidRDefault="00527BD4" w:rsidP="008C356D">
    <w:pPr>
      <w:pStyle w:val="Voettekst"/>
      <w:spacing w:line="240" w:lineRule="auto"/>
      <w:rPr>
        <w:sz w:val="2"/>
        <w:szCs w:val="2"/>
      </w:rPr>
    </w:pPr>
  </w:p>
  <w:p w14:paraId="0CFE16AB"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EB341" w14:textId="77777777" w:rsidR="00294F93" w:rsidRDefault="00294F93">
      <w:r>
        <w:separator/>
      </w:r>
    </w:p>
    <w:p w14:paraId="427F7431" w14:textId="77777777" w:rsidR="00294F93" w:rsidRDefault="00294F93"/>
  </w:footnote>
  <w:footnote w:type="continuationSeparator" w:id="0">
    <w:p w14:paraId="4D6E4F9E" w14:textId="77777777" w:rsidR="00294F93" w:rsidRDefault="00294F93">
      <w:r>
        <w:continuationSeparator/>
      </w:r>
    </w:p>
    <w:p w14:paraId="1BF14182" w14:textId="77777777" w:rsidR="00294F93" w:rsidRDefault="00294F93"/>
  </w:footnote>
  <w:footnote w:id="1">
    <w:p w14:paraId="46B5582C" w14:textId="1EE50B4A" w:rsidR="002D109F" w:rsidRPr="00205EE5" w:rsidRDefault="002D109F">
      <w:pPr>
        <w:pStyle w:val="Voetnoottekst"/>
        <w:rPr>
          <w:szCs w:val="13"/>
        </w:rPr>
      </w:pPr>
      <w:r w:rsidRPr="00205EE5">
        <w:rPr>
          <w:rStyle w:val="Voetnootmarkering"/>
          <w:szCs w:val="13"/>
        </w:rPr>
        <w:footnoteRef/>
      </w:r>
      <w:r w:rsidRPr="00205EE5">
        <w:rPr>
          <w:szCs w:val="13"/>
        </w:rPr>
        <w:t xml:space="preserve"> </w:t>
      </w:r>
      <w:r w:rsidR="004E2488" w:rsidRPr="00205EE5">
        <w:rPr>
          <w:szCs w:val="13"/>
        </w:rPr>
        <w:t xml:space="preserve">De vier domeinen zijn: </w:t>
      </w:r>
      <w:r w:rsidRPr="00205EE5">
        <w:rPr>
          <w:szCs w:val="13"/>
        </w:rPr>
        <w:t xml:space="preserve">Digitalisering </w:t>
      </w:r>
      <w:r w:rsidR="005B6568" w:rsidRPr="00205EE5">
        <w:rPr>
          <w:szCs w:val="13"/>
        </w:rPr>
        <w:t>en</w:t>
      </w:r>
      <w:r w:rsidRPr="00205EE5">
        <w:rPr>
          <w:szCs w:val="13"/>
        </w:rPr>
        <w:t xml:space="preserve"> AI; </w:t>
      </w:r>
      <w:r w:rsidR="005B6568" w:rsidRPr="00205EE5">
        <w:rPr>
          <w:szCs w:val="13"/>
        </w:rPr>
        <w:t>v</w:t>
      </w:r>
      <w:r w:rsidRPr="00205EE5">
        <w:rPr>
          <w:szCs w:val="13"/>
        </w:rPr>
        <w:t xml:space="preserve">eiligheid </w:t>
      </w:r>
      <w:r w:rsidR="005B6568" w:rsidRPr="00205EE5">
        <w:rPr>
          <w:szCs w:val="13"/>
        </w:rPr>
        <w:t>en w</w:t>
      </w:r>
      <w:r w:rsidRPr="00205EE5">
        <w:rPr>
          <w:szCs w:val="13"/>
        </w:rPr>
        <w:t xml:space="preserve">eerbaarheid; </w:t>
      </w:r>
      <w:r w:rsidR="00BA1E2A" w:rsidRPr="00205EE5">
        <w:rPr>
          <w:szCs w:val="13"/>
        </w:rPr>
        <w:t>e</w:t>
      </w:r>
      <w:r w:rsidRPr="00205EE5">
        <w:rPr>
          <w:szCs w:val="13"/>
        </w:rPr>
        <w:t xml:space="preserve">nergie- en klimaattechnologie; </w:t>
      </w:r>
      <w:r w:rsidR="00D54519" w:rsidRPr="00205EE5">
        <w:rPr>
          <w:i/>
          <w:iCs/>
          <w:szCs w:val="13"/>
        </w:rPr>
        <w:t>l</w:t>
      </w:r>
      <w:r w:rsidRPr="00205EE5">
        <w:rPr>
          <w:i/>
          <w:szCs w:val="13"/>
        </w:rPr>
        <w:t xml:space="preserve">ife </w:t>
      </w:r>
      <w:r w:rsidR="00D54519" w:rsidRPr="00205EE5">
        <w:rPr>
          <w:i/>
          <w:iCs/>
          <w:szCs w:val="13"/>
        </w:rPr>
        <w:t>s</w:t>
      </w:r>
      <w:r w:rsidRPr="00205EE5">
        <w:rPr>
          <w:i/>
          <w:szCs w:val="13"/>
        </w:rPr>
        <w:t>ciences</w:t>
      </w:r>
      <w:r w:rsidRPr="00205EE5">
        <w:rPr>
          <w:szCs w:val="13"/>
        </w:rPr>
        <w:t xml:space="preserve"> en </w:t>
      </w:r>
      <w:r w:rsidR="00D54519" w:rsidRPr="00205EE5">
        <w:rPr>
          <w:szCs w:val="13"/>
        </w:rPr>
        <w:t>b</w:t>
      </w:r>
      <w:r w:rsidRPr="00205EE5">
        <w:rPr>
          <w:szCs w:val="13"/>
        </w:rPr>
        <w:t>iotechnologie.</w:t>
      </w:r>
    </w:p>
  </w:footnote>
  <w:footnote w:id="2">
    <w:p w14:paraId="48AC9802" w14:textId="338EFE14" w:rsidR="000B139B" w:rsidRPr="00205EE5" w:rsidRDefault="000B139B">
      <w:pPr>
        <w:pStyle w:val="Voetnoottekst"/>
        <w:rPr>
          <w:szCs w:val="13"/>
        </w:rPr>
      </w:pPr>
      <w:r w:rsidRPr="00205EE5">
        <w:rPr>
          <w:rStyle w:val="Voetnootmarkering"/>
          <w:szCs w:val="13"/>
        </w:rPr>
        <w:footnoteRef/>
      </w:r>
      <w:r w:rsidRPr="00205EE5">
        <w:rPr>
          <w:szCs w:val="13"/>
        </w:rPr>
        <w:t xml:space="preserve"> </w:t>
      </w:r>
      <w:r w:rsidR="00F9734B" w:rsidRPr="00205EE5">
        <w:rPr>
          <w:szCs w:val="13"/>
        </w:rPr>
        <w:t>Kamerstukken II 2025/26, 36 630, nrs. 3</w:t>
      </w:r>
      <w:r w:rsidR="00BD026A" w:rsidRPr="00205EE5">
        <w:rPr>
          <w:szCs w:val="13"/>
        </w:rPr>
        <w:t>.</w:t>
      </w:r>
    </w:p>
  </w:footnote>
  <w:footnote w:id="3">
    <w:p w14:paraId="4345B76A" w14:textId="6651ABA1" w:rsidR="001D6121" w:rsidRPr="00205EE5" w:rsidRDefault="001D6121">
      <w:pPr>
        <w:pStyle w:val="Voetnoottekst"/>
        <w:rPr>
          <w:szCs w:val="13"/>
        </w:rPr>
      </w:pPr>
      <w:r w:rsidRPr="00205EE5">
        <w:rPr>
          <w:rStyle w:val="Voetnootmarkering"/>
          <w:szCs w:val="13"/>
        </w:rPr>
        <w:footnoteRef/>
      </w:r>
      <w:r w:rsidRPr="00205EE5">
        <w:rPr>
          <w:szCs w:val="13"/>
        </w:rPr>
        <w:t xml:space="preserve"> </w:t>
      </w:r>
      <w:bookmarkStart w:id="0" w:name="OLE_LINK20"/>
      <w:bookmarkStart w:id="1" w:name="OLE_LINK1"/>
      <w:r w:rsidR="00B32BBF" w:rsidRPr="00205EE5">
        <w:rPr>
          <w:szCs w:val="13"/>
        </w:rPr>
        <w:t>Kamerstukken II 2025/26, 36 630, nr</w:t>
      </w:r>
      <w:r w:rsidR="00025EB0" w:rsidRPr="00205EE5">
        <w:rPr>
          <w:szCs w:val="13"/>
        </w:rPr>
        <w:t>s</w:t>
      </w:r>
      <w:r w:rsidR="00B32BBF" w:rsidRPr="00205EE5">
        <w:rPr>
          <w:szCs w:val="13"/>
        </w:rPr>
        <w:t>. 3</w:t>
      </w:r>
      <w:r w:rsidR="00025EB0" w:rsidRPr="00205EE5">
        <w:rPr>
          <w:szCs w:val="13"/>
        </w:rPr>
        <w:t xml:space="preserve"> </w:t>
      </w:r>
      <w:bookmarkEnd w:id="0"/>
      <w:r w:rsidR="00025EB0" w:rsidRPr="00205EE5">
        <w:rPr>
          <w:szCs w:val="13"/>
        </w:rPr>
        <w:t>en 4.</w:t>
      </w:r>
      <w:bookmarkEnd w:id="1"/>
    </w:p>
  </w:footnote>
  <w:footnote w:id="4">
    <w:p w14:paraId="59B37A03" w14:textId="6632392B" w:rsidR="006A4835" w:rsidRPr="00205EE5" w:rsidRDefault="006A4835">
      <w:pPr>
        <w:pStyle w:val="Voetnoottekst"/>
        <w:rPr>
          <w:szCs w:val="13"/>
        </w:rPr>
      </w:pPr>
      <w:r w:rsidRPr="00205EE5">
        <w:rPr>
          <w:rStyle w:val="Voetnootmarkering"/>
          <w:szCs w:val="13"/>
        </w:rPr>
        <w:footnoteRef/>
      </w:r>
      <w:r w:rsidRPr="00205EE5">
        <w:rPr>
          <w:szCs w:val="13"/>
        </w:rPr>
        <w:t xml:space="preserve"> </w:t>
      </w:r>
      <w:r w:rsidR="0058708C" w:rsidRPr="00205EE5">
        <w:rPr>
          <w:szCs w:val="13"/>
        </w:rPr>
        <w:t>Wetenschappelijke Raad voor het Regeringsbeleid (2026). Strategisch handelen. Beleid voor een geopolitieke economie.</w:t>
      </w:r>
      <w:r w:rsidRPr="00205EE5">
        <w:rPr>
          <w:szCs w:val="13"/>
        </w:rPr>
        <w:t xml:space="preserve"> </w:t>
      </w:r>
    </w:p>
  </w:footnote>
  <w:footnote w:id="5">
    <w:p w14:paraId="3A0B7076" w14:textId="6CF15419" w:rsidR="001B6242" w:rsidRPr="00205EE5" w:rsidRDefault="001B6242" w:rsidP="001B6242">
      <w:pPr>
        <w:pStyle w:val="Voetnoottekst"/>
        <w:spacing w:line="60" w:lineRule="atLeast"/>
        <w:rPr>
          <w:szCs w:val="13"/>
        </w:rPr>
      </w:pPr>
      <w:r w:rsidRPr="00205EE5">
        <w:rPr>
          <w:rStyle w:val="Voetnootmarkering"/>
          <w:szCs w:val="13"/>
        </w:rPr>
        <w:footnoteRef/>
      </w:r>
      <w:r w:rsidRPr="00205EE5">
        <w:rPr>
          <w:szCs w:val="13"/>
        </w:rPr>
        <w:t xml:space="preserve"> Zoals geschetst in hoofdstuk 5.3 van</w:t>
      </w:r>
      <w:r w:rsidR="0009130A" w:rsidRPr="00205EE5">
        <w:rPr>
          <w:szCs w:val="13"/>
        </w:rPr>
        <w:t xml:space="preserve"> </w:t>
      </w:r>
      <w:r w:rsidR="00BF072E" w:rsidRPr="00205EE5">
        <w:rPr>
          <w:szCs w:val="13"/>
        </w:rPr>
        <w:t>Wennink, P. (2025). De route naar toekomstige welvaart.</w:t>
      </w:r>
    </w:p>
  </w:footnote>
  <w:footnote w:id="6">
    <w:p w14:paraId="63E63568" w14:textId="4962C32B" w:rsidR="001B6242" w:rsidRPr="00205EE5" w:rsidRDefault="001B6242" w:rsidP="001B6242">
      <w:pPr>
        <w:pStyle w:val="Voetnoottekst"/>
        <w:rPr>
          <w:szCs w:val="13"/>
        </w:rPr>
      </w:pPr>
      <w:r w:rsidRPr="00205EE5">
        <w:rPr>
          <w:rStyle w:val="Voetnootmarkering"/>
          <w:szCs w:val="13"/>
        </w:rPr>
        <w:footnoteRef/>
      </w:r>
      <w:r w:rsidRPr="00205EE5">
        <w:rPr>
          <w:szCs w:val="13"/>
        </w:rPr>
        <w:t xml:space="preserve"> </w:t>
      </w:r>
      <w:r w:rsidR="00FF72A0" w:rsidRPr="00205EE5">
        <w:rPr>
          <w:szCs w:val="13"/>
        </w:rPr>
        <w:t>Kamerstukken II 2024/25, 36 730, nr. 1.</w:t>
      </w:r>
    </w:p>
  </w:footnote>
  <w:footnote w:id="7">
    <w:p w14:paraId="70C71270" w14:textId="6E0F4E8A" w:rsidR="005D1D93" w:rsidRPr="00205EE5" w:rsidRDefault="005D1D93" w:rsidP="005D1D93">
      <w:pPr>
        <w:pStyle w:val="Voetnoottekst"/>
        <w:rPr>
          <w:szCs w:val="13"/>
        </w:rPr>
      </w:pPr>
      <w:r w:rsidRPr="00205EE5">
        <w:rPr>
          <w:rStyle w:val="Voetnootmarkering"/>
          <w:szCs w:val="13"/>
        </w:rPr>
        <w:footnoteRef/>
      </w:r>
      <w:r w:rsidRPr="00205EE5">
        <w:rPr>
          <w:szCs w:val="13"/>
        </w:rPr>
        <w:t xml:space="preserve"> </w:t>
      </w:r>
      <w:r w:rsidR="00813FF4" w:rsidRPr="00205EE5">
        <w:rPr>
          <w:szCs w:val="13"/>
        </w:rPr>
        <w:t>Kamerstukken II 2025/26, 33 009, nr. 175.</w:t>
      </w:r>
      <w:r w:rsidR="00813FF4" w:rsidRPr="00205EE5" w:rsidDel="00813FF4">
        <w:rPr>
          <w:szCs w:val="13"/>
        </w:rPr>
        <w:t xml:space="preserve"> </w:t>
      </w:r>
    </w:p>
  </w:footnote>
  <w:footnote w:id="8">
    <w:p w14:paraId="14934A31" w14:textId="5C44EA42" w:rsidR="001A6CEA" w:rsidRPr="00205EE5" w:rsidRDefault="008F0CFD">
      <w:pPr>
        <w:pStyle w:val="Voetnoottekst"/>
        <w:rPr>
          <w:szCs w:val="13"/>
        </w:rPr>
      </w:pPr>
      <w:r w:rsidRPr="00205EE5">
        <w:rPr>
          <w:rStyle w:val="Voetnootmarkering"/>
          <w:szCs w:val="13"/>
        </w:rPr>
        <w:footnoteRef/>
      </w:r>
      <w:r w:rsidRPr="00205EE5">
        <w:rPr>
          <w:szCs w:val="13"/>
        </w:rPr>
        <w:t xml:space="preserve"> </w:t>
      </w:r>
      <w:r w:rsidR="00813FF4" w:rsidRPr="00205EE5">
        <w:rPr>
          <w:szCs w:val="13"/>
        </w:rPr>
        <w:t>Rathenau Instituut (</w:t>
      </w:r>
      <w:r w:rsidR="00F539FE" w:rsidRPr="00205EE5">
        <w:rPr>
          <w:szCs w:val="13"/>
        </w:rPr>
        <w:t xml:space="preserve">(2026). </w:t>
      </w:r>
      <w:r w:rsidR="00672B27" w:rsidRPr="00205EE5">
        <w:rPr>
          <w:szCs w:val="13"/>
        </w:rPr>
        <w:t>TWIN 2024-2030. Totale investeringen in wetenschap en innovatie.</w:t>
      </w:r>
    </w:p>
  </w:footnote>
  <w:footnote w:id="9">
    <w:p w14:paraId="216580CD" w14:textId="5ADBD5FE" w:rsidR="001B6242" w:rsidRPr="00205EE5" w:rsidRDefault="001B6242" w:rsidP="001B6242">
      <w:pPr>
        <w:pStyle w:val="Voetnoottekst"/>
        <w:rPr>
          <w:szCs w:val="13"/>
        </w:rPr>
      </w:pPr>
      <w:r w:rsidRPr="00205EE5">
        <w:rPr>
          <w:rStyle w:val="Voetnootmarkering"/>
          <w:szCs w:val="13"/>
        </w:rPr>
        <w:footnoteRef/>
      </w:r>
      <w:r w:rsidRPr="00205EE5">
        <w:rPr>
          <w:szCs w:val="13"/>
        </w:rPr>
        <w:t xml:space="preserve"> </w:t>
      </w:r>
      <w:r w:rsidR="00AE08D3" w:rsidRPr="00205EE5">
        <w:rPr>
          <w:szCs w:val="13"/>
        </w:rPr>
        <w:t>Rijksoverheid (2024). Kies voor baten. IBO Bedrijfsfinaniering.</w:t>
      </w:r>
      <w:r w:rsidRPr="00205EE5">
        <w:rPr>
          <w:szCs w:val="13"/>
        </w:rPr>
        <w:t xml:space="preserve"> </w:t>
      </w:r>
    </w:p>
  </w:footnote>
  <w:footnote w:id="10">
    <w:p w14:paraId="7AFA7099" w14:textId="1E0659EE" w:rsidR="00037BF3" w:rsidRPr="00205EE5" w:rsidRDefault="00037BF3">
      <w:pPr>
        <w:pStyle w:val="Voetnoottekst"/>
        <w:rPr>
          <w:szCs w:val="13"/>
        </w:rPr>
      </w:pPr>
      <w:r w:rsidRPr="00205EE5">
        <w:rPr>
          <w:rStyle w:val="Voetnootmarkering"/>
          <w:szCs w:val="13"/>
        </w:rPr>
        <w:footnoteRef/>
      </w:r>
      <w:r w:rsidRPr="00205EE5">
        <w:rPr>
          <w:szCs w:val="13"/>
        </w:rPr>
        <w:t xml:space="preserve"> </w:t>
      </w:r>
      <w:r w:rsidRPr="00205EE5">
        <w:rPr>
          <w:rFonts w:cs="Verdana"/>
          <w:szCs w:val="13"/>
          <w:lang w:eastAsia="en-US"/>
        </w:rPr>
        <w:t>Zie bijvoorbeeld Kamerstuk</w:t>
      </w:r>
      <w:r w:rsidR="00E16664" w:rsidRPr="00205EE5">
        <w:rPr>
          <w:rFonts w:cs="Verdana"/>
          <w:szCs w:val="13"/>
          <w:lang w:eastAsia="en-US"/>
        </w:rPr>
        <w:t>ken</w:t>
      </w:r>
      <w:r w:rsidRPr="00205EE5">
        <w:rPr>
          <w:rFonts w:cs="Verdana"/>
          <w:szCs w:val="13"/>
          <w:lang w:eastAsia="en-US"/>
        </w:rPr>
        <w:t xml:space="preserve"> </w:t>
      </w:r>
      <w:r w:rsidR="009F19B8" w:rsidRPr="00205EE5">
        <w:rPr>
          <w:rFonts w:cs="Verdana"/>
          <w:szCs w:val="13"/>
          <w:lang w:eastAsia="en-US"/>
        </w:rPr>
        <w:t xml:space="preserve">II 2025/26 </w:t>
      </w:r>
      <w:r w:rsidRPr="00205EE5">
        <w:rPr>
          <w:rFonts w:cs="Verdana"/>
          <w:szCs w:val="13"/>
          <w:lang w:eastAsia="en-US"/>
        </w:rPr>
        <w:t>36</w:t>
      </w:r>
      <w:r w:rsidR="009F19B8" w:rsidRPr="00205EE5">
        <w:rPr>
          <w:rFonts w:cs="Verdana"/>
          <w:szCs w:val="13"/>
          <w:lang w:eastAsia="en-US"/>
        </w:rPr>
        <w:t xml:space="preserve"> </w:t>
      </w:r>
      <w:r w:rsidRPr="00205EE5">
        <w:rPr>
          <w:rFonts w:cs="Verdana"/>
          <w:szCs w:val="13"/>
          <w:lang w:eastAsia="en-US"/>
        </w:rPr>
        <w:t>800-L, nr. 11</w:t>
      </w:r>
      <w:r w:rsidR="00507BFE" w:rsidRPr="00205EE5">
        <w:rPr>
          <w:rFonts w:cs="Verdana"/>
          <w:szCs w:val="13"/>
          <w:lang w:eastAsia="en-US"/>
        </w:rPr>
        <w:t>.</w:t>
      </w:r>
    </w:p>
  </w:footnote>
  <w:footnote w:id="11">
    <w:p w14:paraId="21317B94" w14:textId="3EAD6051" w:rsidR="00037BF3" w:rsidRPr="00205EE5" w:rsidRDefault="00037BF3">
      <w:pPr>
        <w:pStyle w:val="Voetnoottekst"/>
        <w:rPr>
          <w:szCs w:val="13"/>
        </w:rPr>
      </w:pPr>
      <w:r w:rsidRPr="00205EE5">
        <w:rPr>
          <w:rStyle w:val="Voetnootmarkering"/>
          <w:szCs w:val="13"/>
        </w:rPr>
        <w:footnoteRef/>
      </w:r>
      <w:r w:rsidRPr="00205EE5">
        <w:rPr>
          <w:szCs w:val="13"/>
        </w:rPr>
        <w:t xml:space="preserve"> </w:t>
      </w:r>
      <w:r w:rsidR="00087F15" w:rsidRPr="00205EE5">
        <w:rPr>
          <w:szCs w:val="13"/>
        </w:rPr>
        <w:t>Kamerstukken II 2025/26, 29 826, nr. 277.</w:t>
      </w:r>
    </w:p>
  </w:footnote>
  <w:footnote w:id="12">
    <w:p w14:paraId="19851B3F" w14:textId="01D9A540" w:rsidR="001B20A5" w:rsidRPr="00205EE5" w:rsidRDefault="001B20A5" w:rsidP="001B20A5">
      <w:pPr>
        <w:pStyle w:val="Voetnoottekst"/>
        <w:rPr>
          <w:szCs w:val="13"/>
          <w:lang w:val="en-US"/>
        </w:rPr>
      </w:pPr>
      <w:r w:rsidRPr="00205EE5">
        <w:rPr>
          <w:rStyle w:val="Voetnootmarkering"/>
          <w:szCs w:val="13"/>
        </w:rPr>
        <w:footnoteRef/>
      </w:r>
      <w:r w:rsidRPr="00205EE5">
        <w:rPr>
          <w:szCs w:val="13"/>
          <w:lang w:val="de-DE"/>
        </w:rPr>
        <w:t xml:space="preserve"> </w:t>
      </w:r>
      <w:r w:rsidRPr="00205EE5">
        <w:rPr>
          <w:szCs w:val="13"/>
        </w:rPr>
        <w:t xml:space="preserve">Klein, E. &amp; Thompson, D. (2025). </w:t>
      </w:r>
      <w:r w:rsidRPr="00205EE5">
        <w:rPr>
          <w:szCs w:val="13"/>
          <w:lang w:val="en-US"/>
        </w:rPr>
        <w:t>Abundance. Avid Reader Press</w:t>
      </w:r>
      <w:r w:rsidR="00DF7598" w:rsidRPr="00205EE5">
        <w:rPr>
          <w:szCs w:val="13"/>
          <w:lang w:val="en-US"/>
        </w:rPr>
        <w:t>.</w:t>
      </w:r>
      <w:r w:rsidRPr="00205EE5">
        <w:rPr>
          <w:szCs w:val="13"/>
          <w:lang w:val="en-US"/>
        </w:rPr>
        <w:t xml:space="preserve"> </w:t>
      </w:r>
    </w:p>
  </w:footnote>
  <w:footnote w:id="13">
    <w:p w14:paraId="2272F65D" w14:textId="77777777" w:rsidR="001B20A5" w:rsidRPr="00205EE5" w:rsidRDefault="001B20A5" w:rsidP="001B20A5">
      <w:pPr>
        <w:pStyle w:val="Voetnoottekst"/>
        <w:rPr>
          <w:szCs w:val="13"/>
        </w:rPr>
      </w:pPr>
      <w:r w:rsidRPr="00205EE5">
        <w:rPr>
          <w:rStyle w:val="Voetnootmarkering"/>
          <w:szCs w:val="13"/>
        </w:rPr>
        <w:footnoteRef/>
      </w:r>
      <w:r w:rsidRPr="00205EE5">
        <w:rPr>
          <w:szCs w:val="13"/>
          <w:lang w:val="en-US"/>
        </w:rPr>
        <w:t xml:space="preserve"> </w:t>
      </w:r>
      <w:bookmarkStart w:id="2" w:name="OLE_LINK8"/>
      <w:r w:rsidRPr="00205EE5">
        <w:rPr>
          <w:szCs w:val="13"/>
          <w:lang w:val="en-US"/>
        </w:rPr>
        <w:t xml:space="preserve">Wennink, P. (2025). </w:t>
      </w:r>
      <w:r w:rsidRPr="00205EE5">
        <w:rPr>
          <w:szCs w:val="13"/>
        </w:rPr>
        <w:t>De route naar toekomstige welvaart.</w:t>
      </w:r>
      <w:bookmarkEnd w:id="2"/>
    </w:p>
  </w:footnote>
  <w:footnote w:id="14">
    <w:p w14:paraId="5B590F62" w14:textId="77550F97" w:rsidR="001B20A5" w:rsidRPr="00205EE5" w:rsidRDefault="001B20A5" w:rsidP="001B20A5">
      <w:pPr>
        <w:pStyle w:val="Voetnoottekst"/>
        <w:rPr>
          <w:szCs w:val="13"/>
        </w:rPr>
      </w:pPr>
      <w:r w:rsidRPr="00205EE5">
        <w:rPr>
          <w:rStyle w:val="Voetnootmarkering"/>
          <w:color w:val="000000" w:themeColor="text1"/>
          <w:szCs w:val="13"/>
        </w:rPr>
        <w:footnoteRef/>
      </w:r>
      <w:r w:rsidRPr="00205EE5">
        <w:rPr>
          <w:color w:val="000000" w:themeColor="text1"/>
          <w:szCs w:val="13"/>
        </w:rPr>
        <w:t xml:space="preserve"> </w:t>
      </w:r>
      <w:bookmarkStart w:id="14" w:name="OLE_LINK17"/>
      <w:r w:rsidR="00006B49" w:rsidRPr="00205EE5">
        <w:rPr>
          <w:szCs w:val="13"/>
        </w:rPr>
        <w:t>Ministerie van Economische Zaken (2026). Ontwerpvoorstel voor een Nationaal Agentschap voor Disruptieve Innovatie.</w:t>
      </w:r>
      <w:bookmarkEnd w:id="14"/>
    </w:p>
  </w:footnote>
  <w:footnote w:id="15">
    <w:p w14:paraId="02B0025D" w14:textId="011067CE" w:rsidR="001B20A5" w:rsidRPr="00205EE5" w:rsidRDefault="001B20A5" w:rsidP="001B20A5">
      <w:pPr>
        <w:pStyle w:val="Voetnoottekst"/>
        <w:rPr>
          <w:szCs w:val="13"/>
          <w:lang w:val="en-US"/>
        </w:rPr>
      </w:pPr>
      <w:r w:rsidRPr="00205EE5">
        <w:rPr>
          <w:rStyle w:val="Voetnootmarkering"/>
          <w:szCs w:val="13"/>
        </w:rPr>
        <w:footnoteRef/>
      </w:r>
      <w:r w:rsidRPr="00205EE5">
        <w:rPr>
          <w:szCs w:val="13"/>
        </w:rPr>
        <w:t xml:space="preserve"> </w:t>
      </w:r>
      <w:bookmarkStart w:id="15" w:name="OLE_LINK19"/>
      <w:r w:rsidRPr="00205EE5">
        <w:rPr>
          <w:szCs w:val="13"/>
        </w:rPr>
        <w:t xml:space="preserve">Leendertse, J., Smit, H., Wamelink, H. &amp; Hermans, M. (2025). </w:t>
      </w:r>
      <w:r w:rsidRPr="00205EE5">
        <w:rPr>
          <w:szCs w:val="13"/>
          <w:lang w:val="en-US"/>
        </w:rPr>
        <w:t>The pilot trap: Interactions between sustainable start-ups and clients in the built environment.</w:t>
      </w:r>
      <w:bookmarkEnd w:id="15"/>
    </w:p>
  </w:footnote>
  <w:footnote w:id="16">
    <w:p w14:paraId="35576282" w14:textId="3E2864DB" w:rsidR="001B20A5" w:rsidRPr="00205EE5" w:rsidRDefault="001B20A5" w:rsidP="001B20A5">
      <w:pPr>
        <w:pStyle w:val="Voetnoottekst"/>
        <w:rPr>
          <w:szCs w:val="13"/>
        </w:rPr>
      </w:pPr>
      <w:r w:rsidRPr="00205EE5">
        <w:rPr>
          <w:rStyle w:val="Voetnootmarkering"/>
          <w:szCs w:val="13"/>
        </w:rPr>
        <w:footnoteRef/>
      </w:r>
      <w:r w:rsidRPr="00205EE5">
        <w:rPr>
          <w:szCs w:val="13"/>
        </w:rPr>
        <w:t xml:space="preserve"> Wennink, P. (2025). De route naar toekomstige welvaart</w:t>
      </w:r>
      <w:r w:rsidR="00AF3983" w:rsidRPr="00205EE5">
        <w:rPr>
          <w:szCs w:val="13"/>
        </w:rPr>
        <w:t>.</w:t>
      </w:r>
      <w:r w:rsidRPr="00205EE5">
        <w:rPr>
          <w:szCs w:val="13"/>
        </w:rPr>
        <w:t xml:space="preserve"> </w:t>
      </w:r>
    </w:p>
  </w:footnote>
  <w:footnote w:id="17">
    <w:p w14:paraId="4304475E" w14:textId="77777777" w:rsidR="002E760B" w:rsidRPr="00205EE5" w:rsidRDefault="002E760B" w:rsidP="002E760B">
      <w:pPr>
        <w:pStyle w:val="Voetnoottekst"/>
        <w:rPr>
          <w:szCs w:val="13"/>
        </w:rPr>
      </w:pPr>
      <w:r w:rsidRPr="00205EE5">
        <w:rPr>
          <w:rStyle w:val="Voetnootmarkering"/>
          <w:szCs w:val="13"/>
        </w:rPr>
        <w:footnoteRef/>
      </w:r>
      <w:r w:rsidRPr="00205EE5">
        <w:rPr>
          <w:szCs w:val="13"/>
        </w:rPr>
        <w:t xml:space="preserve"> AWTI (2025). Duurzame doorbraken naar systeeminnovatie in de energietransitie.</w:t>
      </w:r>
    </w:p>
  </w:footnote>
  <w:footnote w:id="18">
    <w:p w14:paraId="428548D4" w14:textId="77777777" w:rsidR="001B20A5" w:rsidRPr="00205EE5" w:rsidRDefault="001B20A5" w:rsidP="001B20A5">
      <w:pPr>
        <w:pStyle w:val="Voetnoottekst"/>
        <w:rPr>
          <w:szCs w:val="13"/>
        </w:rPr>
      </w:pPr>
      <w:r w:rsidRPr="00205EE5">
        <w:rPr>
          <w:rStyle w:val="Voetnootmarkering"/>
          <w:szCs w:val="13"/>
        </w:rPr>
        <w:footnoteRef/>
      </w:r>
      <w:r w:rsidRPr="00205EE5">
        <w:rPr>
          <w:szCs w:val="13"/>
        </w:rPr>
        <w:t xml:space="preserve"> AIVD, CWI en TNO (2024). Het PQC-migratie handboek.</w:t>
      </w:r>
    </w:p>
  </w:footnote>
  <w:footnote w:id="19">
    <w:p w14:paraId="2A198666" w14:textId="7FD2FEB3" w:rsidR="000460AE" w:rsidRPr="00205EE5" w:rsidRDefault="000460AE" w:rsidP="000460AE">
      <w:pPr>
        <w:pStyle w:val="Voetnoottekst"/>
        <w:rPr>
          <w:szCs w:val="13"/>
        </w:rPr>
      </w:pPr>
      <w:r w:rsidRPr="00205EE5">
        <w:rPr>
          <w:rStyle w:val="Voetnootmarkering"/>
          <w:szCs w:val="13"/>
        </w:rPr>
        <w:footnoteRef/>
      </w:r>
      <w:r w:rsidRPr="00205EE5">
        <w:rPr>
          <w:szCs w:val="13"/>
        </w:rPr>
        <w:t xml:space="preserve"> </w:t>
      </w:r>
      <w:r w:rsidR="00BC0F62" w:rsidRPr="00205EE5">
        <w:rPr>
          <w:szCs w:val="13"/>
        </w:rPr>
        <w:t>Kamerstukken II 2025/26, 33 009 en 27 830, nr. 178.</w:t>
      </w:r>
    </w:p>
  </w:footnote>
  <w:footnote w:id="20">
    <w:p w14:paraId="737F0766" w14:textId="77777777" w:rsidR="001B20A5" w:rsidRPr="00205EE5" w:rsidRDefault="001B20A5" w:rsidP="001B20A5">
      <w:pPr>
        <w:pStyle w:val="Voetnoottekst"/>
        <w:rPr>
          <w:szCs w:val="13"/>
        </w:rPr>
      </w:pPr>
      <w:r w:rsidRPr="00205EE5">
        <w:rPr>
          <w:rStyle w:val="Voetnootmarkering"/>
          <w:szCs w:val="13"/>
        </w:rPr>
        <w:footnoteRef/>
      </w:r>
      <w:r w:rsidRPr="00205EE5">
        <w:rPr>
          <w:szCs w:val="13"/>
        </w:rPr>
        <w:t xml:space="preserve"> Ministerie van Economische Zaken (2026). Ontwerpvoorstel voor een Nationaal Agentschap voor Disruptieve Innovatie.</w:t>
      </w:r>
    </w:p>
  </w:footnote>
  <w:footnote w:id="21">
    <w:p w14:paraId="121607BC" w14:textId="1AB8A140" w:rsidR="00F94E09" w:rsidRPr="00205EE5" w:rsidRDefault="00F94E09">
      <w:pPr>
        <w:pStyle w:val="Voetnoottekst"/>
        <w:rPr>
          <w:szCs w:val="13"/>
        </w:rPr>
      </w:pPr>
      <w:r w:rsidRPr="00205EE5">
        <w:rPr>
          <w:rStyle w:val="Voetnootmarkering"/>
          <w:szCs w:val="13"/>
        </w:rPr>
        <w:footnoteRef/>
      </w:r>
      <w:r w:rsidRPr="00205EE5">
        <w:rPr>
          <w:szCs w:val="13"/>
        </w:rPr>
        <w:t xml:space="preserve"> </w:t>
      </w:r>
      <w:r w:rsidR="00CA4BD3" w:rsidRPr="00205EE5">
        <w:rPr>
          <w:szCs w:val="13"/>
        </w:rPr>
        <w:t xml:space="preserve"> Kamerstukken II 2025/26, 36 630, nr. 3.</w:t>
      </w:r>
    </w:p>
  </w:footnote>
  <w:footnote w:id="22">
    <w:p w14:paraId="308F80BB" w14:textId="77777777" w:rsidR="0001173C" w:rsidRPr="00205EE5" w:rsidRDefault="0001173C" w:rsidP="0001173C">
      <w:pPr>
        <w:pStyle w:val="Voetnoottekst"/>
        <w:rPr>
          <w:szCs w:val="13"/>
        </w:rPr>
      </w:pPr>
      <w:r w:rsidRPr="00205EE5">
        <w:rPr>
          <w:rStyle w:val="Voetnootmarkering"/>
          <w:szCs w:val="13"/>
        </w:rPr>
        <w:footnoteRef/>
      </w:r>
      <w:r w:rsidRPr="00205EE5">
        <w:rPr>
          <w:szCs w:val="13"/>
        </w:rPr>
        <w:t xml:space="preserve"> Bij de beoordeling of een eigenstandige organisatie wenselijk is, is het Besliskader verzelfstandigingen gehanteerd (Kamerstukken I 2012/13, C, B). Daaruit volgt dat sprake is van een publiek belang, omdat kansrijke technologische doorbraken voor maatschappelijke opgaven zonder publieke stimulering onvoldoende tot stand komen: de private markt pakt de daarvoor benodigde investeringen minder vaak op dan maatschappelijk optimaal is. Vervolgens is beoordeeld of deze taak binnen de directe ministeriële verantwoordelijkheid kan worden uitgevoerd. Gelet op de aard en vereiste zelfstandigheid van de taak is dit niet het geval, zodat een eigenstandige organisatie noodzakelijk is.</w:t>
      </w:r>
    </w:p>
  </w:footnote>
  <w:footnote w:id="23">
    <w:p w14:paraId="117505C9" w14:textId="380EC3AF" w:rsidR="00B81FAC" w:rsidRPr="00205EE5" w:rsidRDefault="00B81FAC" w:rsidP="00B81FAC">
      <w:pPr>
        <w:pStyle w:val="Voetnoottekst"/>
        <w:rPr>
          <w:szCs w:val="13"/>
        </w:rPr>
      </w:pPr>
      <w:r w:rsidRPr="00205EE5">
        <w:rPr>
          <w:rStyle w:val="Voetnootmarkering"/>
          <w:szCs w:val="13"/>
        </w:rPr>
        <w:footnoteRef/>
      </w:r>
      <w:r w:rsidRPr="00205EE5">
        <w:rPr>
          <w:szCs w:val="13"/>
        </w:rPr>
        <w:t xml:space="preserve"> </w:t>
      </w:r>
      <w:r w:rsidR="009F7587" w:rsidRPr="00205EE5">
        <w:rPr>
          <w:szCs w:val="13"/>
        </w:rPr>
        <w:t>Ministerie van Financiën (2022). N</w:t>
      </w:r>
      <w:r w:rsidRPr="00205EE5">
        <w:rPr>
          <w:szCs w:val="13"/>
        </w:rPr>
        <w:t>ota Deelnemingenbeleid Rijksoverheid 2022.</w:t>
      </w:r>
    </w:p>
  </w:footnote>
  <w:footnote w:id="24">
    <w:p w14:paraId="516BB840" w14:textId="77777777" w:rsidR="00B81FAC" w:rsidRPr="00205EE5" w:rsidRDefault="00B81FAC" w:rsidP="00B81FAC">
      <w:pPr>
        <w:pStyle w:val="Voetnoottekst"/>
        <w:rPr>
          <w:szCs w:val="13"/>
        </w:rPr>
      </w:pPr>
      <w:r w:rsidRPr="00205EE5">
        <w:rPr>
          <w:rStyle w:val="Voetnootmarkering"/>
          <w:szCs w:val="13"/>
        </w:rPr>
        <w:footnoteRef/>
      </w:r>
      <w:r w:rsidRPr="00205EE5">
        <w:rPr>
          <w:szCs w:val="13"/>
        </w:rPr>
        <w:t xml:space="preserve"> Ook bij beleidsdeelnemingen is het deelnemingenbeleid van kracht.</w:t>
      </w:r>
    </w:p>
  </w:footnote>
  <w:footnote w:id="25">
    <w:p w14:paraId="7292947A" w14:textId="77777777" w:rsidR="001B20A5" w:rsidRPr="00205EE5" w:rsidRDefault="001B20A5" w:rsidP="001B20A5">
      <w:pPr>
        <w:pStyle w:val="Voetnoottekst"/>
        <w:rPr>
          <w:szCs w:val="13"/>
          <w:lang w:val="en-US"/>
        </w:rPr>
      </w:pPr>
      <w:r w:rsidRPr="00205EE5">
        <w:rPr>
          <w:rStyle w:val="Voetnootmarkering"/>
          <w:szCs w:val="13"/>
        </w:rPr>
        <w:footnoteRef/>
      </w:r>
      <w:r w:rsidRPr="00205EE5">
        <w:rPr>
          <w:szCs w:val="13"/>
          <w:lang w:val="en-US"/>
        </w:rPr>
        <w:t xml:space="preserve"> Renaissance Philanthropy (2026). International Benchmark of Coordinated Research Programmes.</w:t>
      </w:r>
    </w:p>
  </w:footnote>
  <w:footnote w:id="26">
    <w:p w14:paraId="7C7B5666" w14:textId="77777777" w:rsidR="009D2C27" w:rsidRPr="00205EE5" w:rsidRDefault="009D2C27" w:rsidP="009D2C27">
      <w:pPr>
        <w:pStyle w:val="Voetnoottekst"/>
        <w:rPr>
          <w:szCs w:val="13"/>
        </w:rPr>
      </w:pPr>
      <w:r w:rsidRPr="00205EE5">
        <w:rPr>
          <w:rStyle w:val="Voetnootmarkering"/>
          <w:szCs w:val="13"/>
        </w:rPr>
        <w:footnoteRef/>
      </w:r>
      <w:r w:rsidRPr="00205EE5">
        <w:rPr>
          <w:szCs w:val="13"/>
        </w:rPr>
        <w:t xml:space="preserve"> Ministerie van Economische Zaken (2026). Ontwerpvoorstel voor een Nationaal Agentschap voor Disruptieve Innovatie.</w:t>
      </w:r>
    </w:p>
  </w:footnote>
  <w:footnote w:id="27">
    <w:p w14:paraId="22AE9139" w14:textId="77777777" w:rsidR="009D2C27" w:rsidRPr="00205EE5" w:rsidRDefault="009D2C27" w:rsidP="009D2C27">
      <w:pPr>
        <w:pStyle w:val="Voetnoottekst"/>
        <w:rPr>
          <w:szCs w:val="13"/>
        </w:rPr>
      </w:pPr>
      <w:r w:rsidRPr="00205EE5">
        <w:rPr>
          <w:rStyle w:val="Voetnootmarkering"/>
          <w:szCs w:val="13"/>
        </w:rPr>
        <w:footnoteRef/>
      </w:r>
      <w:r w:rsidRPr="00205EE5">
        <w:rPr>
          <w:szCs w:val="13"/>
        </w:rPr>
        <w:t xml:space="preserve"> Rijksdienst voor Ondernemend Nederland (2026). Evaluatie van de SBIR en de EZK-cofinanciering ervan, 2018-2024.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0808DA" w14:paraId="66C735AD" w14:textId="77777777" w:rsidTr="00A50CF6">
      <w:tc>
        <w:tcPr>
          <w:tcW w:w="2156" w:type="dxa"/>
        </w:tcPr>
        <w:p w14:paraId="5314F9FD" w14:textId="77777777" w:rsidR="00527BD4" w:rsidRPr="005819CE" w:rsidRDefault="00A701DB" w:rsidP="00A50CF6">
          <w:pPr>
            <w:pStyle w:val="Huisstijl-Adres"/>
            <w:rPr>
              <w:b/>
            </w:rPr>
          </w:pPr>
          <w:r>
            <w:rPr>
              <w:b/>
            </w:rPr>
            <w:t>Directie Bestuurlijke en Politieke Zaken</w:t>
          </w:r>
          <w:r w:rsidRPr="005819CE">
            <w:rPr>
              <w:b/>
            </w:rPr>
            <w:br/>
          </w:r>
        </w:p>
      </w:tc>
    </w:tr>
    <w:tr w:rsidR="000808DA" w14:paraId="0B1EE61C" w14:textId="77777777" w:rsidTr="00A50CF6">
      <w:trPr>
        <w:trHeight w:hRule="exact" w:val="200"/>
      </w:trPr>
      <w:tc>
        <w:tcPr>
          <w:tcW w:w="2156" w:type="dxa"/>
        </w:tcPr>
        <w:p w14:paraId="036314BA" w14:textId="77777777" w:rsidR="00527BD4" w:rsidRPr="005819CE" w:rsidRDefault="00527BD4" w:rsidP="00A50CF6"/>
      </w:tc>
    </w:tr>
    <w:tr w:rsidR="000808DA" w14:paraId="0B97C798" w14:textId="77777777" w:rsidTr="00502512">
      <w:trPr>
        <w:trHeight w:hRule="exact" w:val="774"/>
      </w:trPr>
      <w:tc>
        <w:tcPr>
          <w:tcW w:w="2156" w:type="dxa"/>
        </w:tcPr>
        <w:p w14:paraId="3B6E7F0A" w14:textId="77777777" w:rsidR="00527BD4" w:rsidRDefault="00A701DB" w:rsidP="003A5290">
          <w:pPr>
            <w:pStyle w:val="Huisstijl-Kopje"/>
          </w:pPr>
          <w:r>
            <w:t>Ons kenmerk</w:t>
          </w:r>
        </w:p>
        <w:p w14:paraId="190C6552" w14:textId="0F01EF59" w:rsidR="00527BD4" w:rsidRPr="005819CE" w:rsidRDefault="00A701DB" w:rsidP="004425CC">
          <w:pPr>
            <w:pStyle w:val="Huisstijl-Kopje"/>
          </w:pPr>
          <w:r>
            <w:rPr>
              <w:b w:val="0"/>
            </w:rPr>
            <w:t>BPZ</w:t>
          </w:r>
          <w:r w:rsidRPr="00502512">
            <w:rPr>
              <w:b w:val="0"/>
            </w:rPr>
            <w:t xml:space="preserve"> / </w:t>
          </w:r>
          <w:r w:rsidR="00971630" w:rsidRPr="00971630">
            <w:rPr>
              <w:rFonts w:cs="Helvetica"/>
              <w:b w:val="0"/>
              <w:bCs/>
              <w:color w:val="000000"/>
              <w:szCs w:val="13"/>
              <w:bdr w:val="none" w:sz="0" w:space="0" w:color="auto" w:frame="1"/>
            </w:rPr>
            <w:t>108298702</w:t>
          </w:r>
        </w:p>
      </w:tc>
    </w:tr>
  </w:tbl>
  <w:p w14:paraId="58D0CCA9" w14:textId="77777777" w:rsidR="00527BD4" w:rsidRDefault="00527BD4" w:rsidP="008C356D">
    <w:pPr>
      <w:pStyle w:val="Koptekst"/>
      <w:rPr>
        <w:rFonts w:cs="Verdana-Bold"/>
        <w:b/>
        <w:bCs/>
        <w:smallCaps/>
        <w:szCs w:val="18"/>
      </w:rPr>
    </w:pPr>
  </w:p>
  <w:p w14:paraId="5D48634F" w14:textId="77777777" w:rsidR="00527BD4" w:rsidRDefault="00527BD4" w:rsidP="008C356D"/>
  <w:p w14:paraId="3D16A777" w14:textId="77777777" w:rsidR="00527BD4" w:rsidRPr="00740712" w:rsidRDefault="00527BD4" w:rsidP="008C356D"/>
  <w:p w14:paraId="29234AF0" w14:textId="77777777" w:rsidR="00527BD4" w:rsidRPr="00217880" w:rsidRDefault="00527BD4" w:rsidP="008C356D">
    <w:pPr>
      <w:spacing w:line="0" w:lineRule="atLeast"/>
      <w:rPr>
        <w:sz w:val="2"/>
        <w:szCs w:val="2"/>
      </w:rPr>
    </w:pPr>
  </w:p>
  <w:p w14:paraId="49FE9056" w14:textId="77777777" w:rsidR="00527BD4" w:rsidRDefault="00527BD4" w:rsidP="004F44C2">
    <w:pPr>
      <w:pStyle w:val="Koptekst"/>
      <w:rPr>
        <w:rFonts w:cs="Verdana-Bold"/>
        <w:b/>
        <w:bCs/>
        <w:smallCaps/>
        <w:szCs w:val="18"/>
      </w:rPr>
    </w:pPr>
  </w:p>
  <w:p w14:paraId="45F40118" w14:textId="77777777" w:rsidR="00527BD4" w:rsidRDefault="00527BD4" w:rsidP="004F44C2"/>
  <w:p w14:paraId="3CDAC4FE" w14:textId="77777777" w:rsidR="00527BD4" w:rsidRPr="00740712" w:rsidRDefault="00527BD4" w:rsidP="004F44C2"/>
  <w:p w14:paraId="2FC424DB"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0808DA" w14:paraId="7CB6553F" w14:textId="77777777" w:rsidTr="00751A6A">
      <w:trPr>
        <w:trHeight w:val="2636"/>
      </w:trPr>
      <w:tc>
        <w:tcPr>
          <w:tcW w:w="737" w:type="dxa"/>
        </w:tcPr>
        <w:p w14:paraId="7717F697" w14:textId="77777777" w:rsidR="00527BD4" w:rsidRDefault="00527BD4" w:rsidP="00D0609E">
          <w:pPr>
            <w:framePr w:w="6340" w:h="2750" w:hRule="exact" w:hSpace="180" w:wrap="around" w:vAnchor="page" w:hAnchor="text" w:x="3873" w:y="-140"/>
            <w:spacing w:line="240" w:lineRule="auto"/>
          </w:pPr>
        </w:p>
      </w:tc>
      <w:tc>
        <w:tcPr>
          <w:tcW w:w="5156" w:type="dxa"/>
        </w:tcPr>
        <w:p w14:paraId="6D5BF504" w14:textId="77777777" w:rsidR="00527BD4" w:rsidRDefault="00A701DB" w:rsidP="00651CEE">
          <w:pPr>
            <w:framePr w:w="6340" w:h="2750" w:hRule="exact" w:hSpace="180" w:wrap="around" w:vAnchor="page" w:hAnchor="text" w:x="3873" w:y="-140"/>
            <w:spacing w:line="240" w:lineRule="auto"/>
          </w:pPr>
          <w:r>
            <w:t xml:space="preserve">   </w:t>
          </w:r>
          <w:r w:rsidRPr="00922290">
            <w:rPr>
              <w:sz w:val="2"/>
              <w:szCs w:val="2"/>
            </w:rPr>
            <w:t xml:space="preserve"> </w:t>
          </w:r>
          <w:r>
            <w:rPr>
              <w:noProof/>
            </w:rPr>
            <w:drawing>
              <wp:inline distT="0" distB="0" distL="0" distR="0" wp14:anchorId="7F5A0854" wp14:editId="3BFE8816">
                <wp:extent cx="2343600" cy="1580400"/>
                <wp:effectExtent l="0" t="0" r="0" b="1270"/>
                <wp:docPr id="1" name="Afbeelding 1" descr="Afbeelding met tekst, Lettertype, schermopname, wit&#10;&#10;Door AI gegenereerde inhoud is mogelijk onjuist.">
                  <a:extLst xmlns:a="http://schemas.openxmlformats.org/drawingml/2006/main">
                    <a:ext uri="{FF2B5EF4-FFF2-40B4-BE49-F238E27FC236}">
                      <a16:creationId xmlns:a16="http://schemas.microsoft.com/office/drawing/2014/main" id="{90039F2F-220A-45D0-B804-AA0F21D3EC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7BD38586" w14:textId="77777777" w:rsidR="007269E3" w:rsidRDefault="007269E3" w:rsidP="00651CEE">
          <w:pPr>
            <w:framePr w:w="6340" w:h="2750" w:hRule="exact" w:hSpace="180" w:wrap="around" w:vAnchor="page" w:hAnchor="text" w:x="3873" w:y="-140"/>
            <w:spacing w:line="240" w:lineRule="auto"/>
          </w:pPr>
        </w:p>
      </w:tc>
    </w:tr>
  </w:tbl>
  <w:p w14:paraId="79F13D8E" w14:textId="77777777" w:rsidR="00527BD4" w:rsidRDefault="00527BD4" w:rsidP="00D0609E">
    <w:pPr>
      <w:framePr w:w="6340" w:h="2750" w:hRule="exact" w:hSpace="180" w:wrap="around" w:vAnchor="page" w:hAnchor="text" w:x="3873" w:y="-140"/>
    </w:pPr>
  </w:p>
  <w:p w14:paraId="36D3718A"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0808DA" w14:paraId="3B19CA71" w14:textId="77777777" w:rsidTr="00A50CF6">
      <w:tc>
        <w:tcPr>
          <w:tcW w:w="2160" w:type="dxa"/>
        </w:tcPr>
        <w:p w14:paraId="68B785D6" w14:textId="77777777" w:rsidR="00527BD4" w:rsidRPr="005819CE" w:rsidRDefault="00A701DB" w:rsidP="00A50CF6">
          <w:pPr>
            <w:pStyle w:val="Huisstijl-Adres"/>
            <w:rPr>
              <w:b/>
            </w:rPr>
          </w:pPr>
          <w:r>
            <w:rPr>
              <w:b/>
            </w:rPr>
            <w:t>Directie Bestuurlijke en Politieke Zaken</w:t>
          </w:r>
          <w:r w:rsidRPr="005819CE">
            <w:rPr>
              <w:b/>
            </w:rPr>
            <w:br/>
          </w:r>
        </w:p>
        <w:p w14:paraId="63964040" w14:textId="77777777" w:rsidR="00527BD4" w:rsidRPr="00BE5ED9" w:rsidRDefault="00A701DB" w:rsidP="00A50CF6">
          <w:pPr>
            <w:pStyle w:val="Huisstijl-Adres"/>
          </w:pPr>
          <w:r>
            <w:rPr>
              <w:b/>
            </w:rPr>
            <w:t>Bezoekadres</w:t>
          </w:r>
          <w:r>
            <w:rPr>
              <w:b/>
            </w:rPr>
            <w:br/>
          </w:r>
          <w:r>
            <w:t>Bezuidenhoutseweg 73</w:t>
          </w:r>
          <w:r w:rsidRPr="005819CE">
            <w:br/>
          </w:r>
          <w:r>
            <w:t>2594 AC Den Haag</w:t>
          </w:r>
        </w:p>
        <w:p w14:paraId="162BCB77" w14:textId="77777777" w:rsidR="00EF495B" w:rsidRDefault="00A701DB" w:rsidP="0098788A">
          <w:pPr>
            <w:pStyle w:val="Huisstijl-Adres"/>
          </w:pPr>
          <w:r>
            <w:rPr>
              <w:b/>
            </w:rPr>
            <w:t>Postadres</w:t>
          </w:r>
          <w:r>
            <w:rPr>
              <w:b/>
            </w:rPr>
            <w:br/>
          </w:r>
          <w:r>
            <w:t>Postbus 20401</w:t>
          </w:r>
          <w:r w:rsidRPr="005819CE">
            <w:br/>
            <w:t>2500 E</w:t>
          </w:r>
          <w:r>
            <w:t>K</w:t>
          </w:r>
          <w:r w:rsidRPr="005819CE">
            <w:t xml:space="preserve"> Den Haag</w:t>
          </w:r>
        </w:p>
        <w:p w14:paraId="29296382" w14:textId="77777777" w:rsidR="00EF495B" w:rsidRPr="005B3814" w:rsidRDefault="00A701DB" w:rsidP="0098788A">
          <w:pPr>
            <w:pStyle w:val="Huisstijl-Adres"/>
          </w:pPr>
          <w:r>
            <w:rPr>
              <w:b/>
            </w:rPr>
            <w:t>Overheidsidentificatienr</w:t>
          </w:r>
          <w:r>
            <w:rPr>
              <w:b/>
            </w:rPr>
            <w:br/>
          </w:r>
          <w:r w:rsidRPr="005B3814">
            <w:t>00000001003214369000</w:t>
          </w:r>
        </w:p>
        <w:p w14:paraId="41C8455D" w14:textId="28DE07C7" w:rsidR="00527BD4" w:rsidRPr="00205EE5" w:rsidRDefault="00A701DB" w:rsidP="00A50CF6">
          <w:pPr>
            <w:pStyle w:val="Huisstijl-Adres"/>
            <w:rPr>
              <w:u w:val="single"/>
            </w:rPr>
          </w:pPr>
          <w:r>
            <w:t>T</w:t>
          </w:r>
          <w:r>
            <w:tab/>
            <w:t>070 379 8911 (algemeen)</w:t>
          </w:r>
          <w:r w:rsidRPr="005819CE">
            <w:br/>
          </w:r>
          <w:r w:rsidR="006F751F">
            <w:t>F</w:t>
          </w:r>
          <w:r w:rsidR="006F751F">
            <w:tab/>
            <w:t>0</w:t>
          </w:r>
          <w:r>
            <w:t>70 378 6011</w:t>
          </w:r>
          <w:r w:rsidR="006F751F">
            <w:t xml:space="preserve"> (algemeen)</w:t>
          </w:r>
          <w:r w:rsidR="006F751F" w:rsidRPr="005819CE">
            <w:br/>
          </w:r>
          <w:r>
            <w:t>www.rijksoverheid.nl/ezk</w:t>
          </w:r>
        </w:p>
      </w:tc>
    </w:tr>
    <w:tr w:rsidR="000808DA" w14:paraId="057FFC1F" w14:textId="77777777" w:rsidTr="00205EE5">
      <w:trPr>
        <w:trHeight w:hRule="exact" w:val="80"/>
      </w:trPr>
      <w:tc>
        <w:tcPr>
          <w:tcW w:w="2160" w:type="dxa"/>
        </w:tcPr>
        <w:p w14:paraId="677819BB" w14:textId="77777777" w:rsidR="00527BD4" w:rsidRPr="005819CE" w:rsidRDefault="00527BD4" w:rsidP="00A50CF6"/>
      </w:tc>
    </w:tr>
    <w:tr w:rsidR="000808DA" w14:paraId="1EF88E1D" w14:textId="77777777" w:rsidTr="00A50CF6">
      <w:tc>
        <w:tcPr>
          <w:tcW w:w="2160" w:type="dxa"/>
        </w:tcPr>
        <w:p w14:paraId="19F7D4EE" w14:textId="77777777" w:rsidR="000C0163" w:rsidRPr="005819CE" w:rsidRDefault="00A701DB" w:rsidP="000C0163">
          <w:pPr>
            <w:pStyle w:val="Huisstijl-Kopje"/>
          </w:pPr>
          <w:r>
            <w:t>Ons kenmerk</w:t>
          </w:r>
          <w:r w:rsidRPr="005819CE">
            <w:t xml:space="preserve"> </w:t>
          </w:r>
        </w:p>
        <w:p w14:paraId="2516C6FB" w14:textId="20258AFF" w:rsidR="00971630" w:rsidRPr="00971630" w:rsidRDefault="00A701DB" w:rsidP="00971630">
          <w:pPr>
            <w:shd w:val="clear" w:color="auto" w:fill="FFFFFF"/>
            <w:spacing w:line="240" w:lineRule="auto"/>
            <w:textAlignment w:val="baseline"/>
            <w:rPr>
              <w:rFonts w:cs="Helvetica"/>
              <w:color w:val="000000"/>
              <w:sz w:val="13"/>
              <w:szCs w:val="13"/>
            </w:rPr>
          </w:pPr>
          <w:r w:rsidRPr="00971630">
            <w:rPr>
              <w:sz w:val="13"/>
              <w:szCs w:val="13"/>
            </w:rPr>
            <w:t>BPZ</w:t>
          </w:r>
          <w:r w:rsidR="00926AE2" w:rsidRPr="00971630">
            <w:rPr>
              <w:sz w:val="13"/>
              <w:szCs w:val="13"/>
            </w:rPr>
            <w:t xml:space="preserve"> / </w:t>
          </w:r>
          <w:r w:rsidR="00971630" w:rsidRPr="00971630">
            <w:rPr>
              <w:rFonts w:cs="Helvetica"/>
              <w:color w:val="000000"/>
              <w:sz w:val="13"/>
              <w:szCs w:val="13"/>
              <w:bdr w:val="none" w:sz="0" w:space="0" w:color="auto" w:frame="1"/>
            </w:rPr>
            <w:t xml:space="preserve"> </w:t>
          </w:r>
          <w:r w:rsidR="00971630" w:rsidRPr="00971630">
            <w:rPr>
              <w:rFonts w:cs="Helvetica"/>
              <w:color w:val="000000"/>
              <w:sz w:val="13"/>
              <w:szCs w:val="13"/>
              <w:bdr w:val="none" w:sz="0" w:space="0" w:color="auto" w:frame="1"/>
            </w:rPr>
            <w:t>108298702</w:t>
          </w:r>
        </w:p>
        <w:p w14:paraId="53B0739E" w14:textId="75DC513D" w:rsidR="000C0163" w:rsidRPr="005819CE" w:rsidRDefault="000C0163" w:rsidP="000C0163">
          <w:pPr>
            <w:pStyle w:val="Huisstijl-Gegeven"/>
          </w:pPr>
        </w:p>
        <w:p w14:paraId="3D025EB8" w14:textId="77777777" w:rsidR="00527BD4" w:rsidRPr="005819CE" w:rsidRDefault="00527BD4" w:rsidP="00205EE5">
          <w:pPr>
            <w:pStyle w:val="Huisstijl-Kopje"/>
          </w:pPr>
        </w:p>
      </w:tc>
    </w:tr>
  </w:tbl>
  <w:p w14:paraId="4070BD23"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0808DA" w14:paraId="74AEB4A5" w14:textId="77777777" w:rsidTr="21197049">
      <w:trPr>
        <w:trHeight w:val="400"/>
      </w:trPr>
      <w:tc>
        <w:tcPr>
          <w:tcW w:w="7520" w:type="dxa"/>
          <w:gridSpan w:val="2"/>
        </w:tcPr>
        <w:p w14:paraId="4014AFF2" w14:textId="77777777" w:rsidR="00527BD4" w:rsidRPr="00BC3B53" w:rsidRDefault="00A701DB" w:rsidP="00A50CF6">
          <w:pPr>
            <w:pStyle w:val="Huisstijl-Retouradres"/>
          </w:pPr>
          <w:r>
            <w:t>&gt; Retouradres Postbus 20401 2500 EK Den Haag</w:t>
          </w:r>
        </w:p>
      </w:tc>
    </w:tr>
    <w:tr w:rsidR="000808DA" w14:paraId="76C853DF" w14:textId="77777777" w:rsidTr="21197049">
      <w:tc>
        <w:tcPr>
          <w:tcW w:w="7520" w:type="dxa"/>
          <w:gridSpan w:val="2"/>
        </w:tcPr>
        <w:p w14:paraId="6D55270F" w14:textId="77777777" w:rsidR="00527BD4" w:rsidRPr="00983E8F" w:rsidRDefault="00527BD4" w:rsidP="00A50CF6">
          <w:pPr>
            <w:pStyle w:val="Huisstijl-Rubricering"/>
          </w:pPr>
        </w:p>
      </w:tc>
    </w:tr>
    <w:tr w:rsidR="000808DA" w14:paraId="66825375" w14:textId="77777777" w:rsidTr="21197049">
      <w:trPr>
        <w:trHeight w:hRule="exact" w:val="2440"/>
      </w:trPr>
      <w:tc>
        <w:tcPr>
          <w:tcW w:w="7520" w:type="dxa"/>
          <w:gridSpan w:val="2"/>
        </w:tcPr>
        <w:p w14:paraId="7E4681BA" w14:textId="77777777" w:rsidR="00527BD4" w:rsidRDefault="00A701DB" w:rsidP="00A50CF6">
          <w:pPr>
            <w:pStyle w:val="Huisstijl-NAW"/>
          </w:pPr>
          <w:r>
            <w:t xml:space="preserve">De Voorzitter van de Tweede Kamer   </w:t>
          </w:r>
        </w:p>
        <w:p w14:paraId="71EBB62D" w14:textId="77777777" w:rsidR="000808DA" w:rsidRDefault="00A701DB">
          <w:pPr>
            <w:pStyle w:val="Huisstijl-NAW"/>
          </w:pPr>
          <w:r>
            <w:t xml:space="preserve">der Staten-Generaal  </w:t>
          </w:r>
        </w:p>
        <w:p w14:paraId="7AB8D50E" w14:textId="77777777" w:rsidR="000808DA" w:rsidRDefault="00A701DB">
          <w:pPr>
            <w:pStyle w:val="Huisstijl-NAW"/>
          </w:pPr>
          <w:r>
            <w:t xml:space="preserve">Prinses Irenestraat 6  </w:t>
          </w:r>
        </w:p>
        <w:p w14:paraId="1FD26BE8" w14:textId="77777777" w:rsidR="000808DA" w:rsidRDefault="00A701DB">
          <w:pPr>
            <w:pStyle w:val="Huisstijl-NAW"/>
          </w:pPr>
          <w:r>
            <w:t xml:space="preserve">2595 BD  DEN HAAG </w:t>
          </w:r>
        </w:p>
      </w:tc>
    </w:tr>
    <w:tr w:rsidR="000808DA" w14:paraId="1CDBB202" w14:textId="77777777" w:rsidTr="21197049">
      <w:trPr>
        <w:trHeight w:hRule="exact" w:val="400"/>
      </w:trPr>
      <w:tc>
        <w:tcPr>
          <w:tcW w:w="7520" w:type="dxa"/>
          <w:gridSpan w:val="2"/>
        </w:tcPr>
        <w:p w14:paraId="30C8A7D7"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0808DA" w14:paraId="44053EB9" w14:textId="77777777" w:rsidTr="21197049">
      <w:trPr>
        <w:trHeight w:val="240"/>
      </w:trPr>
      <w:tc>
        <w:tcPr>
          <w:tcW w:w="900" w:type="dxa"/>
        </w:tcPr>
        <w:p w14:paraId="3348B478" w14:textId="77777777" w:rsidR="00527BD4" w:rsidRPr="007709EF" w:rsidRDefault="21197049" w:rsidP="00A50CF6">
          <w:pPr>
            <w:rPr>
              <w:szCs w:val="18"/>
            </w:rPr>
          </w:pPr>
          <w:r>
            <w:t>Datum</w:t>
          </w:r>
        </w:p>
      </w:tc>
      <w:tc>
        <w:tcPr>
          <w:tcW w:w="6620" w:type="dxa"/>
        </w:tcPr>
        <w:p w14:paraId="07402CD9" w14:textId="53255102" w:rsidR="00527BD4" w:rsidRPr="007709EF" w:rsidRDefault="00052F19" w:rsidP="00A50CF6">
          <w:r>
            <w:t>15 september 2026</w:t>
          </w:r>
        </w:p>
      </w:tc>
    </w:tr>
    <w:tr w:rsidR="000808DA" w14:paraId="56B18554" w14:textId="77777777" w:rsidTr="21197049">
      <w:trPr>
        <w:trHeight w:val="240"/>
      </w:trPr>
      <w:tc>
        <w:tcPr>
          <w:tcW w:w="900" w:type="dxa"/>
        </w:tcPr>
        <w:p w14:paraId="18441A66" w14:textId="77777777" w:rsidR="00527BD4" w:rsidRPr="007709EF" w:rsidRDefault="21197049" w:rsidP="00A50CF6">
          <w:pPr>
            <w:rPr>
              <w:szCs w:val="18"/>
            </w:rPr>
          </w:pPr>
          <w:r>
            <w:t>Betreft</w:t>
          </w:r>
        </w:p>
      </w:tc>
      <w:tc>
        <w:tcPr>
          <w:tcW w:w="6620" w:type="dxa"/>
        </w:tcPr>
        <w:p w14:paraId="07B570B5" w14:textId="3855D282" w:rsidR="00527BD4" w:rsidRPr="007709EF" w:rsidRDefault="00413DED" w:rsidP="00A50CF6">
          <w:r>
            <w:t xml:space="preserve">Septemberbrief </w:t>
          </w:r>
          <w:r w:rsidR="21197049">
            <w:t>Taskforce Toekomstige Welvaart en Vestigingsklimaat</w:t>
          </w:r>
        </w:p>
      </w:tc>
    </w:tr>
  </w:tbl>
  <w:p w14:paraId="7354BC7B"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A6360AE2">
      <w:start w:val="1"/>
      <w:numFmt w:val="bullet"/>
      <w:pStyle w:val="Lijstopsomteken"/>
      <w:lvlText w:val="•"/>
      <w:lvlJc w:val="left"/>
      <w:pPr>
        <w:tabs>
          <w:tab w:val="num" w:pos="227"/>
        </w:tabs>
        <w:ind w:left="227" w:hanging="227"/>
      </w:pPr>
      <w:rPr>
        <w:rFonts w:ascii="Verdana" w:hAnsi="Verdana" w:hint="default"/>
        <w:sz w:val="18"/>
        <w:szCs w:val="18"/>
      </w:rPr>
    </w:lvl>
    <w:lvl w:ilvl="1" w:tplc="F4D053B0" w:tentative="1">
      <w:start w:val="1"/>
      <w:numFmt w:val="bullet"/>
      <w:lvlText w:val="o"/>
      <w:lvlJc w:val="left"/>
      <w:pPr>
        <w:tabs>
          <w:tab w:val="num" w:pos="1440"/>
        </w:tabs>
        <w:ind w:left="1440" w:hanging="360"/>
      </w:pPr>
      <w:rPr>
        <w:rFonts w:ascii="Courier New" w:hAnsi="Courier New" w:cs="Courier New" w:hint="default"/>
      </w:rPr>
    </w:lvl>
    <w:lvl w:ilvl="2" w:tplc="D85CD622" w:tentative="1">
      <w:start w:val="1"/>
      <w:numFmt w:val="bullet"/>
      <w:lvlText w:val=""/>
      <w:lvlJc w:val="left"/>
      <w:pPr>
        <w:tabs>
          <w:tab w:val="num" w:pos="2160"/>
        </w:tabs>
        <w:ind w:left="2160" w:hanging="360"/>
      </w:pPr>
      <w:rPr>
        <w:rFonts w:ascii="Wingdings" w:hAnsi="Wingdings" w:hint="default"/>
      </w:rPr>
    </w:lvl>
    <w:lvl w:ilvl="3" w:tplc="53B6F62E" w:tentative="1">
      <w:start w:val="1"/>
      <w:numFmt w:val="bullet"/>
      <w:lvlText w:val=""/>
      <w:lvlJc w:val="left"/>
      <w:pPr>
        <w:tabs>
          <w:tab w:val="num" w:pos="2880"/>
        </w:tabs>
        <w:ind w:left="2880" w:hanging="360"/>
      </w:pPr>
      <w:rPr>
        <w:rFonts w:ascii="Symbol" w:hAnsi="Symbol" w:hint="default"/>
      </w:rPr>
    </w:lvl>
    <w:lvl w:ilvl="4" w:tplc="0DEA1FE8" w:tentative="1">
      <w:start w:val="1"/>
      <w:numFmt w:val="bullet"/>
      <w:lvlText w:val="o"/>
      <w:lvlJc w:val="left"/>
      <w:pPr>
        <w:tabs>
          <w:tab w:val="num" w:pos="3600"/>
        </w:tabs>
        <w:ind w:left="3600" w:hanging="360"/>
      </w:pPr>
      <w:rPr>
        <w:rFonts w:ascii="Courier New" w:hAnsi="Courier New" w:cs="Courier New" w:hint="default"/>
      </w:rPr>
    </w:lvl>
    <w:lvl w:ilvl="5" w:tplc="5C42DBCA" w:tentative="1">
      <w:start w:val="1"/>
      <w:numFmt w:val="bullet"/>
      <w:lvlText w:val=""/>
      <w:lvlJc w:val="left"/>
      <w:pPr>
        <w:tabs>
          <w:tab w:val="num" w:pos="4320"/>
        </w:tabs>
        <w:ind w:left="4320" w:hanging="360"/>
      </w:pPr>
      <w:rPr>
        <w:rFonts w:ascii="Wingdings" w:hAnsi="Wingdings" w:hint="default"/>
      </w:rPr>
    </w:lvl>
    <w:lvl w:ilvl="6" w:tplc="64B83E92" w:tentative="1">
      <w:start w:val="1"/>
      <w:numFmt w:val="bullet"/>
      <w:lvlText w:val=""/>
      <w:lvlJc w:val="left"/>
      <w:pPr>
        <w:tabs>
          <w:tab w:val="num" w:pos="5040"/>
        </w:tabs>
        <w:ind w:left="5040" w:hanging="360"/>
      </w:pPr>
      <w:rPr>
        <w:rFonts w:ascii="Symbol" w:hAnsi="Symbol" w:hint="default"/>
      </w:rPr>
    </w:lvl>
    <w:lvl w:ilvl="7" w:tplc="E8BC2EFE" w:tentative="1">
      <w:start w:val="1"/>
      <w:numFmt w:val="bullet"/>
      <w:lvlText w:val="o"/>
      <w:lvlJc w:val="left"/>
      <w:pPr>
        <w:tabs>
          <w:tab w:val="num" w:pos="5760"/>
        </w:tabs>
        <w:ind w:left="5760" w:hanging="360"/>
      </w:pPr>
      <w:rPr>
        <w:rFonts w:ascii="Courier New" w:hAnsi="Courier New" w:cs="Courier New" w:hint="default"/>
      </w:rPr>
    </w:lvl>
    <w:lvl w:ilvl="8" w:tplc="4AF61C0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5192E358">
      <w:start w:val="1"/>
      <w:numFmt w:val="bullet"/>
      <w:pStyle w:val="Lijstopsomteken2"/>
      <w:lvlText w:val="–"/>
      <w:lvlJc w:val="left"/>
      <w:pPr>
        <w:tabs>
          <w:tab w:val="num" w:pos="227"/>
        </w:tabs>
        <w:ind w:left="227" w:firstLine="0"/>
      </w:pPr>
      <w:rPr>
        <w:rFonts w:ascii="Verdana" w:hAnsi="Verdana" w:hint="default"/>
      </w:rPr>
    </w:lvl>
    <w:lvl w:ilvl="1" w:tplc="382C3FC0" w:tentative="1">
      <w:start w:val="1"/>
      <w:numFmt w:val="bullet"/>
      <w:lvlText w:val="o"/>
      <w:lvlJc w:val="left"/>
      <w:pPr>
        <w:tabs>
          <w:tab w:val="num" w:pos="1440"/>
        </w:tabs>
        <w:ind w:left="1440" w:hanging="360"/>
      </w:pPr>
      <w:rPr>
        <w:rFonts w:ascii="Courier New" w:hAnsi="Courier New" w:cs="Courier New" w:hint="default"/>
      </w:rPr>
    </w:lvl>
    <w:lvl w:ilvl="2" w:tplc="0B48100A" w:tentative="1">
      <w:start w:val="1"/>
      <w:numFmt w:val="bullet"/>
      <w:lvlText w:val=""/>
      <w:lvlJc w:val="left"/>
      <w:pPr>
        <w:tabs>
          <w:tab w:val="num" w:pos="2160"/>
        </w:tabs>
        <w:ind w:left="2160" w:hanging="360"/>
      </w:pPr>
      <w:rPr>
        <w:rFonts w:ascii="Wingdings" w:hAnsi="Wingdings" w:hint="default"/>
      </w:rPr>
    </w:lvl>
    <w:lvl w:ilvl="3" w:tplc="B5AC24E2" w:tentative="1">
      <w:start w:val="1"/>
      <w:numFmt w:val="bullet"/>
      <w:lvlText w:val=""/>
      <w:lvlJc w:val="left"/>
      <w:pPr>
        <w:tabs>
          <w:tab w:val="num" w:pos="2880"/>
        </w:tabs>
        <w:ind w:left="2880" w:hanging="360"/>
      </w:pPr>
      <w:rPr>
        <w:rFonts w:ascii="Symbol" w:hAnsi="Symbol" w:hint="default"/>
      </w:rPr>
    </w:lvl>
    <w:lvl w:ilvl="4" w:tplc="4B404326" w:tentative="1">
      <w:start w:val="1"/>
      <w:numFmt w:val="bullet"/>
      <w:lvlText w:val="o"/>
      <w:lvlJc w:val="left"/>
      <w:pPr>
        <w:tabs>
          <w:tab w:val="num" w:pos="3600"/>
        </w:tabs>
        <w:ind w:left="3600" w:hanging="360"/>
      </w:pPr>
      <w:rPr>
        <w:rFonts w:ascii="Courier New" w:hAnsi="Courier New" w:cs="Courier New" w:hint="default"/>
      </w:rPr>
    </w:lvl>
    <w:lvl w:ilvl="5" w:tplc="9A344D5A" w:tentative="1">
      <w:start w:val="1"/>
      <w:numFmt w:val="bullet"/>
      <w:lvlText w:val=""/>
      <w:lvlJc w:val="left"/>
      <w:pPr>
        <w:tabs>
          <w:tab w:val="num" w:pos="4320"/>
        </w:tabs>
        <w:ind w:left="4320" w:hanging="360"/>
      </w:pPr>
      <w:rPr>
        <w:rFonts w:ascii="Wingdings" w:hAnsi="Wingdings" w:hint="default"/>
      </w:rPr>
    </w:lvl>
    <w:lvl w:ilvl="6" w:tplc="F6803B14" w:tentative="1">
      <w:start w:val="1"/>
      <w:numFmt w:val="bullet"/>
      <w:lvlText w:val=""/>
      <w:lvlJc w:val="left"/>
      <w:pPr>
        <w:tabs>
          <w:tab w:val="num" w:pos="5040"/>
        </w:tabs>
        <w:ind w:left="5040" w:hanging="360"/>
      </w:pPr>
      <w:rPr>
        <w:rFonts w:ascii="Symbol" w:hAnsi="Symbol" w:hint="default"/>
      </w:rPr>
    </w:lvl>
    <w:lvl w:ilvl="7" w:tplc="F5B6ED2C" w:tentative="1">
      <w:start w:val="1"/>
      <w:numFmt w:val="bullet"/>
      <w:lvlText w:val="o"/>
      <w:lvlJc w:val="left"/>
      <w:pPr>
        <w:tabs>
          <w:tab w:val="num" w:pos="5760"/>
        </w:tabs>
        <w:ind w:left="5760" w:hanging="360"/>
      </w:pPr>
      <w:rPr>
        <w:rFonts w:ascii="Courier New" w:hAnsi="Courier New" w:cs="Courier New" w:hint="default"/>
      </w:rPr>
    </w:lvl>
    <w:lvl w:ilvl="8" w:tplc="6FB8877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3D5E6B"/>
    <w:multiLevelType w:val="hybridMultilevel"/>
    <w:tmpl w:val="ADAC520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B5153F3"/>
    <w:multiLevelType w:val="multilevel"/>
    <w:tmpl w:val="CA9C73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F17C32"/>
    <w:multiLevelType w:val="hybridMultilevel"/>
    <w:tmpl w:val="5B1A753E"/>
    <w:lvl w:ilvl="0" w:tplc="1198538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F9F359F"/>
    <w:multiLevelType w:val="hybridMultilevel"/>
    <w:tmpl w:val="E23E1378"/>
    <w:lvl w:ilvl="0" w:tplc="6A8E48A0">
      <w:start w:val="1"/>
      <w:numFmt w:val="bullet"/>
      <w:lvlText w:val="·"/>
      <w:lvlJc w:val="left"/>
      <w:pPr>
        <w:ind w:left="720" w:hanging="360"/>
      </w:pPr>
      <w:rPr>
        <w:rFonts w:ascii="Symbol" w:hAnsi="Symbol" w:hint="default"/>
      </w:rPr>
    </w:lvl>
    <w:lvl w:ilvl="1" w:tplc="A468DD10">
      <w:start w:val="1"/>
      <w:numFmt w:val="bullet"/>
      <w:lvlText w:val="o"/>
      <w:lvlJc w:val="left"/>
      <w:pPr>
        <w:ind w:left="1440" w:hanging="360"/>
      </w:pPr>
      <w:rPr>
        <w:rFonts w:ascii="Courier New" w:hAnsi="Courier New" w:hint="default"/>
      </w:rPr>
    </w:lvl>
    <w:lvl w:ilvl="2" w:tplc="4DBEF55A">
      <w:start w:val="1"/>
      <w:numFmt w:val="bullet"/>
      <w:lvlText w:val=""/>
      <w:lvlJc w:val="left"/>
      <w:pPr>
        <w:ind w:left="2160" w:hanging="360"/>
      </w:pPr>
      <w:rPr>
        <w:rFonts w:ascii="Wingdings" w:hAnsi="Wingdings" w:hint="default"/>
      </w:rPr>
    </w:lvl>
    <w:lvl w:ilvl="3" w:tplc="FE42D128">
      <w:start w:val="1"/>
      <w:numFmt w:val="bullet"/>
      <w:lvlText w:val=""/>
      <w:lvlJc w:val="left"/>
      <w:pPr>
        <w:ind w:left="2880" w:hanging="360"/>
      </w:pPr>
      <w:rPr>
        <w:rFonts w:ascii="Symbol" w:hAnsi="Symbol" w:hint="default"/>
      </w:rPr>
    </w:lvl>
    <w:lvl w:ilvl="4" w:tplc="80328EC2">
      <w:start w:val="1"/>
      <w:numFmt w:val="bullet"/>
      <w:lvlText w:val="o"/>
      <w:lvlJc w:val="left"/>
      <w:pPr>
        <w:ind w:left="3600" w:hanging="360"/>
      </w:pPr>
      <w:rPr>
        <w:rFonts w:ascii="Courier New" w:hAnsi="Courier New" w:hint="default"/>
      </w:rPr>
    </w:lvl>
    <w:lvl w:ilvl="5" w:tplc="486E1F54">
      <w:start w:val="1"/>
      <w:numFmt w:val="bullet"/>
      <w:lvlText w:val=""/>
      <w:lvlJc w:val="left"/>
      <w:pPr>
        <w:ind w:left="4320" w:hanging="360"/>
      </w:pPr>
      <w:rPr>
        <w:rFonts w:ascii="Wingdings" w:hAnsi="Wingdings" w:hint="default"/>
      </w:rPr>
    </w:lvl>
    <w:lvl w:ilvl="6" w:tplc="395CE46A">
      <w:start w:val="1"/>
      <w:numFmt w:val="bullet"/>
      <w:lvlText w:val=""/>
      <w:lvlJc w:val="left"/>
      <w:pPr>
        <w:ind w:left="5040" w:hanging="360"/>
      </w:pPr>
      <w:rPr>
        <w:rFonts w:ascii="Symbol" w:hAnsi="Symbol" w:hint="default"/>
      </w:rPr>
    </w:lvl>
    <w:lvl w:ilvl="7" w:tplc="4FC46772">
      <w:start w:val="1"/>
      <w:numFmt w:val="bullet"/>
      <w:lvlText w:val="o"/>
      <w:lvlJc w:val="left"/>
      <w:pPr>
        <w:ind w:left="5760" w:hanging="360"/>
      </w:pPr>
      <w:rPr>
        <w:rFonts w:ascii="Courier New" w:hAnsi="Courier New" w:hint="default"/>
      </w:rPr>
    </w:lvl>
    <w:lvl w:ilvl="8" w:tplc="095ED8B8">
      <w:start w:val="1"/>
      <w:numFmt w:val="bullet"/>
      <w:lvlText w:val=""/>
      <w:lvlJc w:val="left"/>
      <w:pPr>
        <w:ind w:left="6480" w:hanging="360"/>
      </w:pPr>
      <w:rPr>
        <w:rFonts w:ascii="Wingdings" w:hAnsi="Wingdings" w:hint="default"/>
      </w:rPr>
    </w:lvl>
  </w:abstractNum>
  <w:abstractNum w:abstractNumId="1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E01111"/>
    <w:multiLevelType w:val="hybridMultilevel"/>
    <w:tmpl w:val="EAB27500"/>
    <w:lvl w:ilvl="0" w:tplc="C5CE214A">
      <w:start w:val="1"/>
      <w:numFmt w:val="bullet"/>
      <w:lvlText w:val="·"/>
      <w:lvlJc w:val="left"/>
      <w:pPr>
        <w:ind w:left="720" w:hanging="360"/>
      </w:pPr>
      <w:rPr>
        <w:rFonts w:ascii="Symbol" w:hAnsi="Symbol" w:hint="default"/>
      </w:rPr>
    </w:lvl>
    <w:lvl w:ilvl="1" w:tplc="6DD04C80">
      <w:start w:val="1"/>
      <w:numFmt w:val="bullet"/>
      <w:lvlText w:val="o"/>
      <w:lvlJc w:val="left"/>
      <w:pPr>
        <w:ind w:left="1440" w:hanging="360"/>
      </w:pPr>
      <w:rPr>
        <w:rFonts w:ascii="Symbol" w:hAnsi="Symbol" w:hint="default"/>
      </w:rPr>
    </w:lvl>
    <w:lvl w:ilvl="2" w:tplc="4BF694F2">
      <w:start w:val="1"/>
      <w:numFmt w:val="bullet"/>
      <w:lvlText w:val=""/>
      <w:lvlJc w:val="left"/>
      <w:pPr>
        <w:ind w:left="2160" w:hanging="360"/>
      </w:pPr>
      <w:rPr>
        <w:rFonts w:ascii="Wingdings" w:hAnsi="Wingdings" w:hint="default"/>
      </w:rPr>
    </w:lvl>
    <w:lvl w:ilvl="3" w:tplc="B446610E">
      <w:start w:val="1"/>
      <w:numFmt w:val="bullet"/>
      <w:lvlText w:val=""/>
      <w:lvlJc w:val="left"/>
      <w:pPr>
        <w:ind w:left="2880" w:hanging="360"/>
      </w:pPr>
      <w:rPr>
        <w:rFonts w:ascii="Symbol" w:hAnsi="Symbol" w:hint="default"/>
      </w:rPr>
    </w:lvl>
    <w:lvl w:ilvl="4" w:tplc="C1544F4C">
      <w:start w:val="1"/>
      <w:numFmt w:val="bullet"/>
      <w:lvlText w:val="o"/>
      <w:lvlJc w:val="left"/>
      <w:pPr>
        <w:ind w:left="3600" w:hanging="360"/>
      </w:pPr>
      <w:rPr>
        <w:rFonts w:ascii="Courier New" w:hAnsi="Courier New" w:hint="default"/>
      </w:rPr>
    </w:lvl>
    <w:lvl w:ilvl="5" w:tplc="97EA75E2">
      <w:start w:val="1"/>
      <w:numFmt w:val="bullet"/>
      <w:lvlText w:val=""/>
      <w:lvlJc w:val="left"/>
      <w:pPr>
        <w:ind w:left="4320" w:hanging="360"/>
      </w:pPr>
      <w:rPr>
        <w:rFonts w:ascii="Wingdings" w:hAnsi="Wingdings" w:hint="default"/>
      </w:rPr>
    </w:lvl>
    <w:lvl w:ilvl="6" w:tplc="DBF6E94C">
      <w:start w:val="1"/>
      <w:numFmt w:val="bullet"/>
      <w:lvlText w:val=""/>
      <w:lvlJc w:val="left"/>
      <w:pPr>
        <w:ind w:left="5040" w:hanging="360"/>
      </w:pPr>
      <w:rPr>
        <w:rFonts w:ascii="Symbol" w:hAnsi="Symbol" w:hint="default"/>
      </w:rPr>
    </w:lvl>
    <w:lvl w:ilvl="7" w:tplc="8FA2DCD2">
      <w:start w:val="1"/>
      <w:numFmt w:val="bullet"/>
      <w:lvlText w:val="o"/>
      <w:lvlJc w:val="left"/>
      <w:pPr>
        <w:ind w:left="5760" w:hanging="360"/>
      </w:pPr>
      <w:rPr>
        <w:rFonts w:ascii="Courier New" w:hAnsi="Courier New" w:hint="default"/>
      </w:rPr>
    </w:lvl>
    <w:lvl w:ilvl="8" w:tplc="FE78CD5E">
      <w:start w:val="1"/>
      <w:numFmt w:val="bullet"/>
      <w:lvlText w:val=""/>
      <w:lvlJc w:val="left"/>
      <w:pPr>
        <w:ind w:left="6480" w:hanging="360"/>
      </w:pPr>
      <w:rPr>
        <w:rFonts w:ascii="Wingdings" w:hAnsi="Wingdings" w:hint="default"/>
      </w:rPr>
    </w:lvl>
  </w:abstractNum>
  <w:abstractNum w:abstractNumId="19" w15:restartNumberingAfterBreak="0">
    <w:nsid w:val="567C1AFE"/>
    <w:multiLevelType w:val="hybridMultilevel"/>
    <w:tmpl w:val="B78025E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8015D59"/>
    <w:multiLevelType w:val="multilevel"/>
    <w:tmpl w:val="E7321A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15:restartNumberingAfterBreak="0">
    <w:nsid w:val="580D36A6"/>
    <w:multiLevelType w:val="hybridMultilevel"/>
    <w:tmpl w:val="53D0A2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4665E34"/>
    <w:multiLevelType w:val="hybridMultilevel"/>
    <w:tmpl w:val="931C05A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651B7696"/>
    <w:multiLevelType w:val="hybridMultilevel"/>
    <w:tmpl w:val="931C05A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6C1B0573"/>
    <w:multiLevelType w:val="hybridMultilevel"/>
    <w:tmpl w:val="3AD8EA50"/>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72A14DE4"/>
    <w:multiLevelType w:val="hybridMultilevel"/>
    <w:tmpl w:val="214E34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7AE1CFC"/>
    <w:multiLevelType w:val="hybridMultilevel"/>
    <w:tmpl w:val="D70CA5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85103896">
    <w:abstractNumId w:val="11"/>
  </w:num>
  <w:num w:numId="2" w16cid:durableId="1391810799">
    <w:abstractNumId w:val="0"/>
  </w:num>
  <w:num w:numId="3" w16cid:durableId="1479765646">
    <w:abstractNumId w:val="6"/>
  </w:num>
  <w:num w:numId="4" w16cid:durableId="1774780618">
    <w:abstractNumId w:val="5"/>
  </w:num>
  <w:num w:numId="5" w16cid:durableId="1903910214">
    <w:abstractNumId w:val="2"/>
  </w:num>
  <w:num w:numId="6" w16cid:durableId="1969895712">
    <w:abstractNumId w:val="12"/>
  </w:num>
  <w:num w:numId="7" w16cid:durableId="2037268622">
    <w:abstractNumId w:val="17"/>
  </w:num>
  <w:num w:numId="8" w16cid:durableId="213007702">
    <w:abstractNumId w:val="10"/>
  </w:num>
  <w:num w:numId="9" w16cid:durableId="227544668">
    <w:abstractNumId w:val="8"/>
  </w:num>
  <w:num w:numId="10" w16cid:durableId="230045065">
    <w:abstractNumId w:val="4"/>
  </w:num>
  <w:num w:numId="11" w16cid:durableId="501822856">
    <w:abstractNumId w:val="7"/>
  </w:num>
  <w:num w:numId="12" w16cid:durableId="651569602">
    <w:abstractNumId w:val="9"/>
  </w:num>
  <w:num w:numId="13" w16cid:durableId="761491929">
    <w:abstractNumId w:val="1"/>
  </w:num>
  <w:num w:numId="14" w16cid:durableId="866524880">
    <w:abstractNumId w:val="3"/>
  </w:num>
  <w:num w:numId="15" w16cid:durableId="73749306">
    <w:abstractNumId w:val="16"/>
  </w:num>
  <w:num w:numId="16" w16cid:durableId="1157500101">
    <w:abstractNumId w:val="18"/>
  </w:num>
  <w:num w:numId="17" w16cid:durableId="1196501194">
    <w:abstractNumId w:val="26"/>
  </w:num>
  <w:num w:numId="18" w16cid:durableId="117140972">
    <w:abstractNumId w:val="13"/>
  </w:num>
  <w:num w:numId="19" w16cid:durableId="1045762589">
    <w:abstractNumId w:val="15"/>
  </w:num>
  <w:num w:numId="20" w16cid:durableId="646204994">
    <w:abstractNumId w:val="25"/>
  </w:num>
  <w:num w:numId="21" w16cid:durableId="368454911">
    <w:abstractNumId w:val="19"/>
  </w:num>
  <w:num w:numId="22" w16cid:durableId="2098597987">
    <w:abstractNumId w:val="20"/>
  </w:num>
  <w:num w:numId="23" w16cid:durableId="1177110586">
    <w:abstractNumId w:val="24"/>
  </w:num>
  <w:num w:numId="24" w16cid:durableId="1266689932">
    <w:abstractNumId w:val="22"/>
  </w:num>
  <w:num w:numId="25" w16cid:durableId="436222429">
    <w:abstractNumId w:val="23"/>
  </w:num>
  <w:num w:numId="26" w16cid:durableId="628777751">
    <w:abstractNumId w:val="14"/>
  </w:num>
  <w:num w:numId="27" w16cid:durableId="1236863121">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0B81"/>
    <w:rsid w:val="00002447"/>
    <w:rsid w:val="000024D7"/>
    <w:rsid w:val="000025E5"/>
    <w:rsid w:val="0000265F"/>
    <w:rsid w:val="00003229"/>
    <w:rsid w:val="00003AE6"/>
    <w:rsid w:val="00004008"/>
    <w:rsid w:val="000049FB"/>
    <w:rsid w:val="00004D7F"/>
    <w:rsid w:val="00005076"/>
    <w:rsid w:val="00005784"/>
    <w:rsid w:val="00005E04"/>
    <w:rsid w:val="00005E44"/>
    <w:rsid w:val="0000644F"/>
    <w:rsid w:val="00006A90"/>
    <w:rsid w:val="00006B49"/>
    <w:rsid w:val="00006DFB"/>
    <w:rsid w:val="00007010"/>
    <w:rsid w:val="0000793C"/>
    <w:rsid w:val="00007D83"/>
    <w:rsid w:val="0001061B"/>
    <w:rsid w:val="00010E57"/>
    <w:rsid w:val="00010FFF"/>
    <w:rsid w:val="0001173C"/>
    <w:rsid w:val="00012028"/>
    <w:rsid w:val="00012B4F"/>
    <w:rsid w:val="00013284"/>
    <w:rsid w:val="00013862"/>
    <w:rsid w:val="00013F6D"/>
    <w:rsid w:val="000144C0"/>
    <w:rsid w:val="00014847"/>
    <w:rsid w:val="00014ACB"/>
    <w:rsid w:val="00014AF2"/>
    <w:rsid w:val="00014CEF"/>
    <w:rsid w:val="00014E25"/>
    <w:rsid w:val="00016012"/>
    <w:rsid w:val="00016376"/>
    <w:rsid w:val="00016AF6"/>
    <w:rsid w:val="00016DBC"/>
    <w:rsid w:val="00016E66"/>
    <w:rsid w:val="00017B23"/>
    <w:rsid w:val="00017BD1"/>
    <w:rsid w:val="00020189"/>
    <w:rsid w:val="00020EE4"/>
    <w:rsid w:val="00021C6C"/>
    <w:rsid w:val="00022052"/>
    <w:rsid w:val="000229B1"/>
    <w:rsid w:val="00022CD9"/>
    <w:rsid w:val="00023D41"/>
    <w:rsid w:val="00023E9A"/>
    <w:rsid w:val="00025EB0"/>
    <w:rsid w:val="00027CBD"/>
    <w:rsid w:val="0003071C"/>
    <w:rsid w:val="00030C88"/>
    <w:rsid w:val="00031377"/>
    <w:rsid w:val="00032420"/>
    <w:rsid w:val="000336D1"/>
    <w:rsid w:val="00033B4B"/>
    <w:rsid w:val="00033CDD"/>
    <w:rsid w:val="00034A84"/>
    <w:rsid w:val="00034D5A"/>
    <w:rsid w:val="00035ADA"/>
    <w:rsid w:val="00035E64"/>
    <w:rsid w:val="00035E67"/>
    <w:rsid w:val="000366F3"/>
    <w:rsid w:val="000369D0"/>
    <w:rsid w:val="00037BF3"/>
    <w:rsid w:val="00040566"/>
    <w:rsid w:val="00040AEC"/>
    <w:rsid w:val="00041CA4"/>
    <w:rsid w:val="000430C6"/>
    <w:rsid w:val="00043EAA"/>
    <w:rsid w:val="00044B4E"/>
    <w:rsid w:val="00045076"/>
    <w:rsid w:val="00045B87"/>
    <w:rsid w:val="000460AE"/>
    <w:rsid w:val="000460EF"/>
    <w:rsid w:val="000479B7"/>
    <w:rsid w:val="00050265"/>
    <w:rsid w:val="00051553"/>
    <w:rsid w:val="0005161E"/>
    <w:rsid w:val="00051806"/>
    <w:rsid w:val="000520AE"/>
    <w:rsid w:val="00052F19"/>
    <w:rsid w:val="00053539"/>
    <w:rsid w:val="00053696"/>
    <w:rsid w:val="00053A03"/>
    <w:rsid w:val="00055225"/>
    <w:rsid w:val="00055A54"/>
    <w:rsid w:val="00056E35"/>
    <w:rsid w:val="0006024D"/>
    <w:rsid w:val="000602DA"/>
    <w:rsid w:val="000609A5"/>
    <w:rsid w:val="000621D3"/>
    <w:rsid w:val="000626E8"/>
    <w:rsid w:val="000629A4"/>
    <w:rsid w:val="00063404"/>
    <w:rsid w:val="000639A7"/>
    <w:rsid w:val="000644E7"/>
    <w:rsid w:val="00064683"/>
    <w:rsid w:val="00064C68"/>
    <w:rsid w:val="00064DA2"/>
    <w:rsid w:val="0006645D"/>
    <w:rsid w:val="00066D55"/>
    <w:rsid w:val="000673D1"/>
    <w:rsid w:val="00067796"/>
    <w:rsid w:val="00070D8A"/>
    <w:rsid w:val="000717C5"/>
    <w:rsid w:val="0007195A"/>
    <w:rsid w:val="00071F28"/>
    <w:rsid w:val="00072A5A"/>
    <w:rsid w:val="00072A65"/>
    <w:rsid w:val="00074079"/>
    <w:rsid w:val="00074090"/>
    <w:rsid w:val="0007526A"/>
    <w:rsid w:val="000754BE"/>
    <w:rsid w:val="000759B8"/>
    <w:rsid w:val="000778A9"/>
    <w:rsid w:val="000808DA"/>
    <w:rsid w:val="000811C1"/>
    <w:rsid w:val="00081B37"/>
    <w:rsid w:val="0008420E"/>
    <w:rsid w:val="00084304"/>
    <w:rsid w:val="000843DD"/>
    <w:rsid w:val="000843ED"/>
    <w:rsid w:val="00084644"/>
    <w:rsid w:val="0008512F"/>
    <w:rsid w:val="00087F15"/>
    <w:rsid w:val="000907C0"/>
    <w:rsid w:val="00090A08"/>
    <w:rsid w:val="00090C1B"/>
    <w:rsid w:val="0009130A"/>
    <w:rsid w:val="000913B8"/>
    <w:rsid w:val="0009178C"/>
    <w:rsid w:val="00091C80"/>
    <w:rsid w:val="00091E42"/>
    <w:rsid w:val="00091EA3"/>
    <w:rsid w:val="00092799"/>
    <w:rsid w:val="00092C5F"/>
    <w:rsid w:val="00093DA1"/>
    <w:rsid w:val="00094696"/>
    <w:rsid w:val="000947B9"/>
    <w:rsid w:val="000954FC"/>
    <w:rsid w:val="00095AC9"/>
    <w:rsid w:val="0009653C"/>
    <w:rsid w:val="00096680"/>
    <w:rsid w:val="00096706"/>
    <w:rsid w:val="00097F12"/>
    <w:rsid w:val="000A0ABD"/>
    <w:rsid w:val="000A0C7F"/>
    <w:rsid w:val="000A0F36"/>
    <w:rsid w:val="000A174A"/>
    <w:rsid w:val="000A3E0A"/>
    <w:rsid w:val="000A49CE"/>
    <w:rsid w:val="000A5020"/>
    <w:rsid w:val="000A59CB"/>
    <w:rsid w:val="000A63B0"/>
    <w:rsid w:val="000A65AC"/>
    <w:rsid w:val="000A6C9B"/>
    <w:rsid w:val="000A6FDF"/>
    <w:rsid w:val="000A7159"/>
    <w:rsid w:val="000A764F"/>
    <w:rsid w:val="000A7CAB"/>
    <w:rsid w:val="000A7EF0"/>
    <w:rsid w:val="000B08F2"/>
    <w:rsid w:val="000B0CF7"/>
    <w:rsid w:val="000B0FB3"/>
    <w:rsid w:val="000B128E"/>
    <w:rsid w:val="000B130E"/>
    <w:rsid w:val="000B139B"/>
    <w:rsid w:val="000B1EDC"/>
    <w:rsid w:val="000B2F4B"/>
    <w:rsid w:val="000B390C"/>
    <w:rsid w:val="000B44EE"/>
    <w:rsid w:val="000B7281"/>
    <w:rsid w:val="000B789E"/>
    <w:rsid w:val="000B7FAB"/>
    <w:rsid w:val="000B7FD3"/>
    <w:rsid w:val="000C003C"/>
    <w:rsid w:val="000C0163"/>
    <w:rsid w:val="000C0500"/>
    <w:rsid w:val="000C1BA1"/>
    <w:rsid w:val="000C2E37"/>
    <w:rsid w:val="000C3EA9"/>
    <w:rsid w:val="000C535A"/>
    <w:rsid w:val="000C5364"/>
    <w:rsid w:val="000C5D19"/>
    <w:rsid w:val="000C6EF4"/>
    <w:rsid w:val="000D0225"/>
    <w:rsid w:val="000D0B6A"/>
    <w:rsid w:val="000D139A"/>
    <w:rsid w:val="000D2490"/>
    <w:rsid w:val="000D2D98"/>
    <w:rsid w:val="000D2FA0"/>
    <w:rsid w:val="000D3A99"/>
    <w:rsid w:val="000D484F"/>
    <w:rsid w:val="000D53F8"/>
    <w:rsid w:val="000D554C"/>
    <w:rsid w:val="000D6C2B"/>
    <w:rsid w:val="000D71BF"/>
    <w:rsid w:val="000E01BD"/>
    <w:rsid w:val="000E1D53"/>
    <w:rsid w:val="000E1DC2"/>
    <w:rsid w:val="000E2084"/>
    <w:rsid w:val="000E30CA"/>
    <w:rsid w:val="000E313A"/>
    <w:rsid w:val="000E3BEB"/>
    <w:rsid w:val="000E6046"/>
    <w:rsid w:val="000E781C"/>
    <w:rsid w:val="000E7895"/>
    <w:rsid w:val="000E78A6"/>
    <w:rsid w:val="000F0C57"/>
    <w:rsid w:val="000F0D07"/>
    <w:rsid w:val="000F0EE4"/>
    <w:rsid w:val="000F161D"/>
    <w:rsid w:val="000F166C"/>
    <w:rsid w:val="000F185B"/>
    <w:rsid w:val="000F2346"/>
    <w:rsid w:val="000F26EF"/>
    <w:rsid w:val="000F3CAA"/>
    <w:rsid w:val="000F4535"/>
    <w:rsid w:val="000F51AF"/>
    <w:rsid w:val="000F54D3"/>
    <w:rsid w:val="000F5741"/>
    <w:rsid w:val="000F5E88"/>
    <w:rsid w:val="000F638B"/>
    <w:rsid w:val="000F6448"/>
    <w:rsid w:val="000F6E51"/>
    <w:rsid w:val="000F72FC"/>
    <w:rsid w:val="00100080"/>
    <w:rsid w:val="0010015A"/>
    <w:rsid w:val="00100BC8"/>
    <w:rsid w:val="00100FDF"/>
    <w:rsid w:val="00102ABB"/>
    <w:rsid w:val="0010635D"/>
    <w:rsid w:val="00106619"/>
    <w:rsid w:val="00106BF3"/>
    <w:rsid w:val="001078B5"/>
    <w:rsid w:val="001104D4"/>
    <w:rsid w:val="00111596"/>
    <w:rsid w:val="0011319D"/>
    <w:rsid w:val="001137B0"/>
    <w:rsid w:val="001141E2"/>
    <w:rsid w:val="0011477C"/>
    <w:rsid w:val="00114DE0"/>
    <w:rsid w:val="00114DFB"/>
    <w:rsid w:val="0011514A"/>
    <w:rsid w:val="00115707"/>
    <w:rsid w:val="00116296"/>
    <w:rsid w:val="001164BE"/>
    <w:rsid w:val="00117163"/>
    <w:rsid w:val="00121114"/>
    <w:rsid w:val="0012136E"/>
    <w:rsid w:val="00121BB8"/>
    <w:rsid w:val="00121BDE"/>
    <w:rsid w:val="00121BF0"/>
    <w:rsid w:val="00123606"/>
    <w:rsid w:val="00123704"/>
    <w:rsid w:val="00123A5A"/>
    <w:rsid w:val="00123FD2"/>
    <w:rsid w:val="00124694"/>
    <w:rsid w:val="00124B12"/>
    <w:rsid w:val="00125217"/>
    <w:rsid w:val="0012546C"/>
    <w:rsid w:val="00125535"/>
    <w:rsid w:val="001255D8"/>
    <w:rsid w:val="001256E7"/>
    <w:rsid w:val="001258C2"/>
    <w:rsid w:val="0012592D"/>
    <w:rsid w:val="00126303"/>
    <w:rsid w:val="001270C7"/>
    <w:rsid w:val="00127BE2"/>
    <w:rsid w:val="0013030C"/>
    <w:rsid w:val="00130E82"/>
    <w:rsid w:val="001320A2"/>
    <w:rsid w:val="00132540"/>
    <w:rsid w:val="00132C16"/>
    <w:rsid w:val="00133186"/>
    <w:rsid w:val="001332FF"/>
    <w:rsid w:val="001333AB"/>
    <w:rsid w:val="00133EE0"/>
    <w:rsid w:val="00133F0F"/>
    <w:rsid w:val="00134F3C"/>
    <w:rsid w:val="00135BEC"/>
    <w:rsid w:val="00135C9C"/>
    <w:rsid w:val="00136E44"/>
    <w:rsid w:val="0013700A"/>
    <w:rsid w:val="00137542"/>
    <w:rsid w:val="00137FC6"/>
    <w:rsid w:val="00141116"/>
    <w:rsid w:val="001418BB"/>
    <w:rsid w:val="00141EA7"/>
    <w:rsid w:val="0014213E"/>
    <w:rsid w:val="0014237F"/>
    <w:rsid w:val="00142A68"/>
    <w:rsid w:val="00143755"/>
    <w:rsid w:val="0014462A"/>
    <w:rsid w:val="00144678"/>
    <w:rsid w:val="00144BC5"/>
    <w:rsid w:val="00145C74"/>
    <w:rsid w:val="00145E37"/>
    <w:rsid w:val="00146474"/>
    <w:rsid w:val="001464FD"/>
    <w:rsid w:val="00146C1D"/>
    <w:rsid w:val="0014786A"/>
    <w:rsid w:val="001504AA"/>
    <w:rsid w:val="00150DC9"/>
    <w:rsid w:val="001516A4"/>
    <w:rsid w:val="00151E5F"/>
    <w:rsid w:val="0015373C"/>
    <w:rsid w:val="00153E28"/>
    <w:rsid w:val="0015443C"/>
    <w:rsid w:val="00154C70"/>
    <w:rsid w:val="00154E51"/>
    <w:rsid w:val="0015537D"/>
    <w:rsid w:val="00156300"/>
    <w:rsid w:val="001566D4"/>
    <w:rsid w:val="001569AB"/>
    <w:rsid w:val="00156F1C"/>
    <w:rsid w:val="0015738F"/>
    <w:rsid w:val="001578ED"/>
    <w:rsid w:val="00157EC0"/>
    <w:rsid w:val="001601B8"/>
    <w:rsid w:val="00160D44"/>
    <w:rsid w:val="00160E55"/>
    <w:rsid w:val="001612AA"/>
    <w:rsid w:val="001631F0"/>
    <w:rsid w:val="001633CD"/>
    <w:rsid w:val="0016396E"/>
    <w:rsid w:val="00163FBB"/>
    <w:rsid w:val="00164444"/>
    <w:rsid w:val="00164D63"/>
    <w:rsid w:val="0016577D"/>
    <w:rsid w:val="00165BC0"/>
    <w:rsid w:val="0016721A"/>
    <w:rsid w:val="0016725C"/>
    <w:rsid w:val="001679F0"/>
    <w:rsid w:val="001705FC"/>
    <w:rsid w:val="001726F3"/>
    <w:rsid w:val="00173C51"/>
    <w:rsid w:val="00174CC2"/>
    <w:rsid w:val="00175732"/>
    <w:rsid w:val="00175E84"/>
    <w:rsid w:val="00175EB4"/>
    <w:rsid w:val="00176487"/>
    <w:rsid w:val="00176526"/>
    <w:rsid w:val="00176CA4"/>
    <w:rsid w:val="00176CC6"/>
    <w:rsid w:val="0017773B"/>
    <w:rsid w:val="0017791F"/>
    <w:rsid w:val="00177FE7"/>
    <w:rsid w:val="0017E60D"/>
    <w:rsid w:val="00180116"/>
    <w:rsid w:val="00180A1A"/>
    <w:rsid w:val="00180CEC"/>
    <w:rsid w:val="0018105E"/>
    <w:rsid w:val="00181BE4"/>
    <w:rsid w:val="00182241"/>
    <w:rsid w:val="00184C07"/>
    <w:rsid w:val="00184DC5"/>
    <w:rsid w:val="0018545E"/>
    <w:rsid w:val="00185576"/>
    <w:rsid w:val="00185951"/>
    <w:rsid w:val="00185BEA"/>
    <w:rsid w:val="00187C2A"/>
    <w:rsid w:val="0019054C"/>
    <w:rsid w:val="00190702"/>
    <w:rsid w:val="00190F84"/>
    <w:rsid w:val="00192609"/>
    <w:rsid w:val="00192DC4"/>
    <w:rsid w:val="00192FDB"/>
    <w:rsid w:val="001932B5"/>
    <w:rsid w:val="00194308"/>
    <w:rsid w:val="001944E7"/>
    <w:rsid w:val="0019450A"/>
    <w:rsid w:val="0019478F"/>
    <w:rsid w:val="00194DF5"/>
    <w:rsid w:val="00194E4A"/>
    <w:rsid w:val="001952F4"/>
    <w:rsid w:val="00195C49"/>
    <w:rsid w:val="00195D14"/>
    <w:rsid w:val="001968BC"/>
    <w:rsid w:val="001968D7"/>
    <w:rsid w:val="00196B8B"/>
    <w:rsid w:val="00196C7D"/>
    <w:rsid w:val="001A0BCD"/>
    <w:rsid w:val="001A112D"/>
    <w:rsid w:val="001A2BEA"/>
    <w:rsid w:val="001A4D36"/>
    <w:rsid w:val="001A6201"/>
    <w:rsid w:val="001A6CEA"/>
    <w:rsid w:val="001A6D93"/>
    <w:rsid w:val="001A752C"/>
    <w:rsid w:val="001B0497"/>
    <w:rsid w:val="001B1D52"/>
    <w:rsid w:val="001B1F68"/>
    <w:rsid w:val="001B20A5"/>
    <w:rsid w:val="001B21CA"/>
    <w:rsid w:val="001B23A5"/>
    <w:rsid w:val="001B2E46"/>
    <w:rsid w:val="001B34FA"/>
    <w:rsid w:val="001B377F"/>
    <w:rsid w:val="001B3AF9"/>
    <w:rsid w:val="001B3B55"/>
    <w:rsid w:val="001B4C9E"/>
    <w:rsid w:val="001B50B4"/>
    <w:rsid w:val="001B58BF"/>
    <w:rsid w:val="001B6242"/>
    <w:rsid w:val="001B6AA8"/>
    <w:rsid w:val="001B6BE7"/>
    <w:rsid w:val="001C071E"/>
    <w:rsid w:val="001C0AC3"/>
    <w:rsid w:val="001C0FE3"/>
    <w:rsid w:val="001C240D"/>
    <w:rsid w:val="001C32EC"/>
    <w:rsid w:val="001C3785"/>
    <w:rsid w:val="001C38BD"/>
    <w:rsid w:val="001C4849"/>
    <w:rsid w:val="001C4D5A"/>
    <w:rsid w:val="001C621F"/>
    <w:rsid w:val="001C6911"/>
    <w:rsid w:val="001C6963"/>
    <w:rsid w:val="001D0D10"/>
    <w:rsid w:val="001D1272"/>
    <w:rsid w:val="001D2222"/>
    <w:rsid w:val="001D2971"/>
    <w:rsid w:val="001D4526"/>
    <w:rsid w:val="001D498B"/>
    <w:rsid w:val="001D505A"/>
    <w:rsid w:val="001D529D"/>
    <w:rsid w:val="001D576E"/>
    <w:rsid w:val="001D6121"/>
    <w:rsid w:val="001D6BC2"/>
    <w:rsid w:val="001D7DFB"/>
    <w:rsid w:val="001E0752"/>
    <w:rsid w:val="001E11B4"/>
    <w:rsid w:val="001E23D4"/>
    <w:rsid w:val="001E2A4C"/>
    <w:rsid w:val="001E34C6"/>
    <w:rsid w:val="001E432A"/>
    <w:rsid w:val="001E46B0"/>
    <w:rsid w:val="001E5581"/>
    <w:rsid w:val="001E6ED2"/>
    <w:rsid w:val="001E7335"/>
    <w:rsid w:val="001E7C05"/>
    <w:rsid w:val="001F0A82"/>
    <w:rsid w:val="001F17AE"/>
    <w:rsid w:val="001F1ACC"/>
    <w:rsid w:val="001F1E96"/>
    <w:rsid w:val="001F27FD"/>
    <w:rsid w:val="001F3C70"/>
    <w:rsid w:val="001F3DAA"/>
    <w:rsid w:val="001F5D0D"/>
    <w:rsid w:val="001F7C04"/>
    <w:rsid w:val="002005E0"/>
    <w:rsid w:val="00200D88"/>
    <w:rsid w:val="00201F68"/>
    <w:rsid w:val="00204614"/>
    <w:rsid w:val="00204B4F"/>
    <w:rsid w:val="00205EE5"/>
    <w:rsid w:val="00206E8D"/>
    <w:rsid w:val="00206F81"/>
    <w:rsid w:val="002072B8"/>
    <w:rsid w:val="00211D01"/>
    <w:rsid w:val="00212101"/>
    <w:rsid w:val="0021226B"/>
    <w:rsid w:val="00212F2A"/>
    <w:rsid w:val="002148A4"/>
    <w:rsid w:val="00214F2B"/>
    <w:rsid w:val="00215339"/>
    <w:rsid w:val="002167C8"/>
    <w:rsid w:val="00216918"/>
    <w:rsid w:val="00217880"/>
    <w:rsid w:val="0022062C"/>
    <w:rsid w:val="002213E7"/>
    <w:rsid w:val="00222D66"/>
    <w:rsid w:val="00222E08"/>
    <w:rsid w:val="00223232"/>
    <w:rsid w:val="00223ACE"/>
    <w:rsid w:val="00224A8A"/>
    <w:rsid w:val="002253A6"/>
    <w:rsid w:val="0022568D"/>
    <w:rsid w:val="00226110"/>
    <w:rsid w:val="0022648C"/>
    <w:rsid w:val="00226AC4"/>
    <w:rsid w:val="00226EC2"/>
    <w:rsid w:val="0022799B"/>
    <w:rsid w:val="002309A8"/>
    <w:rsid w:val="00230A61"/>
    <w:rsid w:val="0023182D"/>
    <w:rsid w:val="00231C4F"/>
    <w:rsid w:val="00231CA5"/>
    <w:rsid w:val="00232090"/>
    <w:rsid w:val="0023317E"/>
    <w:rsid w:val="00233493"/>
    <w:rsid w:val="00233820"/>
    <w:rsid w:val="00234BE3"/>
    <w:rsid w:val="00235AB4"/>
    <w:rsid w:val="0023636E"/>
    <w:rsid w:val="002369BF"/>
    <w:rsid w:val="00236CFE"/>
    <w:rsid w:val="00236FC4"/>
    <w:rsid w:val="002373AA"/>
    <w:rsid w:val="0024038F"/>
    <w:rsid w:val="0024089B"/>
    <w:rsid w:val="00240D12"/>
    <w:rsid w:val="002411E8"/>
    <w:rsid w:val="00241A74"/>
    <w:rsid w:val="00241D72"/>
    <w:rsid w:val="002428E3"/>
    <w:rsid w:val="00243031"/>
    <w:rsid w:val="002433D7"/>
    <w:rsid w:val="00243C9B"/>
    <w:rsid w:val="00244C0C"/>
    <w:rsid w:val="0024528B"/>
    <w:rsid w:val="00245C99"/>
    <w:rsid w:val="002463A0"/>
    <w:rsid w:val="00246B7B"/>
    <w:rsid w:val="00247825"/>
    <w:rsid w:val="002511FF"/>
    <w:rsid w:val="0025144E"/>
    <w:rsid w:val="0025187D"/>
    <w:rsid w:val="00252181"/>
    <w:rsid w:val="002524FC"/>
    <w:rsid w:val="0025396F"/>
    <w:rsid w:val="00254AB3"/>
    <w:rsid w:val="0025541F"/>
    <w:rsid w:val="0025660F"/>
    <w:rsid w:val="00260448"/>
    <w:rsid w:val="00260BAF"/>
    <w:rsid w:val="00261DAD"/>
    <w:rsid w:val="0026276E"/>
    <w:rsid w:val="00262AAB"/>
    <w:rsid w:val="002650F7"/>
    <w:rsid w:val="00265B6E"/>
    <w:rsid w:val="00266AC8"/>
    <w:rsid w:val="002702E2"/>
    <w:rsid w:val="002709D2"/>
    <w:rsid w:val="002724E1"/>
    <w:rsid w:val="00273D2E"/>
    <w:rsid w:val="00273E6B"/>
    <w:rsid w:val="00273F3B"/>
    <w:rsid w:val="00274168"/>
    <w:rsid w:val="002748BB"/>
    <w:rsid w:val="00274DB7"/>
    <w:rsid w:val="00274F6F"/>
    <w:rsid w:val="00275984"/>
    <w:rsid w:val="002762FB"/>
    <w:rsid w:val="00276627"/>
    <w:rsid w:val="00276B72"/>
    <w:rsid w:val="00277DD7"/>
    <w:rsid w:val="002801CF"/>
    <w:rsid w:val="00280F74"/>
    <w:rsid w:val="002812F5"/>
    <w:rsid w:val="00281490"/>
    <w:rsid w:val="002822CA"/>
    <w:rsid w:val="0028287B"/>
    <w:rsid w:val="00282EA6"/>
    <w:rsid w:val="00283276"/>
    <w:rsid w:val="00283566"/>
    <w:rsid w:val="00283744"/>
    <w:rsid w:val="00283A45"/>
    <w:rsid w:val="0028476C"/>
    <w:rsid w:val="00285096"/>
    <w:rsid w:val="0028588C"/>
    <w:rsid w:val="00286998"/>
    <w:rsid w:val="00287154"/>
    <w:rsid w:val="002908E4"/>
    <w:rsid w:val="002913F8"/>
    <w:rsid w:val="00291AB7"/>
    <w:rsid w:val="00292A02"/>
    <w:rsid w:val="00292E28"/>
    <w:rsid w:val="00292EB2"/>
    <w:rsid w:val="00293B71"/>
    <w:rsid w:val="00294018"/>
    <w:rsid w:val="0029422B"/>
    <w:rsid w:val="00294255"/>
    <w:rsid w:val="00294B76"/>
    <w:rsid w:val="00294F93"/>
    <w:rsid w:val="00295685"/>
    <w:rsid w:val="002964FB"/>
    <w:rsid w:val="002971DA"/>
    <w:rsid w:val="002A048D"/>
    <w:rsid w:val="002A0938"/>
    <w:rsid w:val="002A0B7D"/>
    <w:rsid w:val="002A0F46"/>
    <w:rsid w:val="002A0FAC"/>
    <w:rsid w:val="002A23E3"/>
    <w:rsid w:val="002A28E7"/>
    <w:rsid w:val="002A365C"/>
    <w:rsid w:val="002A472D"/>
    <w:rsid w:val="002A4B79"/>
    <w:rsid w:val="002A57B8"/>
    <w:rsid w:val="002A619C"/>
    <w:rsid w:val="002A6403"/>
    <w:rsid w:val="002A6620"/>
    <w:rsid w:val="002B07AC"/>
    <w:rsid w:val="002B153C"/>
    <w:rsid w:val="002B1CE0"/>
    <w:rsid w:val="002B200B"/>
    <w:rsid w:val="002B2EA3"/>
    <w:rsid w:val="002B35BC"/>
    <w:rsid w:val="002B3E76"/>
    <w:rsid w:val="002B3ED3"/>
    <w:rsid w:val="002B52FC"/>
    <w:rsid w:val="002B549C"/>
    <w:rsid w:val="002B56F5"/>
    <w:rsid w:val="002B67E9"/>
    <w:rsid w:val="002B6B62"/>
    <w:rsid w:val="002B6F0F"/>
    <w:rsid w:val="002B766F"/>
    <w:rsid w:val="002C04C3"/>
    <w:rsid w:val="002C0E4E"/>
    <w:rsid w:val="002C2830"/>
    <w:rsid w:val="002C33D0"/>
    <w:rsid w:val="002C3587"/>
    <w:rsid w:val="002C3C36"/>
    <w:rsid w:val="002C3D9C"/>
    <w:rsid w:val="002C3F0E"/>
    <w:rsid w:val="002C469D"/>
    <w:rsid w:val="002C4A28"/>
    <w:rsid w:val="002C4B37"/>
    <w:rsid w:val="002C51D1"/>
    <w:rsid w:val="002C55F9"/>
    <w:rsid w:val="002C5A8D"/>
    <w:rsid w:val="002C67FB"/>
    <w:rsid w:val="002C6B1B"/>
    <w:rsid w:val="002C78CF"/>
    <w:rsid w:val="002D001A"/>
    <w:rsid w:val="002D109F"/>
    <w:rsid w:val="002D1536"/>
    <w:rsid w:val="002D1832"/>
    <w:rsid w:val="002D1DD1"/>
    <w:rsid w:val="002D28E2"/>
    <w:rsid w:val="002D2E46"/>
    <w:rsid w:val="002D317B"/>
    <w:rsid w:val="002D32D6"/>
    <w:rsid w:val="002D3587"/>
    <w:rsid w:val="002D502D"/>
    <w:rsid w:val="002D5148"/>
    <w:rsid w:val="002D5520"/>
    <w:rsid w:val="002D5A4C"/>
    <w:rsid w:val="002D6727"/>
    <w:rsid w:val="002D6C92"/>
    <w:rsid w:val="002D7AD8"/>
    <w:rsid w:val="002E0F69"/>
    <w:rsid w:val="002E1ED2"/>
    <w:rsid w:val="002E20E7"/>
    <w:rsid w:val="002E27C4"/>
    <w:rsid w:val="002E2BC6"/>
    <w:rsid w:val="002E3408"/>
    <w:rsid w:val="002E3AF8"/>
    <w:rsid w:val="002E5720"/>
    <w:rsid w:val="002E5BDB"/>
    <w:rsid w:val="002E680C"/>
    <w:rsid w:val="002E6F16"/>
    <w:rsid w:val="002E760B"/>
    <w:rsid w:val="002E7C78"/>
    <w:rsid w:val="002F0005"/>
    <w:rsid w:val="002F343B"/>
    <w:rsid w:val="002F5147"/>
    <w:rsid w:val="002F7ABD"/>
    <w:rsid w:val="002F7BC0"/>
    <w:rsid w:val="00301E34"/>
    <w:rsid w:val="003024A8"/>
    <w:rsid w:val="003028F7"/>
    <w:rsid w:val="00306822"/>
    <w:rsid w:val="00310C96"/>
    <w:rsid w:val="00310E72"/>
    <w:rsid w:val="00310EDB"/>
    <w:rsid w:val="00311AC9"/>
    <w:rsid w:val="00312358"/>
    <w:rsid w:val="0031249D"/>
    <w:rsid w:val="00312597"/>
    <w:rsid w:val="003133D7"/>
    <w:rsid w:val="003141C5"/>
    <w:rsid w:val="003145EA"/>
    <w:rsid w:val="00314D58"/>
    <w:rsid w:val="0031561E"/>
    <w:rsid w:val="003161B6"/>
    <w:rsid w:val="0031634F"/>
    <w:rsid w:val="00316BFE"/>
    <w:rsid w:val="003176A8"/>
    <w:rsid w:val="00317825"/>
    <w:rsid w:val="0032017A"/>
    <w:rsid w:val="00320C0B"/>
    <w:rsid w:val="00321213"/>
    <w:rsid w:val="00321D02"/>
    <w:rsid w:val="00321D29"/>
    <w:rsid w:val="00324ABF"/>
    <w:rsid w:val="00327BA5"/>
    <w:rsid w:val="00327E49"/>
    <w:rsid w:val="0033055E"/>
    <w:rsid w:val="00331431"/>
    <w:rsid w:val="00331EA6"/>
    <w:rsid w:val="00332566"/>
    <w:rsid w:val="00332D0A"/>
    <w:rsid w:val="0033326F"/>
    <w:rsid w:val="00333674"/>
    <w:rsid w:val="00334154"/>
    <w:rsid w:val="003350C0"/>
    <w:rsid w:val="003351AB"/>
    <w:rsid w:val="00335480"/>
    <w:rsid w:val="00335945"/>
    <w:rsid w:val="00335C9B"/>
    <w:rsid w:val="00335ED0"/>
    <w:rsid w:val="00336DAD"/>
    <w:rsid w:val="00337056"/>
    <w:rsid w:val="00337067"/>
    <w:rsid w:val="003371B5"/>
    <w:rsid w:val="003372C4"/>
    <w:rsid w:val="00337929"/>
    <w:rsid w:val="00340603"/>
    <w:rsid w:val="00340ECA"/>
    <w:rsid w:val="00341A25"/>
    <w:rsid w:val="00341FA0"/>
    <w:rsid w:val="0034217D"/>
    <w:rsid w:val="00342F29"/>
    <w:rsid w:val="00343235"/>
    <w:rsid w:val="00344C09"/>
    <w:rsid w:val="00344F3D"/>
    <w:rsid w:val="00345299"/>
    <w:rsid w:val="0034738C"/>
    <w:rsid w:val="003500F7"/>
    <w:rsid w:val="00350575"/>
    <w:rsid w:val="00351A8D"/>
    <w:rsid w:val="00351B8B"/>
    <w:rsid w:val="003522D6"/>
    <w:rsid w:val="00352657"/>
    <w:rsid w:val="003526BB"/>
    <w:rsid w:val="003528F1"/>
    <w:rsid w:val="00352AB1"/>
    <w:rsid w:val="00352BCF"/>
    <w:rsid w:val="00352DFB"/>
    <w:rsid w:val="00352F3F"/>
    <w:rsid w:val="00352FE4"/>
    <w:rsid w:val="00353932"/>
    <w:rsid w:val="00353B15"/>
    <w:rsid w:val="0035464B"/>
    <w:rsid w:val="0035513B"/>
    <w:rsid w:val="00355369"/>
    <w:rsid w:val="0035571D"/>
    <w:rsid w:val="003560A9"/>
    <w:rsid w:val="0036073C"/>
    <w:rsid w:val="0036148E"/>
    <w:rsid w:val="00361950"/>
    <w:rsid w:val="00361A56"/>
    <w:rsid w:val="00361ED1"/>
    <w:rsid w:val="0036252A"/>
    <w:rsid w:val="00362F6C"/>
    <w:rsid w:val="00364D9D"/>
    <w:rsid w:val="003653AC"/>
    <w:rsid w:val="00367E91"/>
    <w:rsid w:val="00371048"/>
    <w:rsid w:val="0037396C"/>
    <w:rsid w:val="00373B52"/>
    <w:rsid w:val="003741BB"/>
    <w:rsid w:val="0037421D"/>
    <w:rsid w:val="00374869"/>
    <w:rsid w:val="003748D2"/>
    <w:rsid w:val="00374CFF"/>
    <w:rsid w:val="00376093"/>
    <w:rsid w:val="00376166"/>
    <w:rsid w:val="003761DC"/>
    <w:rsid w:val="00376453"/>
    <w:rsid w:val="00376743"/>
    <w:rsid w:val="003779BE"/>
    <w:rsid w:val="0038035E"/>
    <w:rsid w:val="00380B81"/>
    <w:rsid w:val="003816D5"/>
    <w:rsid w:val="003819BD"/>
    <w:rsid w:val="00382C04"/>
    <w:rsid w:val="00382FAB"/>
    <w:rsid w:val="003830CF"/>
    <w:rsid w:val="003834A4"/>
    <w:rsid w:val="00383966"/>
    <w:rsid w:val="00383DA1"/>
    <w:rsid w:val="0038494C"/>
    <w:rsid w:val="00384B74"/>
    <w:rsid w:val="00384F50"/>
    <w:rsid w:val="00385F30"/>
    <w:rsid w:val="0039001B"/>
    <w:rsid w:val="00390310"/>
    <w:rsid w:val="00391EEE"/>
    <w:rsid w:val="003933EE"/>
    <w:rsid w:val="00393696"/>
    <w:rsid w:val="0039388A"/>
    <w:rsid w:val="00393963"/>
    <w:rsid w:val="003939E1"/>
    <w:rsid w:val="00395575"/>
    <w:rsid w:val="00395672"/>
    <w:rsid w:val="003956E6"/>
    <w:rsid w:val="00395D42"/>
    <w:rsid w:val="0039642C"/>
    <w:rsid w:val="003966D9"/>
    <w:rsid w:val="00396A8F"/>
    <w:rsid w:val="00397260"/>
    <w:rsid w:val="003A0392"/>
    <w:rsid w:val="003A06C8"/>
    <w:rsid w:val="003A0D7C"/>
    <w:rsid w:val="003A1326"/>
    <w:rsid w:val="003A22DE"/>
    <w:rsid w:val="003A22EF"/>
    <w:rsid w:val="003A2762"/>
    <w:rsid w:val="003A3130"/>
    <w:rsid w:val="003A3BF1"/>
    <w:rsid w:val="003A4177"/>
    <w:rsid w:val="003A5290"/>
    <w:rsid w:val="003A60CA"/>
    <w:rsid w:val="003A6357"/>
    <w:rsid w:val="003A7F4D"/>
    <w:rsid w:val="003B0155"/>
    <w:rsid w:val="003B048E"/>
    <w:rsid w:val="003B0BF7"/>
    <w:rsid w:val="003B1065"/>
    <w:rsid w:val="003B1B45"/>
    <w:rsid w:val="003B3405"/>
    <w:rsid w:val="003B358C"/>
    <w:rsid w:val="003B37EF"/>
    <w:rsid w:val="003B4D20"/>
    <w:rsid w:val="003B586F"/>
    <w:rsid w:val="003B6C7D"/>
    <w:rsid w:val="003B772A"/>
    <w:rsid w:val="003B7A4B"/>
    <w:rsid w:val="003B7EE7"/>
    <w:rsid w:val="003C2CCB"/>
    <w:rsid w:val="003C351E"/>
    <w:rsid w:val="003C3776"/>
    <w:rsid w:val="003C3871"/>
    <w:rsid w:val="003C4C5E"/>
    <w:rsid w:val="003C4ECE"/>
    <w:rsid w:val="003C606B"/>
    <w:rsid w:val="003C707E"/>
    <w:rsid w:val="003D05AA"/>
    <w:rsid w:val="003D1450"/>
    <w:rsid w:val="003D1488"/>
    <w:rsid w:val="003D157A"/>
    <w:rsid w:val="003D2A6B"/>
    <w:rsid w:val="003D39EC"/>
    <w:rsid w:val="003D41A8"/>
    <w:rsid w:val="003D4415"/>
    <w:rsid w:val="003D4B02"/>
    <w:rsid w:val="003D4B83"/>
    <w:rsid w:val="003D4C7F"/>
    <w:rsid w:val="003D5B19"/>
    <w:rsid w:val="003D5DED"/>
    <w:rsid w:val="003D62CB"/>
    <w:rsid w:val="003D6392"/>
    <w:rsid w:val="003E08A7"/>
    <w:rsid w:val="003E1701"/>
    <w:rsid w:val="003E23E6"/>
    <w:rsid w:val="003E2F6D"/>
    <w:rsid w:val="003E3DD5"/>
    <w:rsid w:val="003E5091"/>
    <w:rsid w:val="003E519C"/>
    <w:rsid w:val="003E633F"/>
    <w:rsid w:val="003E683B"/>
    <w:rsid w:val="003E7108"/>
    <w:rsid w:val="003E72FD"/>
    <w:rsid w:val="003F05DF"/>
    <w:rsid w:val="003F07C6"/>
    <w:rsid w:val="003F100F"/>
    <w:rsid w:val="003F198E"/>
    <w:rsid w:val="003F1EF9"/>
    <w:rsid w:val="003F1F6B"/>
    <w:rsid w:val="003F33F1"/>
    <w:rsid w:val="003F362A"/>
    <w:rsid w:val="003F3757"/>
    <w:rsid w:val="003F38BD"/>
    <w:rsid w:val="003F44B7"/>
    <w:rsid w:val="003F4ECF"/>
    <w:rsid w:val="003F50CE"/>
    <w:rsid w:val="003F58E5"/>
    <w:rsid w:val="003F5DF8"/>
    <w:rsid w:val="003F6417"/>
    <w:rsid w:val="004008E9"/>
    <w:rsid w:val="0040170C"/>
    <w:rsid w:val="00403176"/>
    <w:rsid w:val="00403C72"/>
    <w:rsid w:val="00404392"/>
    <w:rsid w:val="00404C59"/>
    <w:rsid w:val="00404FFB"/>
    <w:rsid w:val="004060DD"/>
    <w:rsid w:val="004070C9"/>
    <w:rsid w:val="00407FFA"/>
    <w:rsid w:val="004106CC"/>
    <w:rsid w:val="00412334"/>
    <w:rsid w:val="0041356C"/>
    <w:rsid w:val="00413D48"/>
    <w:rsid w:val="00413DED"/>
    <w:rsid w:val="004144C1"/>
    <w:rsid w:val="00414A93"/>
    <w:rsid w:val="00416531"/>
    <w:rsid w:val="00417402"/>
    <w:rsid w:val="00417FE1"/>
    <w:rsid w:val="004202E5"/>
    <w:rsid w:val="0042157B"/>
    <w:rsid w:val="00421721"/>
    <w:rsid w:val="00421CBB"/>
    <w:rsid w:val="00421FC8"/>
    <w:rsid w:val="0042211F"/>
    <w:rsid w:val="004236CE"/>
    <w:rsid w:val="0042379B"/>
    <w:rsid w:val="00423C17"/>
    <w:rsid w:val="00424CB2"/>
    <w:rsid w:val="00426306"/>
    <w:rsid w:val="0042696D"/>
    <w:rsid w:val="0043093C"/>
    <w:rsid w:val="00430EBD"/>
    <w:rsid w:val="004317B1"/>
    <w:rsid w:val="004319CE"/>
    <w:rsid w:val="004321F3"/>
    <w:rsid w:val="00433462"/>
    <w:rsid w:val="0043370B"/>
    <w:rsid w:val="00433F01"/>
    <w:rsid w:val="00434A16"/>
    <w:rsid w:val="00434F3F"/>
    <w:rsid w:val="00435C15"/>
    <w:rsid w:val="00436D58"/>
    <w:rsid w:val="00436DEF"/>
    <w:rsid w:val="0043743A"/>
    <w:rsid w:val="00440E9C"/>
    <w:rsid w:val="00441AC2"/>
    <w:rsid w:val="00441FC1"/>
    <w:rsid w:val="0044249B"/>
    <w:rsid w:val="004425CC"/>
    <w:rsid w:val="00442D94"/>
    <w:rsid w:val="004430E9"/>
    <w:rsid w:val="004438DD"/>
    <w:rsid w:val="0044400D"/>
    <w:rsid w:val="004454B8"/>
    <w:rsid w:val="00445AC3"/>
    <w:rsid w:val="00445DD0"/>
    <w:rsid w:val="00446732"/>
    <w:rsid w:val="00446796"/>
    <w:rsid w:val="00446A92"/>
    <w:rsid w:val="00450043"/>
    <w:rsid w:val="0045023C"/>
    <w:rsid w:val="00451038"/>
    <w:rsid w:val="00451A5B"/>
    <w:rsid w:val="00452057"/>
    <w:rsid w:val="00452BCD"/>
    <w:rsid w:val="00452CEA"/>
    <w:rsid w:val="00453008"/>
    <w:rsid w:val="00453E9E"/>
    <w:rsid w:val="00457FA4"/>
    <w:rsid w:val="00460303"/>
    <w:rsid w:val="00460EDA"/>
    <w:rsid w:val="0046267F"/>
    <w:rsid w:val="00462714"/>
    <w:rsid w:val="0046275A"/>
    <w:rsid w:val="00463DC2"/>
    <w:rsid w:val="004640BC"/>
    <w:rsid w:val="0046515C"/>
    <w:rsid w:val="00465B52"/>
    <w:rsid w:val="00466D91"/>
    <w:rsid w:val="0046708E"/>
    <w:rsid w:val="0046777C"/>
    <w:rsid w:val="00471025"/>
    <w:rsid w:val="00471114"/>
    <w:rsid w:val="00471348"/>
    <w:rsid w:val="0047152F"/>
    <w:rsid w:val="004721D1"/>
    <w:rsid w:val="00472A65"/>
    <w:rsid w:val="00472D63"/>
    <w:rsid w:val="00473226"/>
    <w:rsid w:val="00474463"/>
    <w:rsid w:val="00474B75"/>
    <w:rsid w:val="00476BA8"/>
    <w:rsid w:val="004809DC"/>
    <w:rsid w:val="00480C53"/>
    <w:rsid w:val="00480F70"/>
    <w:rsid w:val="004819F1"/>
    <w:rsid w:val="00481B5B"/>
    <w:rsid w:val="00482133"/>
    <w:rsid w:val="00482CEC"/>
    <w:rsid w:val="00482F53"/>
    <w:rsid w:val="00483F0B"/>
    <w:rsid w:val="004842B7"/>
    <w:rsid w:val="0048512C"/>
    <w:rsid w:val="00485B25"/>
    <w:rsid w:val="00485F0A"/>
    <w:rsid w:val="004863B5"/>
    <w:rsid w:val="0048653D"/>
    <w:rsid w:val="004869FD"/>
    <w:rsid w:val="004870EA"/>
    <w:rsid w:val="00491348"/>
    <w:rsid w:val="0049191B"/>
    <w:rsid w:val="0049199E"/>
    <w:rsid w:val="00491ED5"/>
    <w:rsid w:val="00493566"/>
    <w:rsid w:val="00493F80"/>
    <w:rsid w:val="004947EC"/>
    <w:rsid w:val="00494CA5"/>
    <w:rsid w:val="00494F2C"/>
    <w:rsid w:val="0049545F"/>
    <w:rsid w:val="0049558B"/>
    <w:rsid w:val="00496133"/>
    <w:rsid w:val="00496319"/>
    <w:rsid w:val="0049640D"/>
    <w:rsid w:val="00497279"/>
    <w:rsid w:val="004972F4"/>
    <w:rsid w:val="00497859"/>
    <w:rsid w:val="004A163B"/>
    <w:rsid w:val="004A2D3B"/>
    <w:rsid w:val="004A3CBC"/>
    <w:rsid w:val="004A4A4B"/>
    <w:rsid w:val="004A5D23"/>
    <w:rsid w:val="004A670A"/>
    <w:rsid w:val="004A6B58"/>
    <w:rsid w:val="004A75E3"/>
    <w:rsid w:val="004B00C0"/>
    <w:rsid w:val="004B0C4E"/>
    <w:rsid w:val="004B0D54"/>
    <w:rsid w:val="004B17AD"/>
    <w:rsid w:val="004B1B76"/>
    <w:rsid w:val="004B1DAB"/>
    <w:rsid w:val="004B2FC6"/>
    <w:rsid w:val="004B3553"/>
    <w:rsid w:val="004B3AF0"/>
    <w:rsid w:val="004B3CAC"/>
    <w:rsid w:val="004B5465"/>
    <w:rsid w:val="004B5870"/>
    <w:rsid w:val="004B6746"/>
    <w:rsid w:val="004B6CBF"/>
    <w:rsid w:val="004B70B5"/>
    <w:rsid w:val="004B70F0"/>
    <w:rsid w:val="004B72C6"/>
    <w:rsid w:val="004C21A8"/>
    <w:rsid w:val="004C23AF"/>
    <w:rsid w:val="004C2C64"/>
    <w:rsid w:val="004C2C93"/>
    <w:rsid w:val="004C2F28"/>
    <w:rsid w:val="004C337C"/>
    <w:rsid w:val="004C598C"/>
    <w:rsid w:val="004C60B4"/>
    <w:rsid w:val="004C6E7E"/>
    <w:rsid w:val="004D08DE"/>
    <w:rsid w:val="004D0BC0"/>
    <w:rsid w:val="004D1659"/>
    <w:rsid w:val="004D4697"/>
    <w:rsid w:val="004D497F"/>
    <w:rsid w:val="004D4AE0"/>
    <w:rsid w:val="004D505E"/>
    <w:rsid w:val="004D5A34"/>
    <w:rsid w:val="004D72CA"/>
    <w:rsid w:val="004D7671"/>
    <w:rsid w:val="004E0BC9"/>
    <w:rsid w:val="004E1B0B"/>
    <w:rsid w:val="004E2242"/>
    <w:rsid w:val="004E2488"/>
    <w:rsid w:val="004E2F01"/>
    <w:rsid w:val="004E33E6"/>
    <w:rsid w:val="004E3677"/>
    <w:rsid w:val="004E4144"/>
    <w:rsid w:val="004E459F"/>
    <w:rsid w:val="004E505E"/>
    <w:rsid w:val="004E65D5"/>
    <w:rsid w:val="004E6FB0"/>
    <w:rsid w:val="004E7D4B"/>
    <w:rsid w:val="004F1470"/>
    <w:rsid w:val="004F1B44"/>
    <w:rsid w:val="004F1E92"/>
    <w:rsid w:val="004F26B1"/>
    <w:rsid w:val="004F27B6"/>
    <w:rsid w:val="004F2D33"/>
    <w:rsid w:val="004F30ED"/>
    <w:rsid w:val="004F3AA7"/>
    <w:rsid w:val="004F4252"/>
    <w:rsid w:val="004F42FF"/>
    <w:rsid w:val="004F44C2"/>
    <w:rsid w:val="004F4646"/>
    <w:rsid w:val="004F4D9D"/>
    <w:rsid w:val="004F51A9"/>
    <w:rsid w:val="004F6020"/>
    <w:rsid w:val="004F68D6"/>
    <w:rsid w:val="00500B47"/>
    <w:rsid w:val="00502512"/>
    <w:rsid w:val="005037BE"/>
    <w:rsid w:val="005039E9"/>
    <w:rsid w:val="00503BDA"/>
    <w:rsid w:val="00503FD2"/>
    <w:rsid w:val="005041D0"/>
    <w:rsid w:val="00504D12"/>
    <w:rsid w:val="00504F62"/>
    <w:rsid w:val="00505262"/>
    <w:rsid w:val="00505880"/>
    <w:rsid w:val="005066E3"/>
    <w:rsid w:val="00507BFE"/>
    <w:rsid w:val="005103F6"/>
    <w:rsid w:val="00510572"/>
    <w:rsid w:val="005106B4"/>
    <w:rsid w:val="00510A73"/>
    <w:rsid w:val="00510B29"/>
    <w:rsid w:val="00511141"/>
    <w:rsid w:val="005126C7"/>
    <w:rsid w:val="005127DD"/>
    <w:rsid w:val="00515DA4"/>
    <w:rsid w:val="00516022"/>
    <w:rsid w:val="00516B11"/>
    <w:rsid w:val="005207D5"/>
    <w:rsid w:val="005210F3"/>
    <w:rsid w:val="00521484"/>
    <w:rsid w:val="00521CEE"/>
    <w:rsid w:val="00522D6C"/>
    <w:rsid w:val="00523310"/>
    <w:rsid w:val="005238DB"/>
    <w:rsid w:val="00523C41"/>
    <w:rsid w:val="00524993"/>
    <w:rsid w:val="00524FB4"/>
    <w:rsid w:val="00525165"/>
    <w:rsid w:val="00526FEB"/>
    <w:rsid w:val="005278BD"/>
    <w:rsid w:val="00527BD4"/>
    <w:rsid w:val="00530FAA"/>
    <w:rsid w:val="00531CA4"/>
    <w:rsid w:val="00531F2E"/>
    <w:rsid w:val="00532173"/>
    <w:rsid w:val="005330E6"/>
    <w:rsid w:val="00533D01"/>
    <w:rsid w:val="00534810"/>
    <w:rsid w:val="00535A5B"/>
    <w:rsid w:val="00536FD3"/>
    <w:rsid w:val="00537095"/>
    <w:rsid w:val="00537D06"/>
    <w:rsid w:val="005403C8"/>
    <w:rsid w:val="00540834"/>
    <w:rsid w:val="00541259"/>
    <w:rsid w:val="005429DC"/>
    <w:rsid w:val="00542C72"/>
    <w:rsid w:val="00543010"/>
    <w:rsid w:val="00543528"/>
    <w:rsid w:val="00543972"/>
    <w:rsid w:val="0054429B"/>
    <w:rsid w:val="00545889"/>
    <w:rsid w:val="00546B5A"/>
    <w:rsid w:val="00547CFA"/>
    <w:rsid w:val="005529C4"/>
    <w:rsid w:val="00552BB3"/>
    <w:rsid w:val="005540C8"/>
    <w:rsid w:val="00554D04"/>
    <w:rsid w:val="00555B2E"/>
    <w:rsid w:val="00555B99"/>
    <w:rsid w:val="00555C67"/>
    <w:rsid w:val="005565F9"/>
    <w:rsid w:val="00556990"/>
    <w:rsid w:val="00556DB9"/>
    <w:rsid w:val="00556F11"/>
    <w:rsid w:val="005576BF"/>
    <w:rsid w:val="005578BE"/>
    <w:rsid w:val="00560171"/>
    <w:rsid w:val="00560E89"/>
    <w:rsid w:val="00561B06"/>
    <w:rsid w:val="005625F6"/>
    <w:rsid w:val="0056391A"/>
    <w:rsid w:val="00563DBC"/>
    <w:rsid w:val="00565396"/>
    <w:rsid w:val="00565B1F"/>
    <w:rsid w:val="005660CE"/>
    <w:rsid w:val="0056735A"/>
    <w:rsid w:val="0056771B"/>
    <w:rsid w:val="00567AB8"/>
    <w:rsid w:val="00567C35"/>
    <w:rsid w:val="00570D43"/>
    <w:rsid w:val="00570FF2"/>
    <w:rsid w:val="00571593"/>
    <w:rsid w:val="00573041"/>
    <w:rsid w:val="00573693"/>
    <w:rsid w:val="00573A9F"/>
    <w:rsid w:val="00575851"/>
    <w:rsid w:val="00575B80"/>
    <w:rsid w:val="0057620F"/>
    <w:rsid w:val="00576B2C"/>
    <w:rsid w:val="00577896"/>
    <w:rsid w:val="00577954"/>
    <w:rsid w:val="00577FF1"/>
    <w:rsid w:val="00580CC8"/>
    <w:rsid w:val="0058184E"/>
    <w:rsid w:val="005819CE"/>
    <w:rsid w:val="005824C6"/>
    <w:rsid w:val="005827BE"/>
    <w:rsid w:val="0058298D"/>
    <w:rsid w:val="00582C44"/>
    <w:rsid w:val="00582DA5"/>
    <w:rsid w:val="00583FC6"/>
    <w:rsid w:val="0058406F"/>
    <w:rsid w:val="00584C1A"/>
    <w:rsid w:val="00586289"/>
    <w:rsid w:val="00586EA4"/>
    <w:rsid w:val="0058708C"/>
    <w:rsid w:val="00587198"/>
    <w:rsid w:val="005872FE"/>
    <w:rsid w:val="00587B77"/>
    <w:rsid w:val="00591E4A"/>
    <w:rsid w:val="0059285C"/>
    <w:rsid w:val="005936F1"/>
    <w:rsid w:val="0059384A"/>
    <w:rsid w:val="00593B53"/>
    <w:rsid w:val="00593C2B"/>
    <w:rsid w:val="00593DD5"/>
    <w:rsid w:val="00595231"/>
    <w:rsid w:val="00596166"/>
    <w:rsid w:val="00596228"/>
    <w:rsid w:val="005962D6"/>
    <w:rsid w:val="00597F64"/>
    <w:rsid w:val="005A1623"/>
    <w:rsid w:val="005A1763"/>
    <w:rsid w:val="005A1F30"/>
    <w:rsid w:val="005A207F"/>
    <w:rsid w:val="005A2F35"/>
    <w:rsid w:val="005A3550"/>
    <w:rsid w:val="005A3AC0"/>
    <w:rsid w:val="005A6E51"/>
    <w:rsid w:val="005A74F6"/>
    <w:rsid w:val="005A75F0"/>
    <w:rsid w:val="005A798D"/>
    <w:rsid w:val="005B2E0D"/>
    <w:rsid w:val="005B3368"/>
    <w:rsid w:val="005B3814"/>
    <w:rsid w:val="005B463E"/>
    <w:rsid w:val="005B5850"/>
    <w:rsid w:val="005B64DD"/>
    <w:rsid w:val="005B6568"/>
    <w:rsid w:val="005B6DB2"/>
    <w:rsid w:val="005B75D2"/>
    <w:rsid w:val="005B75E2"/>
    <w:rsid w:val="005C06EA"/>
    <w:rsid w:val="005C2C75"/>
    <w:rsid w:val="005C34E1"/>
    <w:rsid w:val="005C366E"/>
    <w:rsid w:val="005C3FE0"/>
    <w:rsid w:val="005C41BB"/>
    <w:rsid w:val="005C4693"/>
    <w:rsid w:val="005C47A1"/>
    <w:rsid w:val="005C65B5"/>
    <w:rsid w:val="005C740C"/>
    <w:rsid w:val="005C7C20"/>
    <w:rsid w:val="005D08BB"/>
    <w:rsid w:val="005D0B3F"/>
    <w:rsid w:val="005D0DAD"/>
    <w:rsid w:val="005D1D93"/>
    <w:rsid w:val="005D1EA5"/>
    <w:rsid w:val="005D240B"/>
    <w:rsid w:val="005D280A"/>
    <w:rsid w:val="005D2A7F"/>
    <w:rsid w:val="005D4450"/>
    <w:rsid w:val="005D4C87"/>
    <w:rsid w:val="005D5268"/>
    <w:rsid w:val="005D5804"/>
    <w:rsid w:val="005D625B"/>
    <w:rsid w:val="005D6418"/>
    <w:rsid w:val="005D6445"/>
    <w:rsid w:val="005D6FBD"/>
    <w:rsid w:val="005D7A67"/>
    <w:rsid w:val="005E272C"/>
    <w:rsid w:val="005E3038"/>
    <w:rsid w:val="005E419A"/>
    <w:rsid w:val="005E4415"/>
    <w:rsid w:val="005E4B2C"/>
    <w:rsid w:val="005E4D97"/>
    <w:rsid w:val="005E52A1"/>
    <w:rsid w:val="005E539F"/>
    <w:rsid w:val="005E53D6"/>
    <w:rsid w:val="005E5603"/>
    <w:rsid w:val="005E5CFB"/>
    <w:rsid w:val="005E63D6"/>
    <w:rsid w:val="005E6773"/>
    <w:rsid w:val="005E6ADE"/>
    <w:rsid w:val="005E6F8C"/>
    <w:rsid w:val="005F0225"/>
    <w:rsid w:val="005F030C"/>
    <w:rsid w:val="005F0E00"/>
    <w:rsid w:val="005F204A"/>
    <w:rsid w:val="005F4EA0"/>
    <w:rsid w:val="005F5455"/>
    <w:rsid w:val="005F54ED"/>
    <w:rsid w:val="005F5785"/>
    <w:rsid w:val="005F57CD"/>
    <w:rsid w:val="005F5CBD"/>
    <w:rsid w:val="005F62D3"/>
    <w:rsid w:val="005F6439"/>
    <w:rsid w:val="005F6D11"/>
    <w:rsid w:val="005F7B91"/>
    <w:rsid w:val="005F7CD1"/>
    <w:rsid w:val="005F7D06"/>
    <w:rsid w:val="005F7EEE"/>
    <w:rsid w:val="00600CF0"/>
    <w:rsid w:val="00600D73"/>
    <w:rsid w:val="00600E2A"/>
    <w:rsid w:val="00602B9B"/>
    <w:rsid w:val="0060374E"/>
    <w:rsid w:val="0060382E"/>
    <w:rsid w:val="00603F46"/>
    <w:rsid w:val="0060436B"/>
    <w:rsid w:val="006048F4"/>
    <w:rsid w:val="00604CD1"/>
    <w:rsid w:val="00604D6A"/>
    <w:rsid w:val="006051DF"/>
    <w:rsid w:val="00605339"/>
    <w:rsid w:val="0060660A"/>
    <w:rsid w:val="006066CF"/>
    <w:rsid w:val="006070D6"/>
    <w:rsid w:val="00607E32"/>
    <w:rsid w:val="006107E0"/>
    <w:rsid w:val="00610B02"/>
    <w:rsid w:val="0061120B"/>
    <w:rsid w:val="006122EA"/>
    <w:rsid w:val="006133F5"/>
    <w:rsid w:val="00613B1D"/>
    <w:rsid w:val="00614EC0"/>
    <w:rsid w:val="006153E3"/>
    <w:rsid w:val="006159F9"/>
    <w:rsid w:val="00616538"/>
    <w:rsid w:val="00617A44"/>
    <w:rsid w:val="00620172"/>
    <w:rsid w:val="006202B6"/>
    <w:rsid w:val="006207F3"/>
    <w:rsid w:val="00622C70"/>
    <w:rsid w:val="006230DC"/>
    <w:rsid w:val="0062406D"/>
    <w:rsid w:val="00625492"/>
    <w:rsid w:val="00625CD0"/>
    <w:rsid w:val="0062627D"/>
    <w:rsid w:val="00627386"/>
    <w:rsid w:val="006273A1"/>
    <w:rsid w:val="00627432"/>
    <w:rsid w:val="006277E7"/>
    <w:rsid w:val="006300D1"/>
    <w:rsid w:val="006306E4"/>
    <w:rsid w:val="006307A3"/>
    <w:rsid w:val="00630CB0"/>
    <w:rsid w:val="00631D16"/>
    <w:rsid w:val="00632505"/>
    <w:rsid w:val="00632ED5"/>
    <w:rsid w:val="006349D7"/>
    <w:rsid w:val="006355DC"/>
    <w:rsid w:val="006356B1"/>
    <w:rsid w:val="006356E6"/>
    <w:rsid w:val="006368FE"/>
    <w:rsid w:val="00641537"/>
    <w:rsid w:val="00641E0A"/>
    <w:rsid w:val="006435D5"/>
    <w:rsid w:val="00643FAA"/>
    <w:rsid w:val="006440E2"/>
    <w:rsid w:val="00644832"/>
    <w:rsid w:val="006448E4"/>
    <w:rsid w:val="00644A8F"/>
    <w:rsid w:val="00644C54"/>
    <w:rsid w:val="00645414"/>
    <w:rsid w:val="00646215"/>
    <w:rsid w:val="006466DF"/>
    <w:rsid w:val="006469FA"/>
    <w:rsid w:val="00646FBA"/>
    <w:rsid w:val="00650366"/>
    <w:rsid w:val="0065137E"/>
    <w:rsid w:val="00651CEE"/>
    <w:rsid w:val="00652090"/>
    <w:rsid w:val="00652232"/>
    <w:rsid w:val="0065234E"/>
    <w:rsid w:val="00652686"/>
    <w:rsid w:val="00652C06"/>
    <w:rsid w:val="00653128"/>
    <w:rsid w:val="00653132"/>
    <w:rsid w:val="006533EA"/>
    <w:rsid w:val="00653606"/>
    <w:rsid w:val="00653F69"/>
    <w:rsid w:val="0065407E"/>
    <w:rsid w:val="006546CC"/>
    <w:rsid w:val="00654718"/>
    <w:rsid w:val="00655967"/>
    <w:rsid w:val="006570F5"/>
    <w:rsid w:val="0065727A"/>
    <w:rsid w:val="00660C23"/>
    <w:rsid w:val="006610E9"/>
    <w:rsid w:val="00661591"/>
    <w:rsid w:val="0066166F"/>
    <w:rsid w:val="0066318C"/>
    <w:rsid w:val="006635FC"/>
    <w:rsid w:val="00664678"/>
    <w:rsid w:val="00664AAD"/>
    <w:rsid w:val="00664B16"/>
    <w:rsid w:val="00664B4F"/>
    <w:rsid w:val="00664E46"/>
    <w:rsid w:val="00665770"/>
    <w:rsid w:val="00665BC9"/>
    <w:rsid w:val="0066632F"/>
    <w:rsid w:val="00667951"/>
    <w:rsid w:val="006721F6"/>
    <w:rsid w:val="00672B27"/>
    <w:rsid w:val="00674A89"/>
    <w:rsid w:val="00674F3D"/>
    <w:rsid w:val="00675CC6"/>
    <w:rsid w:val="00676932"/>
    <w:rsid w:val="00676BAF"/>
    <w:rsid w:val="0067782D"/>
    <w:rsid w:val="00677B25"/>
    <w:rsid w:val="00682A65"/>
    <w:rsid w:val="00683845"/>
    <w:rsid w:val="00684562"/>
    <w:rsid w:val="00685545"/>
    <w:rsid w:val="006864B3"/>
    <w:rsid w:val="00690248"/>
    <w:rsid w:val="00691F44"/>
    <w:rsid w:val="00692060"/>
    <w:rsid w:val="006929AE"/>
    <w:rsid w:val="00692CE7"/>
    <w:rsid w:val="00692D64"/>
    <w:rsid w:val="00693740"/>
    <w:rsid w:val="00694301"/>
    <w:rsid w:val="00694C3A"/>
    <w:rsid w:val="0069644D"/>
    <w:rsid w:val="006968FE"/>
    <w:rsid w:val="00696DAB"/>
    <w:rsid w:val="006A013B"/>
    <w:rsid w:val="006A10F8"/>
    <w:rsid w:val="006A143C"/>
    <w:rsid w:val="006A156C"/>
    <w:rsid w:val="006A18DD"/>
    <w:rsid w:val="006A2100"/>
    <w:rsid w:val="006A268E"/>
    <w:rsid w:val="006A31D2"/>
    <w:rsid w:val="006A4835"/>
    <w:rsid w:val="006A5706"/>
    <w:rsid w:val="006A5C3B"/>
    <w:rsid w:val="006A62AA"/>
    <w:rsid w:val="006A6FFA"/>
    <w:rsid w:val="006A72E0"/>
    <w:rsid w:val="006B03A5"/>
    <w:rsid w:val="006B0555"/>
    <w:rsid w:val="006B0BF3"/>
    <w:rsid w:val="006B0F94"/>
    <w:rsid w:val="006B1FDD"/>
    <w:rsid w:val="006B2746"/>
    <w:rsid w:val="006B39AB"/>
    <w:rsid w:val="006B3C17"/>
    <w:rsid w:val="006B4625"/>
    <w:rsid w:val="006B4CA7"/>
    <w:rsid w:val="006B55FC"/>
    <w:rsid w:val="006B56BE"/>
    <w:rsid w:val="006B6750"/>
    <w:rsid w:val="006B775E"/>
    <w:rsid w:val="006B7BC7"/>
    <w:rsid w:val="006C0554"/>
    <w:rsid w:val="006C05D8"/>
    <w:rsid w:val="006C1425"/>
    <w:rsid w:val="006C187D"/>
    <w:rsid w:val="006C2287"/>
    <w:rsid w:val="006C236C"/>
    <w:rsid w:val="006C2535"/>
    <w:rsid w:val="006C33DE"/>
    <w:rsid w:val="006C441E"/>
    <w:rsid w:val="006C48CE"/>
    <w:rsid w:val="006C4B90"/>
    <w:rsid w:val="006C5614"/>
    <w:rsid w:val="006C5883"/>
    <w:rsid w:val="006C6C69"/>
    <w:rsid w:val="006C7C09"/>
    <w:rsid w:val="006CF589"/>
    <w:rsid w:val="006D0CF6"/>
    <w:rsid w:val="006D1016"/>
    <w:rsid w:val="006D1208"/>
    <w:rsid w:val="006D17F2"/>
    <w:rsid w:val="006D29C4"/>
    <w:rsid w:val="006D2A5C"/>
    <w:rsid w:val="006D2DEC"/>
    <w:rsid w:val="006D4181"/>
    <w:rsid w:val="006D4F4D"/>
    <w:rsid w:val="006D4F7F"/>
    <w:rsid w:val="006D508E"/>
    <w:rsid w:val="006D5A82"/>
    <w:rsid w:val="006D68D3"/>
    <w:rsid w:val="006D6EF0"/>
    <w:rsid w:val="006D7255"/>
    <w:rsid w:val="006D7EDA"/>
    <w:rsid w:val="006E0EE1"/>
    <w:rsid w:val="006E1210"/>
    <w:rsid w:val="006E1B17"/>
    <w:rsid w:val="006E208F"/>
    <w:rsid w:val="006E2509"/>
    <w:rsid w:val="006E2E13"/>
    <w:rsid w:val="006E3546"/>
    <w:rsid w:val="006E3FA9"/>
    <w:rsid w:val="006E5751"/>
    <w:rsid w:val="006E57EA"/>
    <w:rsid w:val="006E5871"/>
    <w:rsid w:val="006E79D0"/>
    <w:rsid w:val="006E7D82"/>
    <w:rsid w:val="006E7F96"/>
    <w:rsid w:val="006F038F"/>
    <w:rsid w:val="006F04C3"/>
    <w:rsid w:val="006F0C02"/>
    <w:rsid w:val="006F0F93"/>
    <w:rsid w:val="006F20B9"/>
    <w:rsid w:val="006F23D4"/>
    <w:rsid w:val="006F31F2"/>
    <w:rsid w:val="006F4231"/>
    <w:rsid w:val="006F557C"/>
    <w:rsid w:val="006F5591"/>
    <w:rsid w:val="006F580A"/>
    <w:rsid w:val="006F7494"/>
    <w:rsid w:val="006F751F"/>
    <w:rsid w:val="007004DF"/>
    <w:rsid w:val="00700888"/>
    <w:rsid w:val="00700A91"/>
    <w:rsid w:val="007010A6"/>
    <w:rsid w:val="0070111F"/>
    <w:rsid w:val="007015C5"/>
    <w:rsid w:val="00702252"/>
    <w:rsid w:val="007039E0"/>
    <w:rsid w:val="00703FA7"/>
    <w:rsid w:val="00705433"/>
    <w:rsid w:val="00705883"/>
    <w:rsid w:val="0070680B"/>
    <w:rsid w:val="00706E10"/>
    <w:rsid w:val="0070769C"/>
    <w:rsid w:val="0070B00D"/>
    <w:rsid w:val="00710E66"/>
    <w:rsid w:val="0071148D"/>
    <w:rsid w:val="00713873"/>
    <w:rsid w:val="00713B9C"/>
    <w:rsid w:val="00714DC5"/>
    <w:rsid w:val="00715237"/>
    <w:rsid w:val="00715B85"/>
    <w:rsid w:val="00716ADC"/>
    <w:rsid w:val="00716B33"/>
    <w:rsid w:val="00716E01"/>
    <w:rsid w:val="0071723F"/>
    <w:rsid w:val="00717B1F"/>
    <w:rsid w:val="00717B93"/>
    <w:rsid w:val="007204BF"/>
    <w:rsid w:val="00720604"/>
    <w:rsid w:val="007213A2"/>
    <w:rsid w:val="0072185A"/>
    <w:rsid w:val="00721AE1"/>
    <w:rsid w:val="00721B94"/>
    <w:rsid w:val="00722969"/>
    <w:rsid w:val="007242B9"/>
    <w:rsid w:val="00724327"/>
    <w:rsid w:val="007254A5"/>
    <w:rsid w:val="007256A3"/>
    <w:rsid w:val="00725748"/>
    <w:rsid w:val="00725E5E"/>
    <w:rsid w:val="00725FA9"/>
    <w:rsid w:val="007269E3"/>
    <w:rsid w:val="00727D1B"/>
    <w:rsid w:val="007314C5"/>
    <w:rsid w:val="00731534"/>
    <w:rsid w:val="00731F27"/>
    <w:rsid w:val="00732EBC"/>
    <w:rsid w:val="00732F79"/>
    <w:rsid w:val="0073391C"/>
    <w:rsid w:val="00735277"/>
    <w:rsid w:val="0073551C"/>
    <w:rsid w:val="00735B95"/>
    <w:rsid w:val="00735D88"/>
    <w:rsid w:val="00736102"/>
    <w:rsid w:val="007367CF"/>
    <w:rsid w:val="00736982"/>
    <w:rsid w:val="00736D0C"/>
    <w:rsid w:val="00736DD4"/>
    <w:rsid w:val="0073720D"/>
    <w:rsid w:val="00737507"/>
    <w:rsid w:val="00737F69"/>
    <w:rsid w:val="007401D1"/>
    <w:rsid w:val="00740712"/>
    <w:rsid w:val="00740FF5"/>
    <w:rsid w:val="00742AB9"/>
    <w:rsid w:val="00745003"/>
    <w:rsid w:val="00746309"/>
    <w:rsid w:val="0074653D"/>
    <w:rsid w:val="00746C31"/>
    <w:rsid w:val="0074790E"/>
    <w:rsid w:val="00750559"/>
    <w:rsid w:val="00750CF5"/>
    <w:rsid w:val="00751389"/>
    <w:rsid w:val="00751A6A"/>
    <w:rsid w:val="00751E86"/>
    <w:rsid w:val="00751FC3"/>
    <w:rsid w:val="00752460"/>
    <w:rsid w:val="0075247E"/>
    <w:rsid w:val="007525E2"/>
    <w:rsid w:val="0075378B"/>
    <w:rsid w:val="007543F7"/>
    <w:rsid w:val="00754949"/>
    <w:rsid w:val="00754FBF"/>
    <w:rsid w:val="00755124"/>
    <w:rsid w:val="007557D8"/>
    <w:rsid w:val="0075797D"/>
    <w:rsid w:val="00760828"/>
    <w:rsid w:val="00760965"/>
    <w:rsid w:val="007610AA"/>
    <w:rsid w:val="00761331"/>
    <w:rsid w:val="007619A1"/>
    <w:rsid w:val="00761F24"/>
    <w:rsid w:val="00762BCC"/>
    <w:rsid w:val="0076454B"/>
    <w:rsid w:val="00764956"/>
    <w:rsid w:val="00764AE5"/>
    <w:rsid w:val="00764B3D"/>
    <w:rsid w:val="00764E14"/>
    <w:rsid w:val="007659BA"/>
    <w:rsid w:val="00765CC8"/>
    <w:rsid w:val="00765D46"/>
    <w:rsid w:val="0076624F"/>
    <w:rsid w:val="00766583"/>
    <w:rsid w:val="00770095"/>
    <w:rsid w:val="007702F6"/>
    <w:rsid w:val="007709EF"/>
    <w:rsid w:val="0077112C"/>
    <w:rsid w:val="00771D66"/>
    <w:rsid w:val="007725EB"/>
    <w:rsid w:val="007726E9"/>
    <w:rsid w:val="007736FB"/>
    <w:rsid w:val="00773B05"/>
    <w:rsid w:val="00773DC3"/>
    <w:rsid w:val="00774286"/>
    <w:rsid w:val="00774B57"/>
    <w:rsid w:val="0077543F"/>
    <w:rsid w:val="00775A50"/>
    <w:rsid w:val="00775ACD"/>
    <w:rsid w:val="00780CB3"/>
    <w:rsid w:val="00781998"/>
    <w:rsid w:val="0078213A"/>
    <w:rsid w:val="00782701"/>
    <w:rsid w:val="007827AA"/>
    <w:rsid w:val="00783559"/>
    <w:rsid w:val="007835E7"/>
    <w:rsid w:val="0078421B"/>
    <w:rsid w:val="00784A12"/>
    <w:rsid w:val="00786BB1"/>
    <w:rsid w:val="00786F1D"/>
    <w:rsid w:val="00790DE5"/>
    <w:rsid w:val="00790F6C"/>
    <w:rsid w:val="00793CB6"/>
    <w:rsid w:val="00793F4A"/>
    <w:rsid w:val="00794849"/>
    <w:rsid w:val="00794988"/>
    <w:rsid w:val="00794F95"/>
    <w:rsid w:val="0079551B"/>
    <w:rsid w:val="00797342"/>
    <w:rsid w:val="00797AA5"/>
    <w:rsid w:val="007A0265"/>
    <w:rsid w:val="007A1F83"/>
    <w:rsid w:val="007A26BD"/>
    <w:rsid w:val="007A2A2C"/>
    <w:rsid w:val="007A4034"/>
    <w:rsid w:val="007A4105"/>
    <w:rsid w:val="007A54FF"/>
    <w:rsid w:val="007A569B"/>
    <w:rsid w:val="007A5907"/>
    <w:rsid w:val="007A5C38"/>
    <w:rsid w:val="007A75EB"/>
    <w:rsid w:val="007B0B15"/>
    <w:rsid w:val="007B0DEC"/>
    <w:rsid w:val="007B15B7"/>
    <w:rsid w:val="007B2642"/>
    <w:rsid w:val="007B2786"/>
    <w:rsid w:val="007B2B9D"/>
    <w:rsid w:val="007B3516"/>
    <w:rsid w:val="007B3FB2"/>
    <w:rsid w:val="007B4202"/>
    <w:rsid w:val="007B4383"/>
    <w:rsid w:val="007B4503"/>
    <w:rsid w:val="007B51EF"/>
    <w:rsid w:val="007B5DF3"/>
    <w:rsid w:val="007B66FB"/>
    <w:rsid w:val="007B6A0C"/>
    <w:rsid w:val="007B6C38"/>
    <w:rsid w:val="007B7FB0"/>
    <w:rsid w:val="007C0FCF"/>
    <w:rsid w:val="007C2FE9"/>
    <w:rsid w:val="007C37B0"/>
    <w:rsid w:val="007C406E"/>
    <w:rsid w:val="007C41AA"/>
    <w:rsid w:val="007C5039"/>
    <w:rsid w:val="007C5183"/>
    <w:rsid w:val="007C6D2F"/>
    <w:rsid w:val="007C6FF2"/>
    <w:rsid w:val="007C73E9"/>
    <w:rsid w:val="007C7573"/>
    <w:rsid w:val="007C7624"/>
    <w:rsid w:val="007D007E"/>
    <w:rsid w:val="007D1EE5"/>
    <w:rsid w:val="007D357E"/>
    <w:rsid w:val="007D3ADA"/>
    <w:rsid w:val="007D3FD8"/>
    <w:rsid w:val="007D474A"/>
    <w:rsid w:val="007D57AB"/>
    <w:rsid w:val="007D5D44"/>
    <w:rsid w:val="007D7437"/>
    <w:rsid w:val="007E080C"/>
    <w:rsid w:val="007E1F6D"/>
    <w:rsid w:val="007E2B20"/>
    <w:rsid w:val="007E2DE1"/>
    <w:rsid w:val="007E47CB"/>
    <w:rsid w:val="007E4FE0"/>
    <w:rsid w:val="007E53A7"/>
    <w:rsid w:val="007E63E9"/>
    <w:rsid w:val="007E68B6"/>
    <w:rsid w:val="007E72BC"/>
    <w:rsid w:val="007E73E5"/>
    <w:rsid w:val="007F01ED"/>
    <w:rsid w:val="007F0B10"/>
    <w:rsid w:val="007F10C8"/>
    <w:rsid w:val="007F1FE4"/>
    <w:rsid w:val="007F2130"/>
    <w:rsid w:val="007F26EA"/>
    <w:rsid w:val="007F2C74"/>
    <w:rsid w:val="007F3834"/>
    <w:rsid w:val="007F439C"/>
    <w:rsid w:val="007F47CA"/>
    <w:rsid w:val="007F510A"/>
    <w:rsid w:val="007F5331"/>
    <w:rsid w:val="007F5A9C"/>
    <w:rsid w:val="007F5CBF"/>
    <w:rsid w:val="007F5D0D"/>
    <w:rsid w:val="007F6819"/>
    <w:rsid w:val="007F73A9"/>
    <w:rsid w:val="007F7D8F"/>
    <w:rsid w:val="00800CCA"/>
    <w:rsid w:val="00800EBE"/>
    <w:rsid w:val="00801D2E"/>
    <w:rsid w:val="00801FF3"/>
    <w:rsid w:val="00802D6C"/>
    <w:rsid w:val="00802EFE"/>
    <w:rsid w:val="0080411F"/>
    <w:rsid w:val="008051D0"/>
    <w:rsid w:val="008054F5"/>
    <w:rsid w:val="00806120"/>
    <w:rsid w:val="00806F63"/>
    <w:rsid w:val="0080714E"/>
    <w:rsid w:val="00807653"/>
    <w:rsid w:val="00807EBC"/>
    <w:rsid w:val="00810508"/>
    <w:rsid w:val="00810C93"/>
    <w:rsid w:val="00812028"/>
    <w:rsid w:val="008126CD"/>
    <w:rsid w:val="00812A0B"/>
    <w:rsid w:val="00812DD8"/>
    <w:rsid w:val="00813082"/>
    <w:rsid w:val="00813FF4"/>
    <w:rsid w:val="00814D03"/>
    <w:rsid w:val="00815448"/>
    <w:rsid w:val="0081669A"/>
    <w:rsid w:val="0081695A"/>
    <w:rsid w:val="00816D3D"/>
    <w:rsid w:val="00817877"/>
    <w:rsid w:val="00820371"/>
    <w:rsid w:val="00820627"/>
    <w:rsid w:val="00820E97"/>
    <w:rsid w:val="008210B2"/>
    <w:rsid w:val="00821FC1"/>
    <w:rsid w:val="00823085"/>
    <w:rsid w:val="00823AE2"/>
    <w:rsid w:val="00825F10"/>
    <w:rsid w:val="00826521"/>
    <w:rsid w:val="00826927"/>
    <w:rsid w:val="00826E67"/>
    <w:rsid w:val="008273FB"/>
    <w:rsid w:val="008279C5"/>
    <w:rsid w:val="00827E3B"/>
    <w:rsid w:val="008304D9"/>
    <w:rsid w:val="0083178B"/>
    <w:rsid w:val="00831EE4"/>
    <w:rsid w:val="00832188"/>
    <w:rsid w:val="00833695"/>
    <w:rsid w:val="008336B7"/>
    <w:rsid w:val="00833A8E"/>
    <w:rsid w:val="008340F2"/>
    <w:rsid w:val="00835673"/>
    <w:rsid w:val="00835BF8"/>
    <w:rsid w:val="008366C7"/>
    <w:rsid w:val="008368F0"/>
    <w:rsid w:val="00836ACA"/>
    <w:rsid w:val="00836B68"/>
    <w:rsid w:val="00837AEE"/>
    <w:rsid w:val="00837DAE"/>
    <w:rsid w:val="008407A9"/>
    <w:rsid w:val="00841168"/>
    <w:rsid w:val="00841678"/>
    <w:rsid w:val="00841C72"/>
    <w:rsid w:val="00842CD8"/>
    <w:rsid w:val="008431FA"/>
    <w:rsid w:val="008446E3"/>
    <w:rsid w:val="008449D2"/>
    <w:rsid w:val="00847444"/>
    <w:rsid w:val="008510EA"/>
    <w:rsid w:val="0085122B"/>
    <w:rsid w:val="008517C6"/>
    <w:rsid w:val="00852A63"/>
    <w:rsid w:val="00852B22"/>
    <w:rsid w:val="00854302"/>
    <w:rsid w:val="00854694"/>
    <w:rsid w:val="008547BA"/>
    <w:rsid w:val="008553B2"/>
    <w:rsid w:val="008553C7"/>
    <w:rsid w:val="00856F23"/>
    <w:rsid w:val="00857451"/>
    <w:rsid w:val="00857BF1"/>
    <w:rsid w:val="00857FEB"/>
    <w:rsid w:val="008601AF"/>
    <w:rsid w:val="008610D0"/>
    <w:rsid w:val="008624E1"/>
    <w:rsid w:val="0086264E"/>
    <w:rsid w:val="00862AF5"/>
    <w:rsid w:val="00863570"/>
    <w:rsid w:val="00863BA6"/>
    <w:rsid w:val="008652FA"/>
    <w:rsid w:val="0086536F"/>
    <w:rsid w:val="00865E99"/>
    <w:rsid w:val="00866613"/>
    <w:rsid w:val="008667D2"/>
    <w:rsid w:val="0086687E"/>
    <w:rsid w:val="00867209"/>
    <w:rsid w:val="008679E1"/>
    <w:rsid w:val="00867AAC"/>
    <w:rsid w:val="00867E2C"/>
    <w:rsid w:val="008705E9"/>
    <w:rsid w:val="0087107C"/>
    <w:rsid w:val="0087181C"/>
    <w:rsid w:val="00872271"/>
    <w:rsid w:val="00872BB3"/>
    <w:rsid w:val="00873178"/>
    <w:rsid w:val="008738B5"/>
    <w:rsid w:val="00873938"/>
    <w:rsid w:val="008740FC"/>
    <w:rsid w:val="008747E7"/>
    <w:rsid w:val="008748A5"/>
    <w:rsid w:val="008752B8"/>
    <w:rsid w:val="00875695"/>
    <w:rsid w:val="008760A2"/>
    <w:rsid w:val="008766FE"/>
    <w:rsid w:val="00876CCD"/>
    <w:rsid w:val="008776B8"/>
    <w:rsid w:val="00877F12"/>
    <w:rsid w:val="00880024"/>
    <w:rsid w:val="008815BB"/>
    <w:rsid w:val="008823B5"/>
    <w:rsid w:val="008828E9"/>
    <w:rsid w:val="00882930"/>
    <w:rsid w:val="00882EED"/>
    <w:rsid w:val="00883137"/>
    <w:rsid w:val="00883400"/>
    <w:rsid w:val="008835A8"/>
    <w:rsid w:val="00883FEE"/>
    <w:rsid w:val="0088459D"/>
    <w:rsid w:val="0088501D"/>
    <w:rsid w:val="00885AA9"/>
    <w:rsid w:val="0088729F"/>
    <w:rsid w:val="00890260"/>
    <w:rsid w:val="0089032C"/>
    <w:rsid w:val="0089117B"/>
    <w:rsid w:val="0089148B"/>
    <w:rsid w:val="00892C64"/>
    <w:rsid w:val="00894832"/>
    <w:rsid w:val="00894A35"/>
    <w:rsid w:val="00894A3B"/>
    <w:rsid w:val="008952C1"/>
    <w:rsid w:val="00896158"/>
    <w:rsid w:val="008978EA"/>
    <w:rsid w:val="008A1B7E"/>
    <w:rsid w:val="008A1F5D"/>
    <w:rsid w:val="008A28F5"/>
    <w:rsid w:val="008A305F"/>
    <w:rsid w:val="008A3453"/>
    <w:rsid w:val="008A37DD"/>
    <w:rsid w:val="008A3ED7"/>
    <w:rsid w:val="008A4535"/>
    <w:rsid w:val="008A4EEB"/>
    <w:rsid w:val="008A4F97"/>
    <w:rsid w:val="008A68A0"/>
    <w:rsid w:val="008B07A9"/>
    <w:rsid w:val="008B0CCF"/>
    <w:rsid w:val="008B1198"/>
    <w:rsid w:val="008B1412"/>
    <w:rsid w:val="008B1F62"/>
    <w:rsid w:val="008B3471"/>
    <w:rsid w:val="008B3929"/>
    <w:rsid w:val="008B4125"/>
    <w:rsid w:val="008B4305"/>
    <w:rsid w:val="008B4CB3"/>
    <w:rsid w:val="008B567B"/>
    <w:rsid w:val="008B5E60"/>
    <w:rsid w:val="008B67F4"/>
    <w:rsid w:val="008B71CF"/>
    <w:rsid w:val="008B744A"/>
    <w:rsid w:val="008B7B24"/>
    <w:rsid w:val="008C0092"/>
    <w:rsid w:val="008C356D"/>
    <w:rsid w:val="008C640D"/>
    <w:rsid w:val="008C6661"/>
    <w:rsid w:val="008D0390"/>
    <w:rsid w:val="008D0CAF"/>
    <w:rsid w:val="008D1B6E"/>
    <w:rsid w:val="008D23B0"/>
    <w:rsid w:val="008D269D"/>
    <w:rsid w:val="008D2A49"/>
    <w:rsid w:val="008D2B51"/>
    <w:rsid w:val="008D3EF1"/>
    <w:rsid w:val="008D3EF9"/>
    <w:rsid w:val="008D43B5"/>
    <w:rsid w:val="008D4477"/>
    <w:rsid w:val="008D46B1"/>
    <w:rsid w:val="008D503F"/>
    <w:rsid w:val="008D51C2"/>
    <w:rsid w:val="008D56FF"/>
    <w:rsid w:val="008D5BD2"/>
    <w:rsid w:val="008D62E3"/>
    <w:rsid w:val="008D7129"/>
    <w:rsid w:val="008D72DB"/>
    <w:rsid w:val="008D7522"/>
    <w:rsid w:val="008E0B3F"/>
    <w:rsid w:val="008E0C59"/>
    <w:rsid w:val="008E0F3B"/>
    <w:rsid w:val="008E12A9"/>
    <w:rsid w:val="008E194B"/>
    <w:rsid w:val="008E2B82"/>
    <w:rsid w:val="008E337C"/>
    <w:rsid w:val="008E479D"/>
    <w:rsid w:val="008E49AD"/>
    <w:rsid w:val="008E584D"/>
    <w:rsid w:val="008E698E"/>
    <w:rsid w:val="008E7E25"/>
    <w:rsid w:val="008F0CFD"/>
    <w:rsid w:val="008F1061"/>
    <w:rsid w:val="008F11D7"/>
    <w:rsid w:val="008F12AC"/>
    <w:rsid w:val="008F1936"/>
    <w:rsid w:val="008F2584"/>
    <w:rsid w:val="008F258E"/>
    <w:rsid w:val="008F3246"/>
    <w:rsid w:val="008F33F0"/>
    <w:rsid w:val="008F3A1E"/>
    <w:rsid w:val="008F3C1B"/>
    <w:rsid w:val="008F4771"/>
    <w:rsid w:val="008F508C"/>
    <w:rsid w:val="008F621F"/>
    <w:rsid w:val="008F734D"/>
    <w:rsid w:val="009002C7"/>
    <w:rsid w:val="00900457"/>
    <w:rsid w:val="00900AC2"/>
    <w:rsid w:val="00901392"/>
    <w:rsid w:val="00901745"/>
    <w:rsid w:val="00901BE9"/>
    <w:rsid w:val="0090271B"/>
    <w:rsid w:val="00902AC1"/>
    <w:rsid w:val="00903477"/>
    <w:rsid w:val="00903702"/>
    <w:rsid w:val="00903F39"/>
    <w:rsid w:val="009042BA"/>
    <w:rsid w:val="00904C23"/>
    <w:rsid w:val="009056C5"/>
    <w:rsid w:val="00906AA1"/>
    <w:rsid w:val="00906C2E"/>
    <w:rsid w:val="00906CA6"/>
    <w:rsid w:val="0090736D"/>
    <w:rsid w:val="00907ECD"/>
    <w:rsid w:val="00910642"/>
    <w:rsid w:val="00910DDF"/>
    <w:rsid w:val="009112C0"/>
    <w:rsid w:val="00911334"/>
    <w:rsid w:val="00912FE5"/>
    <w:rsid w:val="0091442B"/>
    <w:rsid w:val="00914514"/>
    <w:rsid w:val="009165F2"/>
    <w:rsid w:val="009176B8"/>
    <w:rsid w:val="009217E0"/>
    <w:rsid w:val="0092191D"/>
    <w:rsid w:val="00921AD5"/>
    <w:rsid w:val="00921BA7"/>
    <w:rsid w:val="00922290"/>
    <w:rsid w:val="00922437"/>
    <w:rsid w:val="0092271C"/>
    <w:rsid w:val="00923B6A"/>
    <w:rsid w:val="009247CA"/>
    <w:rsid w:val="00924845"/>
    <w:rsid w:val="009265CC"/>
    <w:rsid w:val="00926AE2"/>
    <w:rsid w:val="00927246"/>
    <w:rsid w:val="009308E1"/>
    <w:rsid w:val="00930B13"/>
    <w:rsid w:val="009311C8"/>
    <w:rsid w:val="009319F6"/>
    <w:rsid w:val="00931BCD"/>
    <w:rsid w:val="009324A9"/>
    <w:rsid w:val="00933376"/>
    <w:rsid w:val="00933A2F"/>
    <w:rsid w:val="00934FAE"/>
    <w:rsid w:val="00934FE3"/>
    <w:rsid w:val="009362F0"/>
    <w:rsid w:val="00937111"/>
    <w:rsid w:val="00937815"/>
    <w:rsid w:val="00937A4E"/>
    <w:rsid w:val="0094032F"/>
    <w:rsid w:val="009436E7"/>
    <w:rsid w:val="00943917"/>
    <w:rsid w:val="009446A4"/>
    <w:rsid w:val="0094512B"/>
    <w:rsid w:val="00945FB5"/>
    <w:rsid w:val="00946327"/>
    <w:rsid w:val="009466AD"/>
    <w:rsid w:val="00947A62"/>
    <w:rsid w:val="00947BAD"/>
    <w:rsid w:val="0095046A"/>
    <w:rsid w:val="00952D85"/>
    <w:rsid w:val="00953521"/>
    <w:rsid w:val="00954321"/>
    <w:rsid w:val="00954728"/>
    <w:rsid w:val="00954ABD"/>
    <w:rsid w:val="00955352"/>
    <w:rsid w:val="00956434"/>
    <w:rsid w:val="00956601"/>
    <w:rsid w:val="00956EC6"/>
    <w:rsid w:val="0095758E"/>
    <w:rsid w:val="009576C1"/>
    <w:rsid w:val="0095797E"/>
    <w:rsid w:val="00957DF5"/>
    <w:rsid w:val="009601A9"/>
    <w:rsid w:val="0096197F"/>
    <w:rsid w:val="00961C01"/>
    <w:rsid w:val="00962FA8"/>
    <w:rsid w:val="00963B02"/>
    <w:rsid w:val="00964247"/>
    <w:rsid w:val="009650DD"/>
    <w:rsid w:val="00965891"/>
    <w:rsid w:val="0096718B"/>
    <w:rsid w:val="009708A4"/>
    <w:rsid w:val="00971630"/>
    <w:rsid w:val="009716D8"/>
    <w:rsid w:val="009718F9"/>
    <w:rsid w:val="00971E59"/>
    <w:rsid w:val="00971F42"/>
    <w:rsid w:val="00972FB9"/>
    <w:rsid w:val="009731C7"/>
    <w:rsid w:val="00973216"/>
    <w:rsid w:val="00973D6E"/>
    <w:rsid w:val="00974661"/>
    <w:rsid w:val="009747A3"/>
    <w:rsid w:val="00974977"/>
    <w:rsid w:val="00974FDE"/>
    <w:rsid w:val="00975112"/>
    <w:rsid w:val="00975347"/>
    <w:rsid w:val="00981768"/>
    <w:rsid w:val="00982BCC"/>
    <w:rsid w:val="00982F16"/>
    <w:rsid w:val="009836B2"/>
    <w:rsid w:val="00983893"/>
    <w:rsid w:val="00983E8F"/>
    <w:rsid w:val="00984139"/>
    <w:rsid w:val="0098690A"/>
    <w:rsid w:val="009870EB"/>
    <w:rsid w:val="0098788A"/>
    <w:rsid w:val="00987C82"/>
    <w:rsid w:val="0098CF20"/>
    <w:rsid w:val="00990225"/>
    <w:rsid w:val="0099097B"/>
    <w:rsid w:val="009912E6"/>
    <w:rsid w:val="00991E1F"/>
    <w:rsid w:val="009946BF"/>
    <w:rsid w:val="00994A5E"/>
    <w:rsid w:val="00994CA5"/>
    <w:rsid w:val="00994FDA"/>
    <w:rsid w:val="00996CBF"/>
    <w:rsid w:val="009A2A72"/>
    <w:rsid w:val="009A3087"/>
    <w:rsid w:val="009A31BF"/>
    <w:rsid w:val="009A379F"/>
    <w:rsid w:val="009A3B71"/>
    <w:rsid w:val="009A5238"/>
    <w:rsid w:val="009A5280"/>
    <w:rsid w:val="009A5CB6"/>
    <w:rsid w:val="009A61BC"/>
    <w:rsid w:val="009A63D4"/>
    <w:rsid w:val="009A7122"/>
    <w:rsid w:val="009A75A8"/>
    <w:rsid w:val="009B0138"/>
    <w:rsid w:val="009B0FE9"/>
    <w:rsid w:val="009B173A"/>
    <w:rsid w:val="009B3AF5"/>
    <w:rsid w:val="009B5A5A"/>
    <w:rsid w:val="009B5B02"/>
    <w:rsid w:val="009B62B8"/>
    <w:rsid w:val="009B63AE"/>
    <w:rsid w:val="009B63EE"/>
    <w:rsid w:val="009B688E"/>
    <w:rsid w:val="009B7233"/>
    <w:rsid w:val="009B7380"/>
    <w:rsid w:val="009B73C4"/>
    <w:rsid w:val="009B762E"/>
    <w:rsid w:val="009C1405"/>
    <w:rsid w:val="009C14B0"/>
    <w:rsid w:val="009C1586"/>
    <w:rsid w:val="009C1DDD"/>
    <w:rsid w:val="009C2719"/>
    <w:rsid w:val="009C3D14"/>
    <w:rsid w:val="009C3F20"/>
    <w:rsid w:val="009C52BA"/>
    <w:rsid w:val="009C5330"/>
    <w:rsid w:val="009C5EE7"/>
    <w:rsid w:val="009C5FF7"/>
    <w:rsid w:val="009C67CC"/>
    <w:rsid w:val="009C6843"/>
    <w:rsid w:val="009C7CA1"/>
    <w:rsid w:val="009D043D"/>
    <w:rsid w:val="009D0765"/>
    <w:rsid w:val="009D0859"/>
    <w:rsid w:val="009D166C"/>
    <w:rsid w:val="009D225C"/>
    <w:rsid w:val="009D2C27"/>
    <w:rsid w:val="009D2C6A"/>
    <w:rsid w:val="009D2E55"/>
    <w:rsid w:val="009D5C88"/>
    <w:rsid w:val="009D6898"/>
    <w:rsid w:val="009D6D7E"/>
    <w:rsid w:val="009D722C"/>
    <w:rsid w:val="009D747C"/>
    <w:rsid w:val="009D795C"/>
    <w:rsid w:val="009D79FB"/>
    <w:rsid w:val="009E1706"/>
    <w:rsid w:val="009E181F"/>
    <w:rsid w:val="009E2DF9"/>
    <w:rsid w:val="009E3C59"/>
    <w:rsid w:val="009E4997"/>
    <w:rsid w:val="009E5490"/>
    <w:rsid w:val="009E5E2A"/>
    <w:rsid w:val="009E7050"/>
    <w:rsid w:val="009F0002"/>
    <w:rsid w:val="009F19B8"/>
    <w:rsid w:val="009F29BC"/>
    <w:rsid w:val="009F3259"/>
    <w:rsid w:val="009F383B"/>
    <w:rsid w:val="009F3C0B"/>
    <w:rsid w:val="009F630A"/>
    <w:rsid w:val="009F6339"/>
    <w:rsid w:val="009F6F76"/>
    <w:rsid w:val="009F70F2"/>
    <w:rsid w:val="009F73AC"/>
    <w:rsid w:val="009F7587"/>
    <w:rsid w:val="009F7D2C"/>
    <w:rsid w:val="00A003AC"/>
    <w:rsid w:val="00A00DC5"/>
    <w:rsid w:val="00A01972"/>
    <w:rsid w:val="00A021EB"/>
    <w:rsid w:val="00A02DE0"/>
    <w:rsid w:val="00A037D5"/>
    <w:rsid w:val="00A0491A"/>
    <w:rsid w:val="00A04D1A"/>
    <w:rsid w:val="00A04F3F"/>
    <w:rsid w:val="00A056DE"/>
    <w:rsid w:val="00A06328"/>
    <w:rsid w:val="00A06C7B"/>
    <w:rsid w:val="00A077C0"/>
    <w:rsid w:val="00A100E2"/>
    <w:rsid w:val="00A11180"/>
    <w:rsid w:val="00A11571"/>
    <w:rsid w:val="00A11897"/>
    <w:rsid w:val="00A128AD"/>
    <w:rsid w:val="00A1360C"/>
    <w:rsid w:val="00A138F0"/>
    <w:rsid w:val="00A13F98"/>
    <w:rsid w:val="00A13FBD"/>
    <w:rsid w:val="00A14547"/>
    <w:rsid w:val="00A15FA9"/>
    <w:rsid w:val="00A16D7E"/>
    <w:rsid w:val="00A17C89"/>
    <w:rsid w:val="00A21DD1"/>
    <w:rsid w:val="00A21E76"/>
    <w:rsid w:val="00A222F1"/>
    <w:rsid w:val="00A22C62"/>
    <w:rsid w:val="00A23BC8"/>
    <w:rsid w:val="00A23C4F"/>
    <w:rsid w:val="00A245F8"/>
    <w:rsid w:val="00A25697"/>
    <w:rsid w:val="00A25D23"/>
    <w:rsid w:val="00A26FC7"/>
    <w:rsid w:val="00A272B4"/>
    <w:rsid w:val="00A27C0E"/>
    <w:rsid w:val="00A30322"/>
    <w:rsid w:val="00A303C3"/>
    <w:rsid w:val="00A3056A"/>
    <w:rsid w:val="00A306F2"/>
    <w:rsid w:val="00A30E68"/>
    <w:rsid w:val="00A30F2A"/>
    <w:rsid w:val="00A30F57"/>
    <w:rsid w:val="00A310ED"/>
    <w:rsid w:val="00A3187E"/>
    <w:rsid w:val="00A31933"/>
    <w:rsid w:val="00A31C43"/>
    <w:rsid w:val="00A31D8A"/>
    <w:rsid w:val="00A32564"/>
    <w:rsid w:val="00A32950"/>
    <w:rsid w:val="00A329D2"/>
    <w:rsid w:val="00A32DFA"/>
    <w:rsid w:val="00A33389"/>
    <w:rsid w:val="00A349D0"/>
    <w:rsid w:val="00A34AA0"/>
    <w:rsid w:val="00A35274"/>
    <w:rsid w:val="00A35502"/>
    <w:rsid w:val="00A355B9"/>
    <w:rsid w:val="00A35D18"/>
    <w:rsid w:val="00A36107"/>
    <w:rsid w:val="00A3715C"/>
    <w:rsid w:val="00A372FE"/>
    <w:rsid w:val="00A3758E"/>
    <w:rsid w:val="00A37848"/>
    <w:rsid w:val="00A37F2D"/>
    <w:rsid w:val="00A40256"/>
    <w:rsid w:val="00A40658"/>
    <w:rsid w:val="00A413B4"/>
    <w:rsid w:val="00A41FE2"/>
    <w:rsid w:val="00A421C5"/>
    <w:rsid w:val="00A437EE"/>
    <w:rsid w:val="00A438AE"/>
    <w:rsid w:val="00A43CBB"/>
    <w:rsid w:val="00A44F16"/>
    <w:rsid w:val="00A46138"/>
    <w:rsid w:val="00A46FEF"/>
    <w:rsid w:val="00A47068"/>
    <w:rsid w:val="00A47251"/>
    <w:rsid w:val="00A47948"/>
    <w:rsid w:val="00A47B3C"/>
    <w:rsid w:val="00A5015D"/>
    <w:rsid w:val="00A5031B"/>
    <w:rsid w:val="00A50CF6"/>
    <w:rsid w:val="00A522C1"/>
    <w:rsid w:val="00A533F7"/>
    <w:rsid w:val="00A535A4"/>
    <w:rsid w:val="00A54721"/>
    <w:rsid w:val="00A54A64"/>
    <w:rsid w:val="00A5512F"/>
    <w:rsid w:val="00A56946"/>
    <w:rsid w:val="00A56B56"/>
    <w:rsid w:val="00A57305"/>
    <w:rsid w:val="00A60C14"/>
    <w:rsid w:val="00A61325"/>
    <w:rsid w:val="00A6170E"/>
    <w:rsid w:val="00A63427"/>
    <w:rsid w:val="00A638B6"/>
    <w:rsid w:val="00A63B8C"/>
    <w:rsid w:val="00A6531C"/>
    <w:rsid w:val="00A6758E"/>
    <w:rsid w:val="00A701DB"/>
    <w:rsid w:val="00A715F8"/>
    <w:rsid w:val="00A71F68"/>
    <w:rsid w:val="00A73CF3"/>
    <w:rsid w:val="00A74FA5"/>
    <w:rsid w:val="00A75730"/>
    <w:rsid w:val="00A77F6F"/>
    <w:rsid w:val="00A80132"/>
    <w:rsid w:val="00A8132B"/>
    <w:rsid w:val="00A81EDC"/>
    <w:rsid w:val="00A8210D"/>
    <w:rsid w:val="00A82170"/>
    <w:rsid w:val="00A825C9"/>
    <w:rsid w:val="00A82ECE"/>
    <w:rsid w:val="00A831FD"/>
    <w:rsid w:val="00A83352"/>
    <w:rsid w:val="00A83845"/>
    <w:rsid w:val="00A84B17"/>
    <w:rsid w:val="00A850A2"/>
    <w:rsid w:val="00A85E37"/>
    <w:rsid w:val="00A86860"/>
    <w:rsid w:val="00A87D12"/>
    <w:rsid w:val="00A9019A"/>
    <w:rsid w:val="00A9042F"/>
    <w:rsid w:val="00A90BDF"/>
    <w:rsid w:val="00A90EAF"/>
    <w:rsid w:val="00A913C7"/>
    <w:rsid w:val="00A91FA3"/>
    <w:rsid w:val="00A927D3"/>
    <w:rsid w:val="00A93343"/>
    <w:rsid w:val="00A93638"/>
    <w:rsid w:val="00A93CC7"/>
    <w:rsid w:val="00A94A99"/>
    <w:rsid w:val="00A95D1F"/>
    <w:rsid w:val="00A9664B"/>
    <w:rsid w:val="00A96CF7"/>
    <w:rsid w:val="00A9702D"/>
    <w:rsid w:val="00A977FC"/>
    <w:rsid w:val="00AA0761"/>
    <w:rsid w:val="00AA15BF"/>
    <w:rsid w:val="00AA1B01"/>
    <w:rsid w:val="00AA21C4"/>
    <w:rsid w:val="00AA300F"/>
    <w:rsid w:val="00AA4476"/>
    <w:rsid w:val="00AA493E"/>
    <w:rsid w:val="00AA4A68"/>
    <w:rsid w:val="00AA6343"/>
    <w:rsid w:val="00AA739A"/>
    <w:rsid w:val="00AA7FB4"/>
    <w:rsid w:val="00AA7FC9"/>
    <w:rsid w:val="00AB1128"/>
    <w:rsid w:val="00AB157F"/>
    <w:rsid w:val="00AB159E"/>
    <w:rsid w:val="00AB1FDD"/>
    <w:rsid w:val="00AB237D"/>
    <w:rsid w:val="00AB2DE9"/>
    <w:rsid w:val="00AB355B"/>
    <w:rsid w:val="00AB3A12"/>
    <w:rsid w:val="00AB47A3"/>
    <w:rsid w:val="00AB48B6"/>
    <w:rsid w:val="00AB55F7"/>
    <w:rsid w:val="00AB5933"/>
    <w:rsid w:val="00AB724D"/>
    <w:rsid w:val="00AC1CA3"/>
    <w:rsid w:val="00AC1E88"/>
    <w:rsid w:val="00AC1FFE"/>
    <w:rsid w:val="00AC33D7"/>
    <w:rsid w:val="00AC3902"/>
    <w:rsid w:val="00AC44B9"/>
    <w:rsid w:val="00AC4B3C"/>
    <w:rsid w:val="00AC60D9"/>
    <w:rsid w:val="00AD03A9"/>
    <w:rsid w:val="00AD0C14"/>
    <w:rsid w:val="00AD0F25"/>
    <w:rsid w:val="00AD1803"/>
    <w:rsid w:val="00AD20D7"/>
    <w:rsid w:val="00AD2C9E"/>
    <w:rsid w:val="00AD2EB9"/>
    <w:rsid w:val="00AD4204"/>
    <w:rsid w:val="00AD4AE9"/>
    <w:rsid w:val="00AD4E6C"/>
    <w:rsid w:val="00AD5204"/>
    <w:rsid w:val="00AD63C5"/>
    <w:rsid w:val="00AE013D"/>
    <w:rsid w:val="00AE01DF"/>
    <w:rsid w:val="00AE08D3"/>
    <w:rsid w:val="00AE11B7"/>
    <w:rsid w:val="00AE12E6"/>
    <w:rsid w:val="00AE1B9B"/>
    <w:rsid w:val="00AE40DF"/>
    <w:rsid w:val="00AE5CC3"/>
    <w:rsid w:val="00AE6626"/>
    <w:rsid w:val="00AE6FD7"/>
    <w:rsid w:val="00AE77EE"/>
    <w:rsid w:val="00AE7990"/>
    <w:rsid w:val="00AE7F68"/>
    <w:rsid w:val="00AF04A3"/>
    <w:rsid w:val="00AF2321"/>
    <w:rsid w:val="00AF3983"/>
    <w:rsid w:val="00AF4CCD"/>
    <w:rsid w:val="00AF4D6A"/>
    <w:rsid w:val="00AF52F6"/>
    <w:rsid w:val="00AF52FD"/>
    <w:rsid w:val="00AF54A8"/>
    <w:rsid w:val="00AF57B7"/>
    <w:rsid w:val="00AF7237"/>
    <w:rsid w:val="00B0043A"/>
    <w:rsid w:val="00B00D75"/>
    <w:rsid w:val="00B016D5"/>
    <w:rsid w:val="00B01C62"/>
    <w:rsid w:val="00B022FF"/>
    <w:rsid w:val="00B023FA"/>
    <w:rsid w:val="00B02753"/>
    <w:rsid w:val="00B0280D"/>
    <w:rsid w:val="00B02CDE"/>
    <w:rsid w:val="00B032D9"/>
    <w:rsid w:val="00B03745"/>
    <w:rsid w:val="00B038B8"/>
    <w:rsid w:val="00B05127"/>
    <w:rsid w:val="00B05502"/>
    <w:rsid w:val="00B05A8A"/>
    <w:rsid w:val="00B067F1"/>
    <w:rsid w:val="00B070CB"/>
    <w:rsid w:val="00B1119F"/>
    <w:rsid w:val="00B122D9"/>
    <w:rsid w:val="00B12456"/>
    <w:rsid w:val="00B125B9"/>
    <w:rsid w:val="00B13103"/>
    <w:rsid w:val="00B139CC"/>
    <w:rsid w:val="00B13B22"/>
    <w:rsid w:val="00B13E23"/>
    <w:rsid w:val="00B145F0"/>
    <w:rsid w:val="00B156DD"/>
    <w:rsid w:val="00B15BBB"/>
    <w:rsid w:val="00B15E1D"/>
    <w:rsid w:val="00B170CC"/>
    <w:rsid w:val="00B17ACB"/>
    <w:rsid w:val="00B17FD3"/>
    <w:rsid w:val="00B20168"/>
    <w:rsid w:val="00B209EB"/>
    <w:rsid w:val="00B22780"/>
    <w:rsid w:val="00B22A0C"/>
    <w:rsid w:val="00B23253"/>
    <w:rsid w:val="00B23E90"/>
    <w:rsid w:val="00B249EB"/>
    <w:rsid w:val="00B259C8"/>
    <w:rsid w:val="00B25DD3"/>
    <w:rsid w:val="00B25E12"/>
    <w:rsid w:val="00B25F90"/>
    <w:rsid w:val="00B26138"/>
    <w:rsid w:val="00B266A1"/>
    <w:rsid w:val="00B267BC"/>
    <w:rsid w:val="00B26CCF"/>
    <w:rsid w:val="00B274DD"/>
    <w:rsid w:val="00B27D46"/>
    <w:rsid w:val="00B30C03"/>
    <w:rsid w:val="00B30FC2"/>
    <w:rsid w:val="00B32BBF"/>
    <w:rsid w:val="00B32EC1"/>
    <w:rsid w:val="00B32FD1"/>
    <w:rsid w:val="00B331A2"/>
    <w:rsid w:val="00B3327D"/>
    <w:rsid w:val="00B33490"/>
    <w:rsid w:val="00B33714"/>
    <w:rsid w:val="00B33C20"/>
    <w:rsid w:val="00B342EC"/>
    <w:rsid w:val="00B34396"/>
    <w:rsid w:val="00B347A5"/>
    <w:rsid w:val="00B34981"/>
    <w:rsid w:val="00B34A1C"/>
    <w:rsid w:val="00B35976"/>
    <w:rsid w:val="00B3687B"/>
    <w:rsid w:val="00B37911"/>
    <w:rsid w:val="00B37977"/>
    <w:rsid w:val="00B40F50"/>
    <w:rsid w:val="00B41572"/>
    <w:rsid w:val="00B41687"/>
    <w:rsid w:val="00B417E3"/>
    <w:rsid w:val="00B425F0"/>
    <w:rsid w:val="00B42DFA"/>
    <w:rsid w:val="00B44972"/>
    <w:rsid w:val="00B449A7"/>
    <w:rsid w:val="00B44FFC"/>
    <w:rsid w:val="00B45406"/>
    <w:rsid w:val="00B4554A"/>
    <w:rsid w:val="00B45F47"/>
    <w:rsid w:val="00B46499"/>
    <w:rsid w:val="00B46B41"/>
    <w:rsid w:val="00B46D68"/>
    <w:rsid w:val="00B47143"/>
    <w:rsid w:val="00B50433"/>
    <w:rsid w:val="00B51009"/>
    <w:rsid w:val="00B5119C"/>
    <w:rsid w:val="00B5307D"/>
    <w:rsid w:val="00B531DD"/>
    <w:rsid w:val="00B53330"/>
    <w:rsid w:val="00B53807"/>
    <w:rsid w:val="00B55014"/>
    <w:rsid w:val="00B5560E"/>
    <w:rsid w:val="00B55D5B"/>
    <w:rsid w:val="00B567B1"/>
    <w:rsid w:val="00B60BEB"/>
    <w:rsid w:val="00B613B3"/>
    <w:rsid w:val="00B61B57"/>
    <w:rsid w:val="00B61E47"/>
    <w:rsid w:val="00B62202"/>
    <w:rsid w:val="00B62232"/>
    <w:rsid w:val="00B6292E"/>
    <w:rsid w:val="00B642F0"/>
    <w:rsid w:val="00B65AB0"/>
    <w:rsid w:val="00B67629"/>
    <w:rsid w:val="00B703B7"/>
    <w:rsid w:val="00B70BF3"/>
    <w:rsid w:val="00B7179E"/>
    <w:rsid w:val="00B71DC2"/>
    <w:rsid w:val="00B72092"/>
    <w:rsid w:val="00B72D31"/>
    <w:rsid w:val="00B739D5"/>
    <w:rsid w:val="00B73DBD"/>
    <w:rsid w:val="00B74F7A"/>
    <w:rsid w:val="00B75566"/>
    <w:rsid w:val="00B755BC"/>
    <w:rsid w:val="00B768FD"/>
    <w:rsid w:val="00B76B49"/>
    <w:rsid w:val="00B77A84"/>
    <w:rsid w:val="00B80893"/>
    <w:rsid w:val="00B81FAC"/>
    <w:rsid w:val="00B8319C"/>
    <w:rsid w:val="00B831E6"/>
    <w:rsid w:val="00B8463A"/>
    <w:rsid w:val="00B84905"/>
    <w:rsid w:val="00B849F5"/>
    <w:rsid w:val="00B84F78"/>
    <w:rsid w:val="00B8519E"/>
    <w:rsid w:val="00B8578F"/>
    <w:rsid w:val="00B85B85"/>
    <w:rsid w:val="00B869D2"/>
    <w:rsid w:val="00B874E7"/>
    <w:rsid w:val="00B9017A"/>
    <w:rsid w:val="00B91CFC"/>
    <w:rsid w:val="00B9246C"/>
    <w:rsid w:val="00B929A7"/>
    <w:rsid w:val="00B936C7"/>
    <w:rsid w:val="00B93893"/>
    <w:rsid w:val="00B93D5A"/>
    <w:rsid w:val="00BA1397"/>
    <w:rsid w:val="00BA1666"/>
    <w:rsid w:val="00BA1695"/>
    <w:rsid w:val="00BA1E2A"/>
    <w:rsid w:val="00BA208E"/>
    <w:rsid w:val="00BA4391"/>
    <w:rsid w:val="00BA49C0"/>
    <w:rsid w:val="00BA4F8D"/>
    <w:rsid w:val="00BA747C"/>
    <w:rsid w:val="00BA7E0A"/>
    <w:rsid w:val="00BB2200"/>
    <w:rsid w:val="00BB4107"/>
    <w:rsid w:val="00BB4870"/>
    <w:rsid w:val="00BB4D48"/>
    <w:rsid w:val="00BB584A"/>
    <w:rsid w:val="00BB653B"/>
    <w:rsid w:val="00BB6679"/>
    <w:rsid w:val="00BB717A"/>
    <w:rsid w:val="00BB790C"/>
    <w:rsid w:val="00BB7E86"/>
    <w:rsid w:val="00BC0A84"/>
    <w:rsid w:val="00BC0F62"/>
    <w:rsid w:val="00BC2C00"/>
    <w:rsid w:val="00BC2F58"/>
    <w:rsid w:val="00BC3A71"/>
    <w:rsid w:val="00BC3B53"/>
    <w:rsid w:val="00BC3B96"/>
    <w:rsid w:val="00BC4AE3"/>
    <w:rsid w:val="00BC4B2A"/>
    <w:rsid w:val="00BC4F1F"/>
    <w:rsid w:val="00BC5706"/>
    <w:rsid w:val="00BC5B28"/>
    <w:rsid w:val="00BC5D6C"/>
    <w:rsid w:val="00BC63CD"/>
    <w:rsid w:val="00BC6552"/>
    <w:rsid w:val="00BC67B6"/>
    <w:rsid w:val="00BC7B18"/>
    <w:rsid w:val="00BD026A"/>
    <w:rsid w:val="00BD07B4"/>
    <w:rsid w:val="00BD11F9"/>
    <w:rsid w:val="00BD1595"/>
    <w:rsid w:val="00BD1D8D"/>
    <w:rsid w:val="00BD2342"/>
    <w:rsid w:val="00BD2370"/>
    <w:rsid w:val="00BD24DC"/>
    <w:rsid w:val="00BD2D73"/>
    <w:rsid w:val="00BD300F"/>
    <w:rsid w:val="00BD42CD"/>
    <w:rsid w:val="00BD51CF"/>
    <w:rsid w:val="00BD5432"/>
    <w:rsid w:val="00BD56EA"/>
    <w:rsid w:val="00BD593E"/>
    <w:rsid w:val="00BD5947"/>
    <w:rsid w:val="00BD59A6"/>
    <w:rsid w:val="00BD775D"/>
    <w:rsid w:val="00BD7EF8"/>
    <w:rsid w:val="00BD7F09"/>
    <w:rsid w:val="00BE098E"/>
    <w:rsid w:val="00BE372B"/>
    <w:rsid w:val="00BE3F88"/>
    <w:rsid w:val="00BE4001"/>
    <w:rsid w:val="00BE4756"/>
    <w:rsid w:val="00BE531E"/>
    <w:rsid w:val="00BE5383"/>
    <w:rsid w:val="00BE5D8E"/>
    <w:rsid w:val="00BE5ED9"/>
    <w:rsid w:val="00BE6457"/>
    <w:rsid w:val="00BE6B2C"/>
    <w:rsid w:val="00BE70EE"/>
    <w:rsid w:val="00BE7716"/>
    <w:rsid w:val="00BE7B41"/>
    <w:rsid w:val="00BE7C31"/>
    <w:rsid w:val="00BF072E"/>
    <w:rsid w:val="00BF08C1"/>
    <w:rsid w:val="00BF104F"/>
    <w:rsid w:val="00BF1600"/>
    <w:rsid w:val="00BF244D"/>
    <w:rsid w:val="00BF2790"/>
    <w:rsid w:val="00BF414F"/>
    <w:rsid w:val="00BF462C"/>
    <w:rsid w:val="00BF4D1E"/>
    <w:rsid w:val="00BF5855"/>
    <w:rsid w:val="00BF59A0"/>
    <w:rsid w:val="00BF7240"/>
    <w:rsid w:val="00C002A9"/>
    <w:rsid w:val="00C004A0"/>
    <w:rsid w:val="00C011E5"/>
    <w:rsid w:val="00C01C75"/>
    <w:rsid w:val="00C01D5C"/>
    <w:rsid w:val="00C01E0E"/>
    <w:rsid w:val="00C03554"/>
    <w:rsid w:val="00C03B20"/>
    <w:rsid w:val="00C04E5D"/>
    <w:rsid w:val="00C06D52"/>
    <w:rsid w:val="00C10773"/>
    <w:rsid w:val="00C10E34"/>
    <w:rsid w:val="00C10F59"/>
    <w:rsid w:val="00C112F1"/>
    <w:rsid w:val="00C11736"/>
    <w:rsid w:val="00C13AE1"/>
    <w:rsid w:val="00C143FA"/>
    <w:rsid w:val="00C147A8"/>
    <w:rsid w:val="00C15A91"/>
    <w:rsid w:val="00C16AA2"/>
    <w:rsid w:val="00C206F1"/>
    <w:rsid w:val="00C209AA"/>
    <w:rsid w:val="00C217E1"/>
    <w:rsid w:val="00C218E8"/>
    <w:rsid w:val="00C219B1"/>
    <w:rsid w:val="00C22688"/>
    <w:rsid w:val="00C22ED6"/>
    <w:rsid w:val="00C23A48"/>
    <w:rsid w:val="00C23E1C"/>
    <w:rsid w:val="00C24092"/>
    <w:rsid w:val="00C24440"/>
    <w:rsid w:val="00C2460C"/>
    <w:rsid w:val="00C249B4"/>
    <w:rsid w:val="00C252B4"/>
    <w:rsid w:val="00C25E81"/>
    <w:rsid w:val="00C26A57"/>
    <w:rsid w:val="00C30489"/>
    <w:rsid w:val="00C30574"/>
    <w:rsid w:val="00C31C7C"/>
    <w:rsid w:val="00C327A9"/>
    <w:rsid w:val="00C3284F"/>
    <w:rsid w:val="00C3359C"/>
    <w:rsid w:val="00C33ABA"/>
    <w:rsid w:val="00C346DA"/>
    <w:rsid w:val="00C3508B"/>
    <w:rsid w:val="00C354B6"/>
    <w:rsid w:val="00C356F8"/>
    <w:rsid w:val="00C367FE"/>
    <w:rsid w:val="00C368AC"/>
    <w:rsid w:val="00C37082"/>
    <w:rsid w:val="00C37DF4"/>
    <w:rsid w:val="00C4015B"/>
    <w:rsid w:val="00C40C60"/>
    <w:rsid w:val="00C423DD"/>
    <w:rsid w:val="00C43FC6"/>
    <w:rsid w:val="00C43FE6"/>
    <w:rsid w:val="00C458F1"/>
    <w:rsid w:val="00C46115"/>
    <w:rsid w:val="00C465F4"/>
    <w:rsid w:val="00C46F4B"/>
    <w:rsid w:val="00C47118"/>
    <w:rsid w:val="00C507CC"/>
    <w:rsid w:val="00C511D1"/>
    <w:rsid w:val="00C5258E"/>
    <w:rsid w:val="00C529ED"/>
    <w:rsid w:val="00C530C9"/>
    <w:rsid w:val="00C536DF"/>
    <w:rsid w:val="00C547F2"/>
    <w:rsid w:val="00C54856"/>
    <w:rsid w:val="00C54C35"/>
    <w:rsid w:val="00C54E44"/>
    <w:rsid w:val="00C557F3"/>
    <w:rsid w:val="00C561E2"/>
    <w:rsid w:val="00C564A8"/>
    <w:rsid w:val="00C56BBB"/>
    <w:rsid w:val="00C56C23"/>
    <w:rsid w:val="00C56C71"/>
    <w:rsid w:val="00C57840"/>
    <w:rsid w:val="00C600CA"/>
    <w:rsid w:val="00C6021C"/>
    <w:rsid w:val="00C6135B"/>
    <w:rsid w:val="00C619A7"/>
    <w:rsid w:val="00C61E76"/>
    <w:rsid w:val="00C6234A"/>
    <w:rsid w:val="00C62962"/>
    <w:rsid w:val="00C62FB8"/>
    <w:rsid w:val="00C657A8"/>
    <w:rsid w:val="00C659B7"/>
    <w:rsid w:val="00C65B08"/>
    <w:rsid w:val="00C65D4D"/>
    <w:rsid w:val="00C6690C"/>
    <w:rsid w:val="00C67357"/>
    <w:rsid w:val="00C67966"/>
    <w:rsid w:val="00C67A85"/>
    <w:rsid w:val="00C705C4"/>
    <w:rsid w:val="00C710C4"/>
    <w:rsid w:val="00C71E9D"/>
    <w:rsid w:val="00C71F4B"/>
    <w:rsid w:val="00C73288"/>
    <w:rsid w:val="00C73D5F"/>
    <w:rsid w:val="00C747A9"/>
    <w:rsid w:val="00C75157"/>
    <w:rsid w:val="00C75781"/>
    <w:rsid w:val="00C75B5D"/>
    <w:rsid w:val="00C76254"/>
    <w:rsid w:val="00C80355"/>
    <w:rsid w:val="00C804E6"/>
    <w:rsid w:val="00C812F1"/>
    <w:rsid w:val="00C81628"/>
    <w:rsid w:val="00C8179B"/>
    <w:rsid w:val="00C82AFE"/>
    <w:rsid w:val="00C83C97"/>
    <w:rsid w:val="00C83DBC"/>
    <w:rsid w:val="00C83DEE"/>
    <w:rsid w:val="00C845F9"/>
    <w:rsid w:val="00C849E0"/>
    <w:rsid w:val="00C84A52"/>
    <w:rsid w:val="00C85CF8"/>
    <w:rsid w:val="00C86115"/>
    <w:rsid w:val="00C87C45"/>
    <w:rsid w:val="00C90702"/>
    <w:rsid w:val="00C916E5"/>
    <w:rsid w:val="00C93042"/>
    <w:rsid w:val="00C93089"/>
    <w:rsid w:val="00C93509"/>
    <w:rsid w:val="00C95D58"/>
    <w:rsid w:val="00C97003"/>
    <w:rsid w:val="00C97C80"/>
    <w:rsid w:val="00C97F8A"/>
    <w:rsid w:val="00CA0F04"/>
    <w:rsid w:val="00CA1447"/>
    <w:rsid w:val="00CA15CF"/>
    <w:rsid w:val="00CA26B2"/>
    <w:rsid w:val="00CA2B9A"/>
    <w:rsid w:val="00CA315E"/>
    <w:rsid w:val="00CA47D3"/>
    <w:rsid w:val="00CA4BD3"/>
    <w:rsid w:val="00CA576B"/>
    <w:rsid w:val="00CA58B7"/>
    <w:rsid w:val="00CA5AED"/>
    <w:rsid w:val="00CA6089"/>
    <w:rsid w:val="00CA6533"/>
    <w:rsid w:val="00CA667F"/>
    <w:rsid w:val="00CA68F4"/>
    <w:rsid w:val="00CA6A25"/>
    <w:rsid w:val="00CA6A3F"/>
    <w:rsid w:val="00CA716E"/>
    <w:rsid w:val="00CA7C99"/>
    <w:rsid w:val="00CA7EA1"/>
    <w:rsid w:val="00CB0616"/>
    <w:rsid w:val="00CB096B"/>
    <w:rsid w:val="00CB0A71"/>
    <w:rsid w:val="00CB0AB3"/>
    <w:rsid w:val="00CB2567"/>
    <w:rsid w:val="00CB381A"/>
    <w:rsid w:val="00CB4873"/>
    <w:rsid w:val="00CB646C"/>
    <w:rsid w:val="00CB66B9"/>
    <w:rsid w:val="00CB724B"/>
    <w:rsid w:val="00CB7AF5"/>
    <w:rsid w:val="00CC058F"/>
    <w:rsid w:val="00CC075E"/>
    <w:rsid w:val="00CC0DF6"/>
    <w:rsid w:val="00CC15F5"/>
    <w:rsid w:val="00CC232A"/>
    <w:rsid w:val="00CC262D"/>
    <w:rsid w:val="00CC2AC1"/>
    <w:rsid w:val="00CC3636"/>
    <w:rsid w:val="00CC41B7"/>
    <w:rsid w:val="00CC51D0"/>
    <w:rsid w:val="00CC6290"/>
    <w:rsid w:val="00CC6947"/>
    <w:rsid w:val="00CC7717"/>
    <w:rsid w:val="00CC788D"/>
    <w:rsid w:val="00CD0165"/>
    <w:rsid w:val="00CD04CA"/>
    <w:rsid w:val="00CD233D"/>
    <w:rsid w:val="00CD3499"/>
    <w:rsid w:val="00CD362D"/>
    <w:rsid w:val="00CD4336"/>
    <w:rsid w:val="00CD4A96"/>
    <w:rsid w:val="00CD5C8F"/>
    <w:rsid w:val="00CD68BC"/>
    <w:rsid w:val="00CD6F95"/>
    <w:rsid w:val="00CE101D"/>
    <w:rsid w:val="00CE1814"/>
    <w:rsid w:val="00CE1A95"/>
    <w:rsid w:val="00CE1C84"/>
    <w:rsid w:val="00CE2349"/>
    <w:rsid w:val="00CE2F1D"/>
    <w:rsid w:val="00CE37EA"/>
    <w:rsid w:val="00CE3B48"/>
    <w:rsid w:val="00CE3D1E"/>
    <w:rsid w:val="00CE4563"/>
    <w:rsid w:val="00CE4A52"/>
    <w:rsid w:val="00CE4B2B"/>
    <w:rsid w:val="00CE5055"/>
    <w:rsid w:val="00CE51FD"/>
    <w:rsid w:val="00CE56F8"/>
    <w:rsid w:val="00CE78F9"/>
    <w:rsid w:val="00CE7D7A"/>
    <w:rsid w:val="00CF053F"/>
    <w:rsid w:val="00CF12EA"/>
    <w:rsid w:val="00CF13B9"/>
    <w:rsid w:val="00CF160B"/>
    <w:rsid w:val="00CF1A0C"/>
    <w:rsid w:val="00CF1A17"/>
    <w:rsid w:val="00CF42F2"/>
    <w:rsid w:val="00CF4CE7"/>
    <w:rsid w:val="00CF65AC"/>
    <w:rsid w:val="00CF6EE7"/>
    <w:rsid w:val="00CF7B16"/>
    <w:rsid w:val="00D0025C"/>
    <w:rsid w:val="00D01D45"/>
    <w:rsid w:val="00D02C15"/>
    <w:rsid w:val="00D03636"/>
    <w:rsid w:val="00D0375A"/>
    <w:rsid w:val="00D04B15"/>
    <w:rsid w:val="00D04BFC"/>
    <w:rsid w:val="00D0609E"/>
    <w:rsid w:val="00D065D7"/>
    <w:rsid w:val="00D06964"/>
    <w:rsid w:val="00D06DF5"/>
    <w:rsid w:val="00D078E1"/>
    <w:rsid w:val="00D07929"/>
    <w:rsid w:val="00D100AB"/>
    <w:rsid w:val="00D100E9"/>
    <w:rsid w:val="00D10A1F"/>
    <w:rsid w:val="00D10B8E"/>
    <w:rsid w:val="00D10E08"/>
    <w:rsid w:val="00D1241A"/>
    <w:rsid w:val="00D128EF"/>
    <w:rsid w:val="00D1312F"/>
    <w:rsid w:val="00D1411B"/>
    <w:rsid w:val="00D1411E"/>
    <w:rsid w:val="00D144B3"/>
    <w:rsid w:val="00D147F8"/>
    <w:rsid w:val="00D15C35"/>
    <w:rsid w:val="00D15EED"/>
    <w:rsid w:val="00D160CB"/>
    <w:rsid w:val="00D16FBC"/>
    <w:rsid w:val="00D17942"/>
    <w:rsid w:val="00D20590"/>
    <w:rsid w:val="00D20D8F"/>
    <w:rsid w:val="00D21124"/>
    <w:rsid w:val="00D21BC9"/>
    <w:rsid w:val="00D21E4B"/>
    <w:rsid w:val="00D21FF7"/>
    <w:rsid w:val="00D220CD"/>
    <w:rsid w:val="00D22441"/>
    <w:rsid w:val="00D22A9F"/>
    <w:rsid w:val="00D23522"/>
    <w:rsid w:val="00D24EA6"/>
    <w:rsid w:val="00D252FF"/>
    <w:rsid w:val="00D255DA"/>
    <w:rsid w:val="00D26156"/>
    <w:rsid w:val="00D264D6"/>
    <w:rsid w:val="00D304CF"/>
    <w:rsid w:val="00D306E9"/>
    <w:rsid w:val="00D309B3"/>
    <w:rsid w:val="00D318F5"/>
    <w:rsid w:val="00D31A59"/>
    <w:rsid w:val="00D31C12"/>
    <w:rsid w:val="00D322B2"/>
    <w:rsid w:val="00D323BA"/>
    <w:rsid w:val="00D3259B"/>
    <w:rsid w:val="00D3267E"/>
    <w:rsid w:val="00D32C74"/>
    <w:rsid w:val="00D32E33"/>
    <w:rsid w:val="00D32F78"/>
    <w:rsid w:val="00D3339C"/>
    <w:rsid w:val="00D33B06"/>
    <w:rsid w:val="00D33BF0"/>
    <w:rsid w:val="00D33DE0"/>
    <w:rsid w:val="00D3493E"/>
    <w:rsid w:val="00D36447"/>
    <w:rsid w:val="00D36E87"/>
    <w:rsid w:val="00D409AA"/>
    <w:rsid w:val="00D40EA1"/>
    <w:rsid w:val="00D41286"/>
    <w:rsid w:val="00D41839"/>
    <w:rsid w:val="00D42138"/>
    <w:rsid w:val="00D42678"/>
    <w:rsid w:val="00D43FBD"/>
    <w:rsid w:val="00D441BD"/>
    <w:rsid w:val="00D461BB"/>
    <w:rsid w:val="00D46736"/>
    <w:rsid w:val="00D475C1"/>
    <w:rsid w:val="00D5080B"/>
    <w:rsid w:val="00D516BE"/>
    <w:rsid w:val="00D518C0"/>
    <w:rsid w:val="00D51DC4"/>
    <w:rsid w:val="00D528C8"/>
    <w:rsid w:val="00D52FE8"/>
    <w:rsid w:val="00D53F0B"/>
    <w:rsid w:val="00D5423B"/>
    <w:rsid w:val="00D54519"/>
    <w:rsid w:val="00D54E6A"/>
    <w:rsid w:val="00D54F4E"/>
    <w:rsid w:val="00D553AF"/>
    <w:rsid w:val="00D560A4"/>
    <w:rsid w:val="00D56E01"/>
    <w:rsid w:val="00D570D3"/>
    <w:rsid w:val="00D571ED"/>
    <w:rsid w:val="00D57A46"/>
    <w:rsid w:val="00D57A56"/>
    <w:rsid w:val="00D57F30"/>
    <w:rsid w:val="00D60221"/>
    <w:rsid w:val="00D604B3"/>
    <w:rsid w:val="00D605F9"/>
    <w:rsid w:val="00D60BA4"/>
    <w:rsid w:val="00D610A2"/>
    <w:rsid w:val="00D61B10"/>
    <w:rsid w:val="00D61D88"/>
    <w:rsid w:val="00D62419"/>
    <w:rsid w:val="00D6241C"/>
    <w:rsid w:val="00D626C2"/>
    <w:rsid w:val="00D6316A"/>
    <w:rsid w:val="00D653B4"/>
    <w:rsid w:val="00D65B12"/>
    <w:rsid w:val="00D66035"/>
    <w:rsid w:val="00D66502"/>
    <w:rsid w:val="00D666CE"/>
    <w:rsid w:val="00D66C27"/>
    <w:rsid w:val="00D673BF"/>
    <w:rsid w:val="00D6779F"/>
    <w:rsid w:val="00D7081B"/>
    <w:rsid w:val="00D71AD4"/>
    <w:rsid w:val="00D72CCE"/>
    <w:rsid w:val="00D72E88"/>
    <w:rsid w:val="00D72FCD"/>
    <w:rsid w:val="00D730B6"/>
    <w:rsid w:val="00D74551"/>
    <w:rsid w:val="00D747E4"/>
    <w:rsid w:val="00D7541F"/>
    <w:rsid w:val="00D763B6"/>
    <w:rsid w:val="00D772EB"/>
    <w:rsid w:val="00D77870"/>
    <w:rsid w:val="00D77ADE"/>
    <w:rsid w:val="00D80977"/>
    <w:rsid w:val="00D80CCE"/>
    <w:rsid w:val="00D823F8"/>
    <w:rsid w:val="00D82A3D"/>
    <w:rsid w:val="00D85910"/>
    <w:rsid w:val="00D86EEA"/>
    <w:rsid w:val="00D87D03"/>
    <w:rsid w:val="00D90EFD"/>
    <w:rsid w:val="00D91195"/>
    <w:rsid w:val="00D917EC"/>
    <w:rsid w:val="00D920C7"/>
    <w:rsid w:val="00D9360B"/>
    <w:rsid w:val="00D95034"/>
    <w:rsid w:val="00D9535E"/>
    <w:rsid w:val="00D9549C"/>
    <w:rsid w:val="00D95BE4"/>
    <w:rsid w:val="00D95C88"/>
    <w:rsid w:val="00D95DE8"/>
    <w:rsid w:val="00D96A22"/>
    <w:rsid w:val="00D9742B"/>
    <w:rsid w:val="00D97B2E"/>
    <w:rsid w:val="00DA007A"/>
    <w:rsid w:val="00DA165A"/>
    <w:rsid w:val="00DA18C1"/>
    <w:rsid w:val="00DA2290"/>
    <w:rsid w:val="00DA241E"/>
    <w:rsid w:val="00DA265F"/>
    <w:rsid w:val="00DA401D"/>
    <w:rsid w:val="00DA41F5"/>
    <w:rsid w:val="00DA46A6"/>
    <w:rsid w:val="00DA6849"/>
    <w:rsid w:val="00DA7611"/>
    <w:rsid w:val="00DA78CB"/>
    <w:rsid w:val="00DB2978"/>
    <w:rsid w:val="00DB2BC7"/>
    <w:rsid w:val="00DB2FCE"/>
    <w:rsid w:val="00DB36FE"/>
    <w:rsid w:val="00DB450F"/>
    <w:rsid w:val="00DB533A"/>
    <w:rsid w:val="00DB5916"/>
    <w:rsid w:val="00DB5A40"/>
    <w:rsid w:val="00DB60AE"/>
    <w:rsid w:val="00DB6307"/>
    <w:rsid w:val="00DB65B4"/>
    <w:rsid w:val="00DB6B4B"/>
    <w:rsid w:val="00DB7158"/>
    <w:rsid w:val="00DB74A3"/>
    <w:rsid w:val="00DC0947"/>
    <w:rsid w:val="00DC0E0D"/>
    <w:rsid w:val="00DC12ED"/>
    <w:rsid w:val="00DC2623"/>
    <w:rsid w:val="00DC2A92"/>
    <w:rsid w:val="00DC3347"/>
    <w:rsid w:val="00DC4BEC"/>
    <w:rsid w:val="00DC5D4F"/>
    <w:rsid w:val="00DC62A9"/>
    <w:rsid w:val="00DC6388"/>
    <w:rsid w:val="00DC7AB8"/>
    <w:rsid w:val="00DC7B6B"/>
    <w:rsid w:val="00DD1DCD"/>
    <w:rsid w:val="00DD1F6F"/>
    <w:rsid w:val="00DD2DEC"/>
    <w:rsid w:val="00DD338F"/>
    <w:rsid w:val="00DD4861"/>
    <w:rsid w:val="00DD4ACF"/>
    <w:rsid w:val="00DD4D0A"/>
    <w:rsid w:val="00DD4FCE"/>
    <w:rsid w:val="00DD5163"/>
    <w:rsid w:val="00DD5BFD"/>
    <w:rsid w:val="00DD62DD"/>
    <w:rsid w:val="00DD66F2"/>
    <w:rsid w:val="00DD6E12"/>
    <w:rsid w:val="00DD704A"/>
    <w:rsid w:val="00DD7AEC"/>
    <w:rsid w:val="00DD7BD5"/>
    <w:rsid w:val="00DD7D44"/>
    <w:rsid w:val="00DE1110"/>
    <w:rsid w:val="00DE1176"/>
    <w:rsid w:val="00DE175F"/>
    <w:rsid w:val="00DE1ADD"/>
    <w:rsid w:val="00DE2F2C"/>
    <w:rsid w:val="00DE3652"/>
    <w:rsid w:val="00DE3FE0"/>
    <w:rsid w:val="00DE4339"/>
    <w:rsid w:val="00DE4AC7"/>
    <w:rsid w:val="00DE4C55"/>
    <w:rsid w:val="00DE4CA6"/>
    <w:rsid w:val="00DE578A"/>
    <w:rsid w:val="00DE5E09"/>
    <w:rsid w:val="00DE6ADD"/>
    <w:rsid w:val="00DE6F7F"/>
    <w:rsid w:val="00DF0A11"/>
    <w:rsid w:val="00DF0C47"/>
    <w:rsid w:val="00DF14C3"/>
    <w:rsid w:val="00DF17D3"/>
    <w:rsid w:val="00DF2210"/>
    <w:rsid w:val="00DF2583"/>
    <w:rsid w:val="00DF2902"/>
    <w:rsid w:val="00DF2FDC"/>
    <w:rsid w:val="00DF3499"/>
    <w:rsid w:val="00DF464F"/>
    <w:rsid w:val="00DF4D65"/>
    <w:rsid w:val="00DF5177"/>
    <w:rsid w:val="00DF54CE"/>
    <w:rsid w:val="00DF54D9"/>
    <w:rsid w:val="00DF5C9E"/>
    <w:rsid w:val="00DF6564"/>
    <w:rsid w:val="00DF659E"/>
    <w:rsid w:val="00DF69FB"/>
    <w:rsid w:val="00DF719F"/>
    <w:rsid w:val="00DF7283"/>
    <w:rsid w:val="00DF7598"/>
    <w:rsid w:val="00E001BA"/>
    <w:rsid w:val="00E01A59"/>
    <w:rsid w:val="00E01D90"/>
    <w:rsid w:val="00E0224F"/>
    <w:rsid w:val="00E02AF7"/>
    <w:rsid w:val="00E030DA"/>
    <w:rsid w:val="00E03BD0"/>
    <w:rsid w:val="00E03E45"/>
    <w:rsid w:val="00E048B8"/>
    <w:rsid w:val="00E0537C"/>
    <w:rsid w:val="00E06311"/>
    <w:rsid w:val="00E10DC6"/>
    <w:rsid w:val="00E10F22"/>
    <w:rsid w:val="00E11593"/>
    <w:rsid w:val="00E11F8E"/>
    <w:rsid w:val="00E122F1"/>
    <w:rsid w:val="00E12C0D"/>
    <w:rsid w:val="00E13B76"/>
    <w:rsid w:val="00E14C20"/>
    <w:rsid w:val="00E15162"/>
    <w:rsid w:val="00E151FF"/>
    <w:rsid w:val="00E157EC"/>
    <w:rsid w:val="00E15881"/>
    <w:rsid w:val="00E15D76"/>
    <w:rsid w:val="00E165A8"/>
    <w:rsid w:val="00E16664"/>
    <w:rsid w:val="00E16A8F"/>
    <w:rsid w:val="00E21114"/>
    <w:rsid w:val="00E21DE3"/>
    <w:rsid w:val="00E2260B"/>
    <w:rsid w:val="00E22C53"/>
    <w:rsid w:val="00E230E6"/>
    <w:rsid w:val="00E235F6"/>
    <w:rsid w:val="00E23FAF"/>
    <w:rsid w:val="00E246FB"/>
    <w:rsid w:val="00E248E2"/>
    <w:rsid w:val="00E26307"/>
    <w:rsid w:val="00E273C5"/>
    <w:rsid w:val="00E305D2"/>
    <w:rsid w:val="00E307D1"/>
    <w:rsid w:val="00E30C2E"/>
    <w:rsid w:val="00E34372"/>
    <w:rsid w:val="00E34539"/>
    <w:rsid w:val="00E36001"/>
    <w:rsid w:val="00E36505"/>
    <w:rsid w:val="00E36B78"/>
    <w:rsid w:val="00E3731D"/>
    <w:rsid w:val="00E41B1A"/>
    <w:rsid w:val="00E43DD8"/>
    <w:rsid w:val="00E44225"/>
    <w:rsid w:val="00E449AF"/>
    <w:rsid w:val="00E45F65"/>
    <w:rsid w:val="00E46418"/>
    <w:rsid w:val="00E464A3"/>
    <w:rsid w:val="00E4703F"/>
    <w:rsid w:val="00E51469"/>
    <w:rsid w:val="00E51A7A"/>
    <w:rsid w:val="00E531EB"/>
    <w:rsid w:val="00E5417A"/>
    <w:rsid w:val="00E5538C"/>
    <w:rsid w:val="00E5579F"/>
    <w:rsid w:val="00E55F06"/>
    <w:rsid w:val="00E56258"/>
    <w:rsid w:val="00E56F01"/>
    <w:rsid w:val="00E57891"/>
    <w:rsid w:val="00E579AA"/>
    <w:rsid w:val="00E57F57"/>
    <w:rsid w:val="00E60561"/>
    <w:rsid w:val="00E61C5A"/>
    <w:rsid w:val="00E61FC3"/>
    <w:rsid w:val="00E622E2"/>
    <w:rsid w:val="00E6242C"/>
    <w:rsid w:val="00E634E3"/>
    <w:rsid w:val="00E63725"/>
    <w:rsid w:val="00E640CE"/>
    <w:rsid w:val="00E64D9E"/>
    <w:rsid w:val="00E6508C"/>
    <w:rsid w:val="00E66E13"/>
    <w:rsid w:val="00E67BF8"/>
    <w:rsid w:val="00E717C4"/>
    <w:rsid w:val="00E73A58"/>
    <w:rsid w:val="00E73C5A"/>
    <w:rsid w:val="00E758FD"/>
    <w:rsid w:val="00E75D68"/>
    <w:rsid w:val="00E760B7"/>
    <w:rsid w:val="00E7620A"/>
    <w:rsid w:val="00E77118"/>
    <w:rsid w:val="00E772E4"/>
    <w:rsid w:val="00E77642"/>
    <w:rsid w:val="00E77E18"/>
    <w:rsid w:val="00E77F89"/>
    <w:rsid w:val="00E8023A"/>
    <w:rsid w:val="00E80330"/>
    <w:rsid w:val="00E80422"/>
    <w:rsid w:val="00E806C5"/>
    <w:rsid w:val="00E80D1D"/>
    <w:rsid w:val="00E80E71"/>
    <w:rsid w:val="00E828EA"/>
    <w:rsid w:val="00E83842"/>
    <w:rsid w:val="00E84B05"/>
    <w:rsid w:val="00E84D22"/>
    <w:rsid w:val="00E85079"/>
    <w:rsid w:val="00E850D3"/>
    <w:rsid w:val="00E852C6"/>
    <w:rsid w:val="00E853D6"/>
    <w:rsid w:val="00E86A02"/>
    <w:rsid w:val="00E86A6A"/>
    <w:rsid w:val="00E876B9"/>
    <w:rsid w:val="00E87855"/>
    <w:rsid w:val="00E900D4"/>
    <w:rsid w:val="00E9064D"/>
    <w:rsid w:val="00E90EAA"/>
    <w:rsid w:val="00E915AD"/>
    <w:rsid w:val="00E92B0A"/>
    <w:rsid w:val="00E93347"/>
    <w:rsid w:val="00E93DFE"/>
    <w:rsid w:val="00E94421"/>
    <w:rsid w:val="00E97EA7"/>
    <w:rsid w:val="00EA0B0F"/>
    <w:rsid w:val="00EA1ACF"/>
    <w:rsid w:val="00EA1F85"/>
    <w:rsid w:val="00EA2812"/>
    <w:rsid w:val="00EA49ED"/>
    <w:rsid w:val="00EA4C2F"/>
    <w:rsid w:val="00EA4FFB"/>
    <w:rsid w:val="00EA587B"/>
    <w:rsid w:val="00EA58F0"/>
    <w:rsid w:val="00EA693C"/>
    <w:rsid w:val="00EB1732"/>
    <w:rsid w:val="00EB2E2B"/>
    <w:rsid w:val="00EB3AFA"/>
    <w:rsid w:val="00EB4046"/>
    <w:rsid w:val="00EB62E9"/>
    <w:rsid w:val="00EB6A65"/>
    <w:rsid w:val="00EB6F98"/>
    <w:rsid w:val="00EB71EE"/>
    <w:rsid w:val="00EB784D"/>
    <w:rsid w:val="00EC0DFF"/>
    <w:rsid w:val="00EC237D"/>
    <w:rsid w:val="00EC2918"/>
    <w:rsid w:val="00EC2B08"/>
    <w:rsid w:val="00EC4137"/>
    <w:rsid w:val="00EC49CE"/>
    <w:rsid w:val="00EC4D0E"/>
    <w:rsid w:val="00EC4E2B"/>
    <w:rsid w:val="00EC73A6"/>
    <w:rsid w:val="00ED072A"/>
    <w:rsid w:val="00ED174B"/>
    <w:rsid w:val="00ED20EC"/>
    <w:rsid w:val="00ED21D4"/>
    <w:rsid w:val="00ED3403"/>
    <w:rsid w:val="00ED3462"/>
    <w:rsid w:val="00ED3660"/>
    <w:rsid w:val="00ED3BA3"/>
    <w:rsid w:val="00ED3F7D"/>
    <w:rsid w:val="00ED539E"/>
    <w:rsid w:val="00ED56AF"/>
    <w:rsid w:val="00ED7170"/>
    <w:rsid w:val="00EE22CE"/>
    <w:rsid w:val="00EE28C2"/>
    <w:rsid w:val="00EE441D"/>
    <w:rsid w:val="00EE4A1F"/>
    <w:rsid w:val="00EE4C2D"/>
    <w:rsid w:val="00EE4C9D"/>
    <w:rsid w:val="00EE54E5"/>
    <w:rsid w:val="00EE59C0"/>
    <w:rsid w:val="00EE5E05"/>
    <w:rsid w:val="00EE6B6A"/>
    <w:rsid w:val="00EE6D14"/>
    <w:rsid w:val="00EE7658"/>
    <w:rsid w:val="00EE7A4A"/>
    <w:rsid w:val="00EE7C46"/>
    <w:rsid w:val="00EF151E"/>
    <w:rsid w:val="00EF187F"/>
    <w:rsid w:val="00EF1B5A"/>
    <w:rsid w:val="00EF24FB"/>
    <w:rsid w:val="00EF278B"/>
    <w:rsid w:val="00EF2B52"/>
    <w:rsid w:val="00EF2CCA"/>
    <w:rsid w:val="00EF3114"/>
    <w:rsid w:val="00EF33BC"/>
    <w:rsid w:val="00EF3D5E"/>
    <w:rsid w:val="00EF495B"/>
    <w:rsid w:val="00EF49FA"/>
    <w:rsid w:val="00EF4F89"/>
    <w:rsid w:val="00EF5F1A"/>
    <w:rsid w:val="00EF60DC"/>
    <w:rsid w:val="00EF66D3"/>
    <w:rsid w:val="00EF67B6"/>
    <w:rsid w:val="00EF72FD"/>
    <w:rsid w:val="00F00B09"/>
    <w:rsid w:val="00F00F54"/>
    <w:rsid w:val="00F01DA5"/>
    <w:rsid w:val="00F03963"/>
    <w:rsid w:val="00F044DB"/>
    <w:rsid w:val="00F04788"/>
    <w:rsid w:val="00F05DB0"/>
    <w:rsid w:val="00F05FD4"/>
    <w:rsid w:val="00F07A41"/>
    <w:rsid w:val="00F10CCE"/>
    <w:rsid w:val="00F10FAC"/>
    <w:rsid w:val="00F11068"/>
    <w:rsid w:val="00F11DE9"/>
    <w:rsid w:val="00F12216"/>
    <w:rsid w:val="00F1256D"/>
    <w:rsid w:val="00F12C95"/>
    <w:rsid w:val="00F133C0"/>
    <w:rsid w:val="00F133D5"/>
    <w:rsid w:val="00F13A4E"/>
    <w:rsid w:val="00F13DAB"/>
    <w:rsid w:val="00F143FF"/>
    <w:rsid w:val="00F14DE1"/>
    <w:rsid w:val="00F167E3"/>
    <w:rsid w:val="00F172BB"/>
    <w:rsid w:val="00F17B10"/>
    <w:rsid w:val="00F17DB8"/>
    <w:rsid w:val="00F20939"/>
    <w:rsid w:val="00F21BEF"/>
    <w:rsid w:val="00F21FF2"/>
    <w:rsid w:val="00F227DB"/>
    <w:rsid w:val="00F2315B"/>
    <w:rsid w:val="00F24929"/>
    <w:rsid w:val="00F25A17"/>
    <w:rsid w:val="00F25CCC"/>
    <w:rsid w:val="00F25F2F"/>
    <w:rsid w:val="00F26635"/>
    <w:rsid w:val="00F26CC2"/>
    <w:rsid w:val="00F275C1"/>
    <w:rsid w:val="00F27721"/>
    <w:rsid w:val="00F3077B"/>
    <w:rsid w:val="00F326DD"/>
    <w:rsid w:val="00F3318D"/>
    <w:rsid w:val="00F3417D"/>
    <w:rsid w:val="00F346FD"/>
    <w:rsid w:val="00F34805"/>
    <w:rsid w:val="00F34B8E"/>
    <w:rsid w:val="00F34BBC"/>
    <w:rsid w:val="00F35160"/>
    <w:rsid w:val="00F355E1"/>
    <w:rsid w:val="00F35BAB"/>
    <w:rsid w:val="00F360C8"/>
    <w:rsid w:val="00F36E03"/>
    <w:rsid w:val="00F36F8A"/>
    <w:rsid w:val="00F371D9"/>
    <w:rsid w:val="00F40308"/>
    <w:rsid w:val="00F403EC"/>
    <w:rsid w:val="00F406C0"/>
    <w:rsid w:val="00F415A4"/>
    <w:rsid w:val="00F41803"/>
    <w:rsid w:val="00F41A6F"/>
    <w:rsid w:val="00F42686"/>
    <w:rsid w:val="00F44219"/>
    <w:rsid w:val="00F44312"/>
    <w:rsid w:val="00F44DF0"/>
    <w:rsid w:val="00F45A25"/>
    <w:rsid w:val="00F46DD6"/>
    <w:rsid w:val="00F5058A"/>
    <w:rsid w:val="00F50F86"/>
    <w:rsid w:val="00F51A09"/>
    <w:rsid w:val="00F51E79"/>
    <w:rsid w:val="00F52506"/>
    <w:rsid w:val="00F52593"/>
    <w:rsid w:val="00F539FE"/>
    <w:rsid w:val="00F53F91"/>
    <w:rsid w:val="00F5424D"/>
    <w:rsid w:val="00F54897"/>
    <w:rsid w:val="00F548B0"/>
    <w:rsid w:val="00F559CD"/>
    <w:rsid w:val="00F5609B"/>
    <w:rsid w:val="00F573BB"/>
    <w:rsid w:val="00F57B72"/>
    <w:rsid w:val="00F6145E"/>
    <w:rsid w:val="00F61569"/>
    <w:rsid w:val="00F61A72"/>
    <w:rsid w:val="00F6205B"/>
    <w:rsid w:val="00F6298C"/>
    <w:rsid w:val="00F62ADB"/>
    <w:rsid w:val="00F62B67"/>
    <w:rsid w:val="00F63F64"/>
    <w:rsid w:val="00F65BB4"/>
    <w:rsid w:val="00F66819"/>
    <w:rsid w:val="00F66F13"/>
    <w:rsid w:val="00F7087A"/>
    <w:rsid w:val="00F711F4"/>
    <w:rsid w:val="00F713F4"/>
    <w:rsid w:val="00F71CE5"/>
    <w:rsid w:val="00F71F70"/>
    <w:rsid w:val="00F7207C"/>
    <w:rsid w:val="00F723D5"/>
    <w:rsid w:val="00F7247E"/>
    <w:rsid w:val="00F73FC5"/>
    <w:rsid w:val="00F74073"/>
    <w:rsid w:val="00F75603"/>
    <w:rsid w:val="00F75610"/>
    <w:rsid w:val="00F762DC"/>
    <w:rsid w:val="00F763AB"/>
    <w:rsid w:val="00F818FA"/>
    <w:rsid w:val="00F82A9E"/>
    <w:rsid w:val="00F82CDE"/>
    <w:rsid w:val="00F83370"/>
    <w:rsid w:val="00F837ED"/>
    <w:rsid w:val="00F83BB9"/>
    <w:rsid w:val="00F83D32"/>
    <w:rsid w:val="00F84112"/>
    <w:rsid w:val="00F84244"/>
    <w:rsid w:val="00F843C2"/>
    <w:rsid w:val="00F845B4"/>
    <w:rsid w:val="00F847D5"/>
    <w:rsid w:val="00F85F9D"/>
    <w:rsid w:val="00F86BC7"/>
    <w:rsid w:val="00F86FBE"/>
    <w:rsid w:val="00F8713B"/>
    <w:rsid w:val="00F8751B"/>
    <w:rsid w:val="00F87F4D"/>
    <w:rsid w:val="00F90A35"/>
    <w:rsid w:val="00F922E1"/>
    <w:rsid w:val="00F93F9E"/>
    <w:rsid w:val="00F9493E"/>
    <w:rsid w:val="00F94E09"/>
    <w:rsid w:val="00F94EF3"/>
    <w:rsid w:val="00F9734B"/>
    <w:rsid w:val="00FA006F"/>
    <w:rsid w:val="00FA04BF"/>
    <w:rsid w:val="00FA1028"/>
    <w:rsid w:val="00FA2279"/>
    <w:rsid w:val="00FA231E"/>
    <w:rsid w:val="00FA2CD7"/>
    <w:rsid w:val="00FA4198"/>
    <w:rsid w:val="00FA4557"/>
    <w:rsid w:val="00FA731E"/>
    <w:rsid w:val="00FA7F06"/>
    <w:rsid w:val="00FB06ED"/>
    <w:rsid w:val="00FB1680"/>
    <w:rsid w:val="00FB29B9"/>
    <w:rsid w:val="00FB2CB3"/>
    <w:rsid w:val="00FB36C4"/>
    <w:rsid w:val="00FB38DD"/>
    <w:rsid w:val="00FB38F9"/>
    <w:rsid w:val="00FB3907"/>
    <w:rsid w:val="00FB3DBC"/>
    <w:rsid w:val="00FB64F1"/>
    <w:rsid w:val="00FB6611"/>
    <w:rsid w:val="00FC0F27"/>
    <w:rsid w:val="00FC0FB8"/>
    <w:rsid w:val="00FC2311"/>
    <w:rsid w:val="00FC28C5"/>
    <w:rsid w:val="00FC2FF1"/>
    <w:rsid w:val="00FC3165"/>
    <w:rsid w:val="00FC3180"/>
    <w:rsid w:val="00FC3184"/>
    <w:rsid w:val="00FC3584"/>
    <w:rsid w:val="00FC36AB"/>
    <w:rsid w:val="00FC4300"/>
    <w:rsid w:val="00FC43C4"/>
    <w:rsid w:val="00FC4845"/>
    <w:rsid w:val="00FC4D22"/>
    <w:rsid w:val="00FC5B93"/>
    <w:rsid w:val="00FC6B0B"/>
    <w:rsid w:val="00FC7255"/>
    <w:rsid w:val="00FC73B9"/>
    <w:rsid w:val="00FC7BA3"/>
    <w:rsid w:val="00FC7F66"/>
    <w:rsid w:val="00FD3D28"/>
    <w:rsid w:val="00FD45C9"/>
    <w:rsid w:val="00FD4AAA"/>
    <w:rsid w:val="00FD516B"/>
    <w:rsid w:val="00FD54A4"/>
    <w:rsid w:val="00FD5776"/>
    <w:rsid w:val="00FD73C7"/>
    <w:rsid w:val="00FE0190"/>
    <w:rsid w:val="00FE0DB4"/>
    <w:rsid w:val="00FE1CB1"/>
    <w:rsid w:val="00FE1CB6"/>
    <w:rsid w:val="00FE23A4"/>
    <w:rsid w:val="00FE2F40"/>
    <w:rsid w:val="00FE3D18"/>
    <w:rsid w:val="00FE486B"/>
    <w:rsid w:val="00FE4AAB"/>
    <w:rsid w:val="00FE4BBF"/>
    <w:rsid w:val="00FE4F08"/>
    <w:rsid w:val="00FE52C6"/>
    <w:rsid w:val="00FE5692"/>
    <w:rsid w:val="00FE5EE5"/>
    <w:rsid w:val="00FE6071"/>
    <w:rsid w:val="00FE648C"/>
    <w:rsid w:val="00FE7273"/>
    <w:rsid w:val="00FE7E24"/>
    <w:rsid w:val="00FF192E"/>
    <w:rsid w:val="00FF1F94"/>
    <w:rsid w:val="00FF2677"/>
    <w:rsid w:val="00FF30AF"/>
    <w:rsid w:val="00FF3CED"/>
    <w:rsid w:val="00FF5E4E"/>
    <w:rsid w:val="00FF5F3D"/>
    <w:rsid w:val="00FF68CE"/>
    <w:rsid w:val="00FF72A0"/>
    <w:rsid w:val="00FF7CF3"/>
    <w:rsid w:val="00FF7EF0"/>
    <w:rsid w:val="010ABE91"/>
    <w:rsid w:val="020A6E09"/>
    <w:rsid w:val="025963BD"/>
    <w:rsid w:val="029D2180"/>
    <w:rsid w:val="0327D922"/>
    <w:rsid w:val="04740443"/>
    <w:rsid w:val="04787483"/>
    <w:rsid w:val="0489C615"/>
    <w:rsid w:val="04DD7A21"/>
    <w:rsid w:val="055A9F28"/>
    <w:rsid w:val="061C205F"/>
    <w:rsid w:val="071C6AC7"/>
    <w:rsid w:val="074D4B11"/>
    <w:rsid w:val="07D4FAF9"/>
    <w:rsid w:val="08066CF1"/>
    <w:rsid w:val="085CB189"/>
    <w:rsid w:val="0881C793"/>
    <w:rsid w:val="09ECBA07"/>
    <w:rsid w:val="0B902506"/>
    <w:rsid w:val="0C631AA7"/>
    <w:rsid w:val="0CBE7631"/>
    <w:rsid w:val="0D0AA903"/>
    <w:rsid w:val="0D102EAC"/>
    <w:rsid w:val="0D39E38D"/>
    <w:rsid w:val="0D5F8FDE"/>
    <w:rsid w:val="0E325099"/>
    <w:rsid w:val="0E5B6ECD"/>
    <w:rsid w:val="0EB47846"/>
    <w:rsid w:val="0ECD0846"/>
    <w:rsid w:val="0F5F6131"/>
    <w:rsid w:val="0FCCD486"/>
    <w:rsid w:val="1075777D"/>
    <w:rsid w:val="108EF929"/>
    <w:rsid w:val="11065ABC"/>
    <w:rsid w:val="11B0B2E4"/>
    <w:rsid w:val="11EEB800"/>
    <w:rsid w:val="11FF1632"/>
    <w:rsid w:val="121E9FE6"/>
    <w:rsid w:val="1232D5CF"/>
    <w:rsid w:val="12A1F013"/>
    <w:rsid w:val="12D4992B"/>
    <w:rsid w:val="1345FB34"/>
    <w:rsid w:val="1397CDC6"/>
    <w:rsid w:val="14137BF6"/>
    <w:rsid w:val="146DD81D"/>
    <w:rsid w:val="14C3CA4B"/>
    <w:rsid w:val="156AA557"/>
    <w:rsid w:val="16360A54"/>
    <w:rsid w:val="16732387"/>
    <w:rsid w:val="167A4563"/>
    <w:rsid w:val="1741F5F3"/>
    <w:rsid w:val="17630F26"/>
    <w:rsid w:val="1775F1D4"/>
    <w:rsid w:val="182F56C2"/>
    <w:rsid w:val="1860F615"/>
    <w:rsid w:val="187B38A0"/>
    <w:rsid w:val="192E00EE"/>
    <w:rsid w:val="195C54C2"/>
    <w:rsid w:val="19F13C62"/>
    <w:rsid w:val="19F9A7CD"/>
    <w:rsid w:val="1A9F7D2A"/>
    <w:rsid w:val="1AFE8890"/>
    <w:rsid w:val="1BEE5189"/>
    <w:rsid w:val="1CC363A1"/>
    <w:rsid w:val="1D1C4D81"/>
    <w:rsid w:val="1DDFC688"/>
    <w:rsid w:val="1E1100C9"/>
    <w:rsid w:val="1E36B9BA"/>
    <w:rsid w:val="1E79E8B8"/>
    <w:rsid w:val="1EA0B248"/>
    <w:rsid w:val="1F465B6D"/>
    <w:rsid w:val="1F53C568"/>
    <w:rsid w:val="1F76589D"/>
    <w:rsid w:val="2058C06A"/>
    <w:rsid w:val="21197049"/>
    <w:rsid w:val="21DCDEA1"/>
    <w:rsid w:val="21DFA531"/>
    <w:rsid w:val="2227CB89"/>
    <w:rsid w:val="2235AFB7"/>
    <w:rsid w:val="22A3D062"/>
    <w:rsid w:val="22B2AE5D"/>
    <w:rsid w:val="236DAF05"/>
    <w:rsid w:val="23927602"/>
    <w:rsid w:val="23C49919"/>
    <w:rsid w:val="23D69E87"/>
    <w:rsid w:val="23D915D7"/>
    <w:rsid w:val="24014E9D"/>
    <w:rsid w:val="2446F43A"/>
    <w:rsid w:val="2447373C"/>
    <w:rsid w:val="25C3100C"/>
    <w:rsid w:val="25CCAC33"/>
    <w:rsid w:val="25EB28AD"/>
    <w:rsid w:val="268B71CD"/>
    <w:rsid w:val="2819E371"/>
    <w:rsid w:val="283BB348"/>
    <w:rsid w:val="29030D25"/>
    <w:rsid w:val="29C26704"/>
    <w:rsid w:val="29EC3C64"/>
    <w:rsid w:val="2AC6CC3D"/>
    <w:rsid w:val="2B6ABCE6"/>
    <w:rsid w:val="2B7AEB55"/>
    <w:rsid w:val="2BB67619"/>
    <w:rsid w:val="2C23AD43"/>
    <w:rsid w:val="2C7A6D2D"/>
    <w:rsid w:val="2CE51852"/>
    <w:rsid w:val="2DFD61AF"/>
    <w:rsid w:val="2E1297B4"/>
    <w:rsid w:val="2E521C60"/>
    <w:rsid w:val="2E58129F"/>
    <w:rsid w:val="2EE263D7"/>
    <w:rsid w:val="2F6C04F2"/>
    <w:rsid w:val="2FFAC79C"/>
    <w:rsid w:val="30ADEA3F"/>
    <w:rsid w:val="30D75419"/>
    <w:rsid w:val="313021BE"/>
    <w:rsid w:val="3151CD06"/>
    <w:rsid w:val="31D1D546"/>
    <w:rsid w:val="31D2510E"/>
    <w:rsid w:val="31F55CD7"/>
    <w:rsid w:val="32288324"/>
    <w:rsid w:val="32416CB5"/>
    <w:rsid w:val="330400C9"/>
    <w:rsid w:val="33289DD1"/>
    <w:rsid w:val="34045F0B"/>
    <w:rsid w:val="34062325"/>
    <w:rsid w:val="342EC403"/>
    <w:rsid w:val="3542FD90"/>
    <w:rsid w:val="35CA5D36"/>
    <w:rsid w:val="35DD199B"/>
    <w:rsid w:val="3678BB9D"/>
    <w:rsid w:val="36ED2ED2"/>
    <w:rsid w:val="37015402"/>
    <w:rsid w:val="37118B64"/>
    <w:rsid w:val="373B8511"/>
    <w:rsid w:val="373F69D2"/>
    <w:rsid w:val="37B8E40B"/>
    <w:rsid w:val="37F989DE"/>
    <w:rsid w:val="38941590"/>
    <w:rsid w:val="3906D000"/>
    <w:rsid w:val="3932A5CF"/>
    <w:rsid w:val="3A9913B3"/>
    <w:rsid w:val="3B25D14C"/>
    <w:rsid w:val="3D154FFB"/>
    <w:rsid w:val="3D6A0D87"/>
    <w:rsid w:val="3DAA643F"/>
    <w:rsid w:val="3E3A499D"/>
    <w:rsid w:val="4004F65E"/>
    <w:rsid w:val="4058F9B5"/>
    <w:rsid w:val="4155644F"/>
    <w:rsid w:val="43A54946"/>
    <w:rsid w:val="43EB2F22"/>
    <w:rsid w:val="4421D42E"/>
    <w:rsid w:val="443B6B53"/>
    <w:rsid w:val="4504F031"/>
    <w:rsid w:val="467064AF"/>
    <w:rsid w:val="4693F573"/>
    <w:rsid w:val="46ECCB92"/>
    <w:rsid w:val="47285349"/>
    <w:rsid w:val="47D7F897"/>
    <w:rsid w:val="4938B943"/>
    <w:rsid w:val="4A1071C8"/>
    <w:rsid w:val="4AB8D619"/>
    <w:rsid w:val="4AC18BC9"/>
    <w:rsid w:val="4AC4DBC5"/>
    <w:rsid w:val="4BBB83F1"/>
    <w:rsid w:val="4CA899AF"/>
    <w:rsid w:val="4CCFBC44"/>
    <w:rsid w:val="4CCFF2AC"/>
    <w:rsid w:val="4DE6FE30"/>
    <w:rsid w:val="4F41C3CF"/>
    <w:rsid w:val="519CF0F9"/>
    <w:rsid w:val="51A59F45"/>
    <w:rsid w:val="51BB9A56"/>
    <w:rsid w:val="51C8A865"/>
    <w:rsid w:val="51F05555"/>
    <w:rsid w:val="521CE1F1"/>
    <w:rsid w:val="521FBFA6"/>
    <w:rsid w:val="525C154F"/>
    <w:rsid w:val="5268B6EE"/>
    <w:rsid w:val="52C8CEF9"/>
    <w:rsid w:val="532A18B4"/>
    <w:rsid w:val="532B42D8"/>
    <w:rsid w:val="54CF176B"/>
    <w:rsid w:val="551DA3C8"/>
    <w:rsid w:val="55AABCAE"/>
    <w:rsid w:val="55AF1267"/>
    <w:rsid w:val="55B8AA13"/>
    <w:rsid w:val="56753B78"/>
    <w:rsid w:val="573710A3"/>
    <w:rsid w:val="57A5F84A"/>
    <w:rsid w:val="57C8AD52"/>
    <w:rsid w:val="586E2201"/>
    <w:rsid w:val="596079B5"/>
    <w:rsid w:val="5984C4E9"/>
    <w:rsid w:val="5A3D9814"/>
    <w:rsid w:val="5AEEC459"/>
    <w:rsid w:val="5B571B5F"/>
    <w:rsid w:val="5B5E1DF1"/>
    <w:rsid w:val="5B6002C1"/>
    <w:rsid w:val="5B79F1F6"/>
    <w:rsid w:val="5B9ADAF2"/>
    <w:rsid w:val="5BBD5995"/>
    <w:rsid w:val="5C0D0F49"/>
    <w:rsid w:val="5D10568C"/>
    <w:rsid w:val="5D442C8D"/>
    <w:rsid w:val="5DB2025D"/>
    <w:rsid w:val="5DD3A64C"/>
    <w:rsid w:val="5F21BDDA"/>
    <w:rsid w:val="5F6834B5"/>
    <w:rsid w:val="5F8769E2"/>
    <w:rsid w:val="5FAC9BB9"/>
    <w:rsid w:val="601C70C2"/>
    <w:rsid w:val="60C95881"/>
    <w:rsid w:val="60DA84E0"/>
    <w:rsid w:val="6104DF99"/>
    <w:rsid w:val="6171A3C0"/>
    <w:rsid w:val="62136061"/>
    <w:rsid w:val="62D47B92"/>
    <w:rsid w:val="63B12FEA"/>
    <w:rsid w:val="641859ED"/>
    <w:rsid w:val="64A2B763"/>
    <w:rsid w:val="64B8ED6A"/>
    <w:rsid w:val="65A2514C"/>
    <w:rsid w:val="662C23FA"/>
    <w:rsid w:val="66EAC7B4"/>
    <w:rsid w:val="675841AF"/>
    <w:rsid w:val="67BA4356"/>
    <w:rsid w:val="67E9C382"/>
    <w:rsid w:val="6865C592"/>
    <w:rsid w:val="68B4C8B2"/>
    <w:rsid w:val="69295F98"/>
    <w:rsid w:val="69AC5FC2"/>
    <w:rsid w:val="69E5A804"/>
    <w:rsid w:val="6A3D172E"/>
    <w:rsid w:val="6C083377"/>
    <w:rsid w:val="6C0CC0E0"/>
    <w:rsid w:val="6C1C1E41"/>
    <w:rsid w:val="6CBD9669"/>
    <w:rsid w:val="6D85BAFC"/>
    <w:rsid w:val="6E428664"/>
    <w:rsid w:val="6E505C67"/>
    <w:rsid w:val="6F3C84E4"/>
    <w:rsid w:val="6FAE892B"/>
    <w:rsid w:val="6FE753A0"/>
    <w:rsid w:val="70EF5277"/>
    <w:rsid w:val="70F4AE9B"/>
    <w:rsid w:val="70FAA47A"/>
    <w:rsid w:val="71EF093F"/>
    <w:rsid w:val="721A8364"/>
    <w:rsid w:val="727A014E"/>
    <w:rsid w:val="72A80953"/>
    <w:rsid w:val="74056BEF"/>
    <w:rsid w:val="746664CB"/>
    <w:rsid w:val="752DA12A"/>
    <w:rsid w:val="7600CB9A"/>
    <w:rsid w:val="760FADA8"/>
    <w:rsid w:val="7669BDFB"/>
    <w:rsid w:val="7705980C"/>
    <w:rsid w:val="77CBEDEF"/>
    <w:rsid w:val="781DE5C5"/>
    <w:rsid w:val="785FBE6F"/>
    <w:rsid w:val="798BB768"/>
    <w:rsid w:val="7A2CE501"/>
    <w:rsid w:val="7A41B9FD"/>
    <w:rsid w:val="7A5672A9"/>
    <w:rsid w:val="7B05848F"/>
    <w:rsid w:val="7B92D3F0"/>
    <w:rsid w:val="7BF6D2B4"/>
    <w:rsid w:val="7C4FD9A7"/>
    <w:rsid w:val="7C62A146"/>
    <w:rsid w:val="7D1891F2"/>
    <w:rsid w:val="7D4B147E"/>
    <w:rsid w:val="7D4E3454"/>
    <w:rsid w:val="7DE45783"/>
    <w:rsid w:val="7E5A4F39"/>
    <w:rsid w:val="7E65F0C3"/>
    <w:rsid w:val="7E67A7C1"/>
    <w:rsid w:val="7F35F2F7"/>
    <w:rsid w:val="7FF08D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DD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8"/>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6"/>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iPriority w:val="99"/>
    <w:unhideWhenUsed/>
    <w:rsid w:val="00C82AFE"/>
    <w:pPr>
      <w:spacing w:line="180" w:lineRule="atLeast"/>
    </w:pPr>
    <w:rPr>
      <w:sz w:val="13"/>
      <w:szCs w:val="20"/>
    </w:rPr>
  </w:style>
  <w:style w:type="character" w:customStyle="1" w:styleId="VoetnoottekstChar">
    <w:name w:val="Voetnoottekst Char"/>
    <w:basedOn w:val="Standaardalinea-lettertype"/>
    <w:link w:val="Voetnoottekst"/>
    <w:uiPriority w:val="99"/>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Voetnootmarkering">
    <w:name w:val="footnote reference"/>
    <w:basedOn w:val="Standaardalinea-lettertype"/>
    <w:uiPriority w:val="99"/>
    <w:semiHidden/>
    <w:unhideWhenUsed/>
    <w:rsid w:val="007C6D2F"/>
    <w:rPr>
      <w:vertAlign w:val="superscript"/>
    </w:rPr>
  </w:style>
  <w:style w:type="paragraph" w:styleId="Lijstalinea">
    <w:name w:val="List Paragraph"/>
    <w:basedOn w:val="Standaard"/>
    <w:uiPriority w:val="34"/>
    <w:qFormat/>
    <w:rsid w:val="007C6D2F"/>
    <w:pPr>
      <w:spacing w:after="160" w:line="279" w:lineRule="auto"/>
      <w:ind w:left="720"/>
      <w:contextualSpacing/>
    </w:pPr>
    <w:rPr>
      <w:rFonts w:asciiTheme="minorHAnsi" w:eastAsiaTheme="minorHAnsi" w:hAnsiTheme="minorHAnsi" w:cstheme="minorBidi"/>
      <w:sz w:val="24"/>
      <w:lang w:eastAsia="en-US"/>
    </w:rPr>
  </w:style>
  <w:style w:type="table" w:customStyle="1" w:styleId="Tabelraster1">
    <w:name w:val="Tabelraster1"/>
    <w:basedOn w:val="Standaardtabel"/>
    <w:next w:val="Tabelraster"/>
    <w:rsid w:val="007C6D2F"/>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7C6D2F"/>
    <w:rPr>
      <w:rFonts w:asciiTheme="minorHAnsi" w:eastAsiaTheme="minorHAnsi" w:hAnsiTheme="minorHAnsi" w:cstheme="minorBidi"/>
      <w:kern w:val="2"/>
      <w:sz w:val="22"/>
      <w:szCs w:val="22"/>
      <w:lang w:val="nl-NL"/>
      <w14:ligatures w14:val="standardContextual"/>
    </w:rPr>
  </w:style>
  <w:style w:type="paragraph" w:styleId="Revisie">
    <w:name w:val="Revision"/>
    <w:hidden/>
    <w:uiPriority w:val="99"/>
    <w:semiHidden/>
    <w:rsid w:val="007C6D2F"/>
    <w:rPr>
      <w:rFonts w:ascii="Verdana" w:hAnsi="Verdana"/>
      <w:sz w:val="18"/>
      <w:szCs w:val="24"/>
      <w:lang w:val="nl-NL" w:eastAsia="nl-NL"/>
    </w:rPr>
  </w:style>
  <w:style w:type="character" w:styleId="Vermelding">
    <w:name w:val="Mention"/>
    <w:basedOn w:val="Standaardalinea-lettertype"/>
    <w:uiPriority w:val="99"/>
    <w:unhideWhenUsed/>
    <w:rsid w:val="00815448"/>
    <w:rPr>
      <w:color w:val="2B579A"/>
      <w:shd w:val="clear" w:color="auto" w:fill="E1DFDD"/>
    </w:rPr>
  </w:style>
  <w:style w:type="character" w:styleId="Onopgelostemelding">
    <w:name w:val="Unresolved Mention"/>
    <w:basedOn w:val="Standaardalinea-lettertype"/>
    <w:uiPriority w:val="99"/>
    <w:semiHidden/>
    <w:unhideWhenUsed/>
    <w:rsid w:val="00002447"/>
    <w:rPr>
      <w:color w:val="605E5C"/>
      <w:shd w:val="clear" w:color="auto" w:fill="E1DFDD"/>
    </w:rPr>
  </w:style>
  <w:style w:type="table" w:styleId="Rastertabel1licht">
    <w:name w:val="Grid Table 1 Light"/>
    <w:basedOn w:val="Standaardtabel"/>
    <w:uiPriority w:val="46"/>
    <w:rsid w:val="004070C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4070C9"/>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Onopgemaaktetabel5">
    <w:name w:val="Plain Table 5"/>
    <w:basedOn w:val="Standaardtabel"/>
    <w:uiPriority w:val="45"/>
    <w:rsid w:val="004070C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4">
    <w:name w:val="Plain Table 4"/>
    <w:basedOn w:val="Standaardtabel"/>
    <w:uiPriority w:val="44"/>
    <w:rsid w:val="004070C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3">
    <w:name w:val="Plain Table 3"/>
    <w:basedOn w:val="Standaardtabel"/>
    <w:uiPriority w:val="43"/>
    <w:rsid w:val="004070C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astertabel6kleurrijk">
    <w:name w:val="Grid Table 6 Colorful"/>
    <w:basedOn w:val="Standaardtabel"/>
    <w:uiPriority w:val="51"/>
    <w:rsid w:val="004070C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5donker-Accent1">
    <w:name w:val="Grid Table 5 Dark Accent 1"/>
    <w:basedOn w:val="Standaardtabel"/>
    <w:uiPriority w:val="50"/>
    <w:rsid w:val="004070C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Rastertabel3-Accent1">
    <w:name w:val="Grid Table 3 Accent 1"/>
    <w:basedOn w:val="Standaardtabel"/>
    <w:uiPriority w:val="48"/>
    <w:rsid w:val="0007409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character" w:customStyle="1" w:styleId="CommentReference">
    <w:name w:val="Comment Reference"/>
    <w:basedOn w:val="Standaardalinea-lettertype"/>
    <w:semiHidden/>
    <w:unhideWhenUsed/>
    <w:rsid w:val="001C6911"/>
    <w:rPr>
      <w:sz w:val="16"/>
      <w:szCs w:val="16"/>
    </w:rPr>
  </w:style>
  <w:style w:type="paragraph" w:customStyle="1" w:styleId="CommentText">
    <w:name w:val="Comment Text"/>
    <w:basedOn w:val="Standaard"/>
    <w:link w:val="CommentTextChar"/>
    <w:unhideWhenUsed/>
    <w:rsid w:val="001C6911"/>
    <w:pPr>
      <w:spacing w:line="240" w:lineRule="auto"/>
    </w:pPr>
    <w:rPr>
      <w:sz w:val="20"/>
      <w:szCs w:val="20"/>
    </w:rPr>
  </w:style>
  <w:style w:type="character" w:customStyle="1" w:styleId="CommentTextChar">
    <w:name w:val="Comment Text Char"/>
    <w:basedOn w:val="Standaardalinea-lettertype"/>
    <w:link w:val="CommentText"/>
    <w:rsid w:val="001C6911"/>
    <w:rPr>
      <w:rFonts w:ascii="Verdana" w:hAnsi="Verdana"/>
      <w:lang w:val="nl-NL" w:eastAsia="nl-NL"/>
    </w:rPr>
  </w:style>
  <w:style w:type="paragraph" w:customStyle="1" w:styleId="CommentSubject">
    <w:name w:val="Comment Subject"/>
    <w:basedOn w:val="CommentText"/>
    <w:next w:val="CommentText"/>
    <w:link w:val="CommentSubjectChar"/>
    <w:semiHidden/>
    <w:unhideWhenUsed/>
    <w:rsid w:val="001C6911"/>
    <w:rPr>
      <w:b/>
      <w:bCs/>
    </w:rPr>
  </w:style>
  <w:style w:type="character" w:customStyle="1" w:styleId="CommentSubjectChar">
    <w:name w:val="Comment Subject Char"/>
    <w:basedOn w:val="CommentTextChar"/>
    <w:link w:val="CommentSubject"/>
    <w:semiHidden/>
    <w:rsid w:val="001C6911"/>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81dcdd7-3e43-49fb-ac1e-2321f7e63421}" enabled="1" method="Privileged" siteId="{1321633e-f6b9-44e2-a44f-59b9d264ecb7}" removed="0"/>
</clbl:labelList>
</file>

<file path=docProps/app.xml><?xml version="1.0" encoding="utf-8"?>
<ap:Properties xmlns:vt="http://schemas.openxmlformats.org/officeDocument/2006/docPropsVTypes" xmlns:ap="http://schemas.openxmlformats.org/officeDocument/2006/extended-properties">
  <ap:Pages>1</ap:Pages>
  <ap:Words>5689</ap:Words>
  <ap:Characters>31293</ap:Characters>
  <ap:DocSecurity>0</ap:DocSecurity>
  <ap:Lines>260</ap:Lines>
  <ap:Paragraphs>73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36909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2026-09-15T12:00:00.0000000Z</dcterms:created>
  <dcterms:modified xsi:type="dcterms:W3CDTF">2026-09-15T12:05:00.0000000Z</dcterms:modified>
  <dc:description>------------------------</dc:description>
  <version/>
  <category/>
</coreProperties>
</file>