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C1772" w:rsidR="00C57B41" w:rsidRDefault="00C57B41" w14:paraId="10F6CC8E" w14:textId="77777777">
      <w:pPr>
        <w:rPr>
          <w:rFonts w:ascii="Calibri" w:hAnsi="Calibri" w:cs="Calibri"/>
          <w:sz w:val="22"/>
          <w:szCs w:val="22"/>
        </w:rPr>
      </w:pPr>
    </w:p>
    <w:p w:rsidRPr="000C1772" w:rsidR="000C1772" w:rsidRDefault="005D2757" w14:paraId="47822910" w14:textId="77777777">
      <w:pPr>
        <w:rPr>
          <w:rFonts w:ascii="Calibri" w:hAnsi="Calibri" w:cs="Calibri"/>
          <w:sz w:val="22"/>
          <w:szCs w:val="22"/>
        </w:rPr>
      </w:pPr>
      <w:r w:rsidRPr="000C1772">
        <w:rPr>
          <w:rFonts w:ascii="Calibri" w:hAnsi="Calibri" w:cs="Calibri"/>
          <w:sz w:val="22"/>
          <w:szCs w:val="22"/>
        </w:rPr>
        <w:t>37020</w:t>
      </w:r>
      <w:r w:rsidRPr="000C1772" w:rsidR="000C1772">
        <w:rPr>
          <w:rFonts w:ascii="Calibri" w:hAnsi="Calibri" w:cs="Calibri"/>
          <w:sz w:val="22"/>
          <w:szCs w:val="22"/>
        </w:rPr>
        <w:tab/>
      </w:r>
      <w:r w:rsidRPr="000C1772" w:rsidR="000C1772">
        <w:rPr>
          <w:rFonts w:ascii="Calibri" w:hAnsi="Calibri" w:cs="Calibri"/>
          <w:sz w:val="22"/>
          <w:szCs w:val="22"/>
        </w:rPr>
        <w:tab/>
      </w:r>
      <w:r w:rsidRPr="000C1772" w:rsidR="000C1772">
        <w:rPr>
          <w:rFonts w:ascii="Calibri" w:hAnsi="Calibri" w:cs="Calibri"/>
          <w:sz w:val="22"/>
          <w:szCs w:val="22"/>
        </w:rPr>
        <w:tab/>
        <w:t>Nota over de toestand van ’s Rijks Financiën</w:t>
      </w:r>
    </w:p>
    <w:p w:rsidRPr="000C1772" w:rsidR="000C1772" w:rsidP="00D80872" w:rsidRDefault="000C1772" w14:paraId="4AD9D26C" w14:textId="77777777">
      <w:pPr>
        <w:rPr>
          <w:rFonts w:ascii="Calibri" w:hAnsi="Calibri" w:cs="Calibri"/>
          <w:sz w:val="22"/>
          <w:szCs w:val="22"/>
        </w:rPr>
      </w:pPr>
      <w:r w:rsidRPr="000C1772">
        <w:rPr>
          <w:rFonts w:ascii="Calibri" w:hAnsi="Calibri" w:cs="Calibri"/>
          <w:sz w:val="22"/>
          <w:szCs w:val="22"/>
        </w:rPr>
        <w:t xml:space="preserve">Nr. </w:t>
      </w:r>
      <w:r w:rsidRPr="000C1772">
        <w:rPr>
          <w:rFonts w:ascii="Calibri" w:hAnsi="Calibri" w:cs="Calibri"/>
          <w:sz w:val="22"/>
          <w:szCs w:val="22"/>
        </w:rPr>
        <w:t>64</w:t>
      </w:r>
      <w:r w:rsidRPr="000C1772">
        <w:rPr>
          <w:rFonts w:ascii="Calibri" w:hAnsi="Calibri" w:cs="Calibri"/>
          <w:sz w:val="22"/>
          <w:szCs w:val="22"/>
        </w:rPr>
        <w:tab/>
      </w:r>
      <w:r w:rsidRPr="000C1772">
        <w:rPr>
          <w:rFonts w:ascii="Calibri" w:hAnsi="Calibri" w:cs="Calibri"/>
          <w:sz w:val="22"/>
          <w:szCs w:val="22"/>
        </w:rPr>
        <w:tab/>
      </w:r>
      <w:r w:rsidRPr="000C1772">
        <w:rPr>
          <w:rFonts w:ascii="Calibri" w:hAnsi="Calibri" w:cs="Calibri"/>
          <w:sz w:val="22"/>
          <w:szCs w:val="22"/>
        </w:rPr>
        <w:tab/>
        <w:t>Brief van de minister van Financiën</w:t>
      </w:r>
    </w:p>
    <w:p w:rsidRPr="000C1772" w:rsidR="005D2757" w:rsidRDefault="000C1772" w14:paraId="64304578" w14:textId="6954AB3F">
      <w:pPr>
        <w:rPr>
          <w:rFonts w:ascii="Calibri" w:hAnsi="Calibri" w:cs="Calibri"/>
          <w:sz w:val="22"/>
          <w:szCs w:val="22"/>
        </w:rPr>
      </w:pPr>
      <w:r w:rsidRPr="000C1772">
        <w:rPr>
          <w:rFonts w:ascii="Calibri" w:hAnsi="Calibri" w:cs="Calibri"/>
          <w:sz w:val="22"/>
          <w:szCs w:val="22"/>
        </w:rPr>
        <w:t>Aan de Voorzitter van de Tweede Kamer der Staten-Generaal</w:t>
      </w:r>
    </w:p>
    <w:p w:rsidRPr="000C1772" w:rsidR="000C1772" w:rsidRDefault="000C1772" w14:paraId="119135B6" w14:textId="708B22FE">
      <w:pPr>
        <w:rPr>
          <w:rFonts w:ascii="Calibri" w:hAnsi="Calibri" w:cs="Calibri"/>
          <w:sz w:val="22"/>
          <w:szCs w:val="22"/>
        </w:rPr>
      </w:pPr>
      <w:r w:rsidRPr="000C1772">
        <w:rPr>
          <w:rFonts w:ascii="Calibri" w:hAnsi="Calibri" w:cs="Calibri"/>
          <w:sz w:val="22"/>
          <w:szCs w:val="22"/>
        </w:rPr>
        <w:t>Den Haag, 15 september 2026</w:t>
      </w:r>
    </w:p>
    <w:p w:rsidRPr="000C1772" w:rsidR="000C1772" w:rsidRDefault="000C1772" w14:paraId="73FBD148" w14:textId="77777777">
      <w:pPr>
        <w:rPr>
          <w:rFonts w:ascii="Calibri" w:hAnsi="Calibri" w:cs="Calibri"/>
          <w:b/>
          <w:bCs/>
          <w:sz w:val="22"/>
          <w:szCs w:val="22"/>
        </w:rPr>
      </w:pPr>
    </w:p>
    <w:p w:rsidRPr="000C1772" w:rsidR="00C57B41" w:rsidRDefault="00C57B41" w14:paraId="0BA85CCA" w14:textId="44A40A69">
      <w:pPr>
        <w:rPr>
          <w:rFonts w:ascii="Calibri" w:hAnsi="Calibri" w:cs="Calibri"/>
          <w:sz w:val="22"/>
          <w:szCs w:val="22"/>
        </w:rPr>
      </w:pPr>
      <w:r w:rsidRPr="000C1772">
        <w:rPr>
          <w:rFonts w:ascii="Calibri" w:hAnsi="Calibri" w:cs="Calibri"/>
          <w:sz w:val="22"/>
          <w:szCs w:val="22"/>
        </w:rPr>
        <w:t xml:space="preserve">Hierbij informeer ik u dat een geactualiseerde versie van de ombuigingslijst is gepubliceerd op Rijksfinanciën.nl. De ombuigingslijst is een ambtelijk product van het ministerie van Financiën dat jaarlijks een overzicht biedt van mogelijke bezuinigingsmaatregelen binnen de gehele Rijksbegroting. De ombuigingslijst bevat zowel maatregelen aan de uitgavenkant als maatregelen aan de inkomstenkant. De ombuigingslijst is bedoeld ter ondersteuning van politieke besluitvorming en bevat geen oordeel over de politieke (on)wenselijkheid. </w:t>
      </w:r>
    </w:p>
    <w:p w:rsidRPr="000C1772" w:rsidR="00C57B41" w:rsidRDefault="00C57B41" w14:paraId="54FC6BAD" w14:textId="77777777">
      <w:pPr>
        <w:rPr>
          <w:rFonts w:ascii="Calibri" w:hAnsi="Calibri" w:cs="Calibri"/>
          <w:sz w:val="22"/>
          <w:szCs w:val="22"/>
        </w:rPr>
      </w:pPr>
    </w:p>
    <w:p w:rsidRPr="000C1772" w:rsidR="00C57B41" w:rsidRDefault="00C57B41" w14:paraId="72BBB1D3" w14:textId="77777777">
      <w:pPr>
        <w:pStyle w:val="WitregelW1bodytekst"/>
        <w:rPr>
          <w:rFonts w:ascii="Calibri" w:hAnsi="Calibri" w:cs="Calibri"/>
          <w:sz w:val="22"/>
          <w:szCs w:val="22"/>
        </w:rPr>
      </w:pPr>
    </w:p>
    <w:p w:rsidRPr="000C1772" w:rsidR="00C57B41" w:rsidP="000C1772" w:rsidRDefault="000C1772" w14:paraId="13A3B8E4" w14:textId="55F29DF8">
      <w:pPr>
        <w:pStyle w:val="Geenafstand"/>
        <w:rPr>
          <w:rFonts w:ascii="Calibri" w:hAnsi="Calibri" w:cs="Calibri"/>
          <w:sz w:val="22"/>
          <w:szCs w:val="22"/>
        </w:rPr>
      </w:pPr>
      <w:r w:rsidRPr="000C1772">
        <w:rPr>
          <w:rFonts w:ascii="Calibri" w:hAnsi="Calibri" w:cs="Calibri"/>
          <w:sz w:val="22"/>
          <w:szCs w:val="22"/>
        </w:rPr>
        <w:t>D</w:t>
      </w:r>
      <w:r w:rsidRPr="000C1772" w:rsidR="00C57B41">
        <w:rPr>
          <w:rFonts w:ascii="Calibri" w:hAnsi="Calibri" w:cs="Calibri"/>
          <w:sz w:val="22"/>
          <w:szCs w:val="22"/>
        </w:rPr>
        <w:t>e minister van Financiën</w:t>
      </w:r>
      <w:r w:rsidRPr="000C1772" w:rsidR="00C57B41">
        <w:rPr>
          <w:rFonts w:ascii="Calibri" w:hAnsi="Calibri" w:cs="Calibri"/>
          <w:i/>
          <w:sz w:val="22"/>
          <w:szCs w:val="22"/>
        </w:rPr>
        <w:t>,</w:t>
      </w:r>
    </w:p>
    <w:p w:rsidRPr="000C1772" w:rsidR="00C57B41" w:rsidP="000C1772" w:rsidRDefault="00C57B41" w14:paraId="3ED3EEDD" w14:textId="77777777">
      <w:pPr>
        <w:pStyle w:val="Geenafstand"/>
        <w:rPr>
          <w:rFonts w:ascii="Calibri" w:hAnsi="Calibri" w:cs="Calibri"/>
          <w:sz w:val="22"/>
          <w:szCs w:val="22"/>
        </w:rPr>
      </w:pPr>
      <w:r w:rsidRPr="000C1772">
        <w:rPr>
          <w:rFonts w:ascii="Calibri" w:hAnsi="Calibri" w:cs="Calibri"/>
          <w:sz w:val="22"/>
          <w:szCs w:val="22"/>
        </w:rPr>
        <w:t>E. Heinen</w:t>
      </w:r>
    </w:p>
    <w:p w:rsidRPr="000C1772" w:rsidR="00C57B41" w:rsidP="000C1772" w:rsidRDefault="00C57B41" w14:paraId="637F5CC7" w14:textId="77777777">
      <w:pPr>
        <w:pStyle w:val="Geenafstand"/>
        <w:rPr>
          <w:rFonts w:ascii="Calibri" w:hAnsi="Calibri" w:cs="Calibri"/>
          <w:sz w:val="22"/>
          <w:szCs w:val="22"/>
        </w:rPr>
      </w:pPr>
    </w:p>
    <w:p w:rsidRPr="000C1772" w:rsidR="00932411" w:rsidRDefault="00932411" w14:paraId="28172133" w14:textId="77777777">
      <w:pPr>
        <w:rPr>
          <w:rFonts w:ascii="Calibri" w:hAnsi="Calibri" w:cs="Calibri"/>
          <w:sz w:val="22"/>
          <w:szCs w:val="22"/>
        </w:rPr>
      </w:pPr>
    </w:p>
    <w:sectPr w:rsidRPr="000C1772"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A3B89" w14:textId="77777777" w:rsidR="00E901B8" w:rsidRDefault="00E901B8" w:rsidP="00C57B41">
      <w:pPr>
        <w:spacing w:after="0" w:line="240" w:lineRule="auto"/>
      </w:pPr>
      <w:r>
        <w:separator/>
      </w:r>
    </w:p>
  </w:endnote>
  <w:endnote w:type="continuationSeparator" w:id="0">
    <w:p w14:paraId="0F1A7283" w14:textId="77777777" w:rsidR="00E901B8" w:rsidRDefault="00E901B8" w:rsidP="00C57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6FAB" w14:textId="77777777" w:rsidR="00C57B41" w:rsidRPr="00C57B41" w:rsidRDefault="00C57B41" w:rsidP="00C57B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251B" w14:textId="77777777" w:rsidR="00C57B41" w:rsidRPr="00C57B41" w:rsidRDefault="00C57B41" w:rsidP="00C57B4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03C1" w14:textId="77777777" w:rsidR="00C57B41" w:rsidRPr="00C57B41" w:rsidRDefault="00C57B41" w:rsidP="00C57B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67FE4" w14:textId="77777777" w:rsidR="00E901B8" w:rsidRDefault="00E901B8" w:rsidP="00C57B41">
      <w:pPr>
        <w:spacing w:after="0" w:line="240" w:lineRule="auto"/>
      </w:pPr>
      <w:r>
        <w:separator/>
      </w:r>
    </w:p>
  </w:footnote>
  <w:footnote w:type="continuationSeparator" w:id="0">
    <w:p w14:paraId="4F77EDBC" w14:textId="77777777" w:rsidR="00E901B8" w:rsidRDefault="00E901B8" w:rsidP="00C57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119B" w14:textId="77777777" w:rsidR="00C57B41" w:rsidRPr="00C57B41" w:rsidRDefault="00C57B41" w:rsidP="00C57B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E02A" w14:textId="77777777" w:rsidR="00C57B41" w:rsidRPr="00C57B41" w:rsidRDefault="00C57B41" w:rsidP="00C57B4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C15E" w14:textId="77777777" w:rsidR="00C57B41" w:rsidRPr="00C57B41" w:rsidRDefault="00C57B41" w:rsidP="00C57B4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B41"/>
    <w:rsid w:val="000C1772"/>
    <w:rsid w:val="002C2019"/>
    <w:rsid w:val="005D2757"/>
    <w:rsid w:val="007A77AF"/>
    <w:rsid w:val="00932411"/>
    <w:rsid w:val="00AE2BE9"/>
    <w:rsid w:val="00B0349F"/>
    <w:rsid w:val="00B46362"/>
    <w:rsid w:val="00C57B41"/>
    <w:rsid w:val="00C77145"/>
    <w:rsid w:val="00E1340B"/>
    <w:rsid w:val="00E901B8"/>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C26D4"/>
  <w15:chartTrackingRefBased/>
  <w15:docId w15:val="{C1595FDF-801B-4EDC-9D21-3B337DE1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57B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57B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57B4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57B4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57B4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57B4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7B4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7B4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7B4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7B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57B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57B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57B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7B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7B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7B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7B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7B41"/>
    <w:rPr>
      <w:rFonts w:eastAsiaTheme="majorEastAsia" w:cstheme="majorBidi"/>
      <w:color w:val="272727" w:themeColor="text1" w:themeTint="D8"/>
    </w:rPr>
  </w:style>
  <w:style w:type="paragraph" w:styleId="Titel">
    <w:name w:val="Title"/>
    <w:basedOn w:val="Standaard"/>
    <w:next w:val="Standaard"/>
    <w:link w:val="TitelChar"/>
    <w:uiPriority w:val="10"/>
    <w:qFormat/>
    <w:rsid w:val="00C57B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7B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7B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7B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7B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57B41"/>
    <w:rPr>
      <w:i/>
      <w:iCs/>
      <w:color w:val="404040" w:themeColor="text1" w:themeTint="BF"/>
    </w:rPr>
  </w:style>
  <w:style w:type="paragraph" w:styleId="Lijstalinea">
    <w:name w:val="List Paragraph"/>
    <w:basedOn w:val="Standaard"/>
    <w:uiPriority w:val="34"/>
    <w:qFormat/>
    <w:rsid w:val="00C57B41"/>
    <w:pPr>
      <w:ind w:left="720"/>
      <w:contextualSpacing/>
    </w:pPr>
  </w:style>
  <w:style w:type="character" w:styleId="Intensievebenadrukking">
    <w:name w:val="Intense Emphasis"/>
    <w:basedOn w:val="Standaardalinea-lettertype"/>
    <w:uiPriority w:val="21"/>
    <w:qFormat/>
    <w:rsid w:val="00C57B41"/>
    <w:rPr>
      <w:i/>
      <w:iCs/>
      <w:color w:val="0F4761" w:themeColor="accent1" w:themeShade="BF"/>
    </w:rPr>
  </w:style>
  <w:style w:type="paragraph" w:styleId="Duidelijkcitaat">
    <w:name w:val="Intense Quote"/>
    <w:basedOn w:val="Standaard"/>
    <w:next w:val="Standaard"/>
    <w:link w:val="DuidelijkcitaatChar"/>
    <w:uiPriority w:val="30"/>
    <w:qFormat/>
    <w:rsid w:val="00C57B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57B41"/>
    <w:rPr>
      <w:i/>
      <w:iCs/>
      <w:color w:val="0F4761" w:themeColor="accent1" w:themeShade="BF"/>
    </w:rPr>
  </w:style>
  <w:style w:type="character" w:styleId="Intensieveverwijzing">
    <w:name w:val="Intense Reference"/>
    <w:basedOn w:val="Standaardalinea-lettertype"/>
    <w:uiPriority w:val="32"/>
    <w:qFormat/>
    <w:rsid w:val="00C57B41"/>
    <w:rPr>
      <w:b/>
      <w:bCs/>
      <w:smallCaps/>
      <w:color w:val="0F4761" w:themeColor="accent1" w:themeShade="BF"/>
      <w:spacing w:val="5"/>
    </w:rPr>
  </w:style>
  <w:style w:type="paragraph" w:customStyle="1" w:styleId="WitregelW1bodytekst">
    <w:name w:val="Witregel W1 (bodytekst)"/>
    <w:basedOn w:val="Standaard"/>
    <w:next w:val="Standaard"/>
    <w:rsid w:val="00C57B4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C57B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57B41"/>
  </w:style>
  <w:style w:type="paragraph" w:styleId="Voettekst">
    <w:name w:val="footer"/>
    <w:basedOn w:val="Standaard"/>
    <w:link w:val="VoettekstChar"/>
    <w:uiPriority w:val="99"/>
    <w:unhideWhenUsed/>
    <w:rsid w:val="00C57B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7B41"/>
  </w:style>
  <w:style w:type="paragraph" w:styleId="Geenafstand">
    <w:name w:val="No Spacing"/>
    <w:uiPriority w:val="1"/>
    <w:qFormat/>
    <w:rsid w:val="000C17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117</ap:Words>
  <ap:Characters>645</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2026-10-05T11:46:00.0000000Z</dcterms:created>
  <dcterms:modified xsi:type="dcterms:W3CDTF">2026-10-05T11:46:00.0000000Z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