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74245" w:rsidP="00201C3B" w:rsidRDefault="00374245" w14:paraId="765BE62B" w14:textId="37606D16">
      <w:pPr>
        <w:pStyle w:val="Artikel"/>
      </w:pPr>
      <w:r w:rsidRPr="00F37E07">
        <w:rPr>
          <w:rFonts w:asciiTheme="majorHAnsi" w:hAnsiTheme="majorHAnsi"/>
          <w:noProof/>
        </w:rPr>
        <w:drawing>
          <wp:anchor distT="0" distB="0" distL="114300" distR="114300" simplePos="0" relativeHeight="251659264" behindDoc="0" locked="0" layoutInCell="1" allowOverlap="1" wp14:editId="54FB9470" wp14:anchorId="0945C74D">
            <wp:simplePos x="0" y="0"/>
            <wp:positionH relativeFrom="margin">
              <wp:posOffset>0</wp:posOffset>
            </wp:positionH>
            <wp:positionV relativeFrom="margin">
              <wp:posOffset>209550</wp:posOffset>
            </wp:positionV>
            <wp:extent cx="5760720" cy="1722120"/>
            <wp:effectExtent l="0" t="0" r="0" b="0"/>
            <wp:wrapSquare wrapText="bothSides"/>
            <wp:docPr id="9" name="Afbeelding 1" descr="cid:image001.png@01D47B3D.52949E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descr="/private/var/mobile/Containers/Data/Application/A5795D5F-4B44-475C-A6BF-DE168C78DB1D/tmp/image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5760720" cy="1722120"/>
                    </a:xfrm>
                    <a:prstGeom prst="rect">
                      <a:avLst/>
                    </a:prstGeom>
                    <a:noFill/>
                    <a:ln cap="flat">
                      <a:noFill/>
                    </a:ln>
                  </pic:spPr>
                </pic:pic>
              </a:graphicData>
            </a:graphic>
          </wp:anchor>
        </w:drawing>
      </w:r>
    </w:p>
    <w:p w:rsidR="00374245" w:rsidP="00201C3B" w:rsidRDefault="00374245" w14:paraId="323D92C0" w14:textId="77777777">
      <w:pPr>
        <w:pStyle w:val="Artikel"/>
      </w:pPr>
    </w:p>
    <w:p w:rsidRPr="007D2D2D" w:rsidR="00374245" w:rsidP="00374245" w:rsidRDefault="00374245" w14:paraId="4212507E" w14:textId="77777777">
      <w:pPr>
        <w:pStyle w:val="Artikel"/>
        <w:rPr>
          <w:bCs/>
        </w:rPr>
      </w:pPr>
      <w:r w:rsidRPr="007D2D2D">
        <w:rPr>
          <w:bCs/>
        </w:rPr>
        <w:t>Wijziging van enkele belastingwetten en enige andere wetten (Belastingplan 20</w:t>
      </w:r>
      <w:r>
        <w:rPr>
          <w:bCs/>
        </w:rPr>
        <w:t>27</w:t>
      </w:r>
      <w:r w:rsidRPr="007D2D2D">
        <w:rPr>
          <w:bCs/>
        </w:rPr>
        <w:t>)</w:t>
      </w:r>
    </w:p>
    <w:p w:rsidR="00374245" w:rsidP="00374245" w:rsidRDefault="00374245" w14:paraId="53A6C684" w14:textId="77777777"/>
    <w:p w:rsidRPr="007D2D2D" w:rsidR="00374245" w:rsidP="00374245" w:rsidRDefault="00374245" w14:paraId="401AA080" w14:textId="77777777">
      <w:pPr>
        <w:pStyle w:val="Artikel"/>
      </w:pPr>
      <w:r w:rsidRPr="007D2D2D">
        <w:t>VOORSTEL VAN WET</w:t>
      </w:r>
    </w:p>
    <w:p w:rsidRPr="007D2D2D" w:rsidR="00374245" w:rsidP="00374245" w:rsidRDefault="00374245" w14:paraId="588C3394" w14:textId="77777777">
      <w:pPr>
        <w:pStyle w:val="Artikel"/>
      </w:pPr>
    </w:p>
    <w:p w:rsidRPr="007D2D2D" w:rsidR="00374245" w:rsidP="00374245" w:rsidRDefault="00374245" w14:paraId="15A38FE2" w14:textId="77777777">
      <w:pPr>
        <w:pStyle w:val="Artikel"/>
        <w:rPr>
          <w:b w:val="0"/>
          <w:lang w:val="nl"/>
        </w:rPr>
      </w:pPr>
      <w:r w:rsidRPr="007D2D2D">
        <w:rPr>
          <w:b w:val="0"/>
          <w:lang w:val="nl"/>
        </w:rPr>
        <w:t>Allen, die deze zullen zien of horen lezen, saluut! doen te weten:</w:t>
      </w:r>
    </w:p>
    <w:p w:rsidRPr="007D2D2D" w:rsidR="00374245" w:rsidP="00374245" w:rsidRDefault="00374245" w14:paraId="3ED37FC8" w14:textId="77777777">
      <w:pPr>
        <w:pStyle w:val="Artikel"/>
        <w:rPr>
          <w:b w:val="0"/>
        </w:rPr>
      </w:pPr>
      <w:r w:rsidRPr="007D2D2D">
        <w:rPr>
          <w:b w:val="0"/>
        </w:rPr>
        <w:t xml:space="preserve">Alzo Wij in overweging genomen hebben, </w:t>
      </w:r>
      <w:r w:rsidRPr="00374245">
        <w:rPr>
          <w:b w:val="0"/>
        </w:rPr>
        <w:t>dat het wenselijk is fiscale maatregelen te treffen die voortvloeien uit de koopkrachtbesluitvorming voor het jaar 2027 en dat het ook in het kader van het fiscale beleid voor het jaar 2027 en volgende jaren wenselijk is in een aantal belastingwetten en enige andere wetten wijzigingen aan te brengen;</w:t>
      </w:r>
      <w:r w:rsidRPr="007D2D2D">
        <w:rPr>
          <w:b w:val="0"/>
        </w:rPr>
        <w:t xml:space="preserve"> </w:t>
      </w:r>
    </w:p>
    <w:p w:rsidRPr="007D2D2D" w:rsidR="00374245" w:rsidP="00374245" w:rsidRDefault="00374245" w14:paraId="52D9FBB7" w14:textId="77777777">
      <w:pPr>
        <w:pStyle w:val="Artikel"/>
        <w:rPr>
          <w:b w:val="0"/>
          <w:lang w:val="nl"/>
        </w:rPr>
      </w:pPr>
      <w:r w:rsidRPr="007D2D2D">
        <w:rPr>
          <w:b w:val="0"/>
          <w:lang w:val="nl"/>
        </w:rPr>
        <w:t xml:space="preserve">Zo is het, dat Wij, de </w:t>
      </w:r>
      <w:r w:rsidRPr="007D2D2D">
        <w:rPr>
          <w:b w:val="0"/>
        </w:rPr>
        <w:t xml:space="preserve">Afdeling advisering van de </w:t>
      </w:r>
      <w:r w:rsidRPr="007D2D2D">
        <w:rPr>
          <w:b w:val="0"/>
          <w:lang w:val="nl"/>
        </w:rPr>
        <w:t>Raad van State gehoord, en met gemeen overleg der Staten-Generaal, hebben goedgevonden en verstaan, gelijk Wij goedvinden en verstaan bij deze:</w:t>
      </w:r>
    </w:p>
    <w:p w:rsidR="00374245" w:rsidP="00201C3B" w:rsidRDefault="00374245" w14:paraId="4BEA8974" w14:textId="77777777">
      <w:pPr>
        <w:pStyle w:val="Artikel"/>
      </w:pPr>
    </w:p>
    <w:p w:rsidR="00201C3B" w:rsidP="00201C3B" w:rsidRDefault="00201C3B" w14:paraId="267289C8" w14:textId="47A3C324">
      <w:pPr>
        <w:pStyle w:val="Artikel"/>
      </w:pPr>
      <w:r>
        <w:t xml:space="preserve">Artikel </w:t>
      </w:r>
      <w:r w:rsidR="00426FED">
        <w:t>I</w:t>
      </w:r>
    </w:p>
    <w:p w:rsidR="00201C3B" w:rsidP="00201C3B" w:rsidRDefault="00201C3B" w14:paraId="392074AE" w14:textId="77777777"/>
    <w:p w:rsidR="00201C3B" w:rsidP="00201C3B" w:rsidRDefault="00201C3B" w14:paraId="709AEB61" w14:textId="77777777">
      <w:r>
        <w:t>De Wet inkomstenbelasting 2001 wordt als volgt gewijzigd:</w:t>
      </w:r>
    </w:p>
    <w:p w:rsidR="00F81FE8" w:rsidP="00201C3B" w:rsidRDefault="00F81FE8" w14:paraId="5B901940" w14:textId="77777777"/>
    <w:p w:rsidR="00F81FE8" w:rsidP="00201C3B" w:rsidRDefault="00426FED" w14:paraId="361A0092" w14:textId="48B533DF">
      <w:r>
        <w:t>A.</w:t>
      </w:r>
      <w:r w:rsidR="00F81FE8">
        <w:t xml:space="preserve"> </w:t>
      </w:r>
    </w:p>
    <w:p w:rsidR="00F81FE8" w:rsidP="00201C3B" w:rsidRDefault="00F81FE8" w14:paraId="70C3AF98" w14:textId="74393B7E">
      <w:r w:rsidRPr="00F81FE8">
        <w:t>In artikel 2.10, eerste lid, komt de tabel te luiden:</w:t>
      </w:r>
    </w:p>
    <w:tbl>
      <w:tblPr>
        <w:tblStyle w:val="Tabelraster5"/>
        <w:tblW w:w="0" w:type="auto"/>
        <w:tblLook w:val="04A0" w:firstRow="1" w:lastRow="0" w:firstColumn="1" w:lastColumn="0" w:noHBand="0" w:noVBand="1"/>
      </w:tblPr>
      <w:tblGrid>
        <w:gridCol w:w="2254"/>
        <w:gridCol w:w="2254"/>
        <w:gridCol w:w="2254"/>
        <w:gridCol w:w="2255"/>
      </w:tblGrid>
      <w:tr w:rsidRPr="006C4F00" w:rsidR="00F81FE8" w:rsidTr="006100EB" w14:paraId="0FD998B7" w14:textId="77777777">
        <w:tc>
          <w:tcPr>
            <w:tcW w:w="2254" w:type="dxa"/>
          </w:tcPr>
          <w:p w:rsidRPr="006C4F00" w:rsidR="00F81FE8" w:rsidP="006100EB" w:rsidRDefault="00F81FE8" w14:paraId="4934F429" w14:textId="77777777">
            <w:pPr>
              <w:autoSpaceDE w:val="0"/>
              <w:autoSpaceDN w:val="0"/>
              <w:adjustRightInd w:val="0"/>
              <w:rPr>
                <w:rFonts w:eastAsia="Calibri" w:cs="Verdana"/>
                <w:color w:val="000000"/>
                <w:szCs w:val="18"/>
                <w:lang w:val="nl-NL"/>
              </w:rPr>
            </w:pPr>
            <w:r w:rsidRPr="006C4F00">
              <w:rPr>
                <w:rFonts w:eastAsia="Calibri" w:cs="Verdana"/>
                <w:color w:val="000000"/>
                <w:szCs w:val="18"/>
                <w:lang w:val="nl-NL"/>
              </w:rPr>
              <w:t>Bij een belastbaar inkomen uit werk en woning van meer dan</w:t>
            </w:r>
          </w:p>
        </w:tc>
        <w:tc>
          <w:tcPr>
            <w:tcW w:w="2254" w:type="dxa"/>
          </w:tcPr>
          <w:p w:rsidRPr="006C4F00" w:rsidR="00F81FE8" w:rsidP="006100EB" w:rsidRDefault="00F81FE8" w14:paraId="0F8794E0" w14:textId="77777777">
            <w:pPr>
              <w:autoSpaceDE w:val="0"/>
              <w:autoSpaceDN w:val="0"/>
              <w:adjustRightInd w:val="0"/>
              <w:rPr>
                <w:rFonts w:eastAsia="Calibri" w:cs="Verdana"/>
                <w:color w:val="000000"/>
                <w:szCs w:val="18"/>
              </w:rPr>
            </w:pPr>
            <w:r w:rsidRPr="006C4F00">
              <w:rPr>
                <w:rFonts w:eastAsia="Calibri" w:cs="Verdana"/>
                <w:color w:val="000000"/>
                <w:szCs w:val="18"/>
              </w:rPr>
              <w:t xml:space="preserve">maar </w:t>
            </w:r>
            <w:proofErr w:type="spellStart"/>
            <w:r w:rsidRPr="006C4F00">
              <w:rPr>
                <w:rFonts w:eastAsia="Calibri" w:cs="Verdana"/>
                <w:color w:val="000000"/>
                <w:szCs w:val="18"/>
              </w:rPr>
              <w:t>niet</w:t>
            </w:r>
            <w:proofErr w:type="spellEnd"/>
            <w:r w:rsidRPr="006C4F00">
              <w:rPr>
                <w:rFonts w:eastAsia="Calibri" w:cs="Verdana"/>
                <w:color w:val="000000"/>
                <w:szCs w:val="18"/>
              </w:rPr>
              <w:t xml:space="preserve"> </w:t>
            </w:r>
            <w:proofErr w:type="spellStart"/>
            <w:r w:rsidRPr="006C4F00">
              <w:rPr>
                <w:rFonts w:eastAsia="Calibri" w:cs="Verdana"/>
                <w:color w:val="000000"/>
                <w:szCs w:val="18"/>
              </w:rPr>
              <w:t>meer</w:t>
            </w:r>
            <w:proofErr w:type="spellEnd"/>
            <w:r w:rsidRPr="006C4F00">
              <w:rPr>
                <w:rFonts w:eastAsia="Calibri" w:cs="Verdana"/>
                <w:color w:val="000000"/>
                <w:szCs w:val="18"/>
              </w:rPr>
              <w:t xml:space="preserve"> dan</w:t>
            </w:r>
          </w:p>
        </w:tc>
        <w:tc>
          <w:tcPr>
            <w:tcW w:w="4509" w:type="dxa"/>
            <w:gridSpan w:val="2"/>
          </w:tcPr>
          <w:p w:rsidRPr="006C4F00" w:rsidR="00F81FE8" w:rsidP="006100EB" w:rsidRDefault="00F81FE8" w14:paraId="5F670FE4" w14:textId="77777777">
            <w:pPr>
              <w:autoSpaceDE w:val="0"/>
              <w:autoSpaceDN w:val="0"/>
              <w:adjustRightInd w:val="0"/>
              <w:rPr>
                <w:rFonts w:eastAsia="Calibri" w:cs="Verdana"/>
                <w:color w:val="000000"/>
                <w:szCs w:val="18"/>
                <w:lang w:val="nl-NL"/>
              </w:rPr>
            </w:pPr>
            <w:r w:rsidRPr="006C4F00">
              <w:rPr>
                <w:rFonts w:eastAsia="Calibri" w:cs="Verdana"/>
                <w:color w:val="000000"/>
                <w:szCs w:val="18"/>
                <w:lang w:val="nl-NL"/>
              </w:rPr>
              <w:t>bedraagt de belasting het in kolom III vermelde bedrag, vermeerderd met het bedrag dat wordt berekend door het in kolom IV vermelde percentage te nemen van het gedeelte van het belastbare inkomen uit werk en woning dat het in kolom I vermelde bedrag te boven gaat</w:t>
            </w:r>
          </w:p>
        </w:tc>
      </w:tr>
      <w:tr w:rsidRPr="006C4F00" w:rsidR="00F81FE8" w:rsidTr="006100EB" w14:paraId="36F773ED" w14:textId="77777777">
        <w:tc>
          <w:tcPr>
            <w:tcW w:w="2254" w:type="dxa"/>
          </w:tcPr>
          <w:p w:rsidRPr="006C4F00" w:rsidR="00F81FE8" w:rsidP="006100EB" w:rsidRDefault="00F81FE8" w14:paraId="29C453C3" w14:textId="77777777">
            <w:pPr>
              <w:autoSpaceDE w:val="0"/>
              <w:autoSpaceDN w:val="0"/>
              <w:adjustRightInd w:val="0"/>
              <w:rPr>
                <w:rFonts w:eastAsia="Calibri" w:cs="Verdana"/>
                <w:color w:val="000000"/>
                <w:szCs w:val="18"/>
              </w:rPr>
            </w:pPr>
            <w:r w:rsidRPr="006C4F00">
              <w:rPr>
                <w:rFonts w:eastAsia="Calibri" w:cs="Verdana"/>
                <w:color w:val="000000"/>
                <w:szCs w:val="18"/>
              </w:rPr>
              <w:t>I</w:t>
            </w:r>
          </w:p>
        </w:tc>
        <w:tc>
          <w:tcPr>
            <w:tcW w:w="2254" w:type="dxa"/>
          </w:tcPr>
          <w:p w:rsidRPr="006C4F00" w:rsidR="00F81FE8" w:rsidP="006100EB" w:rsidRDefault="00F81FE8" w14:paraId="6BCE2AEA" w14:textId="77777777">
            <w:pPr>
              <w:autoSpaceDE w:val="0"/>
              <w:autoSpaceDN w:val="0"/>
              <w:adjustRightInd w:val="0"/>
              <w:rPr>
                <w:rFonts w:eastAsia="Calibri" w:cs="Verdana"/>
                <w:color w:val="000000"/>
                <w:szCs w:val="18"/>
              </w:rPr>
            </w:pPr>
            <w:r w:rsidRPr="006C4F00">
              <w:rPr>
                <w:rFonts w:eastAsia="Calibri" w:cs="Verdana"/>
                <w:color w:val="000000"/>
                <w:szCs w:val="18"/>
              </w:rPr>
              <w:t>II</w:t>
            </w:r>
          </w:p>
        </w:tc>
        <w:tc>
          <w:tcPr>
            <w:tcW w:w="2254" w:type="dxa"/>
          </w:tcPr>
          <w:p w:rsidRPr="006C4F00" w:rsidR="00F81FE8" w:rsidP="006100EB" w:rsidRDefault="00F81FE8" w14:paraId="5F51535C" w14:textId="77777777">
            <w:pPr>
              <w:autoSpaceDE w:val="0"/>
              <w:autoSpaceDN w:val="0"/>
              <w:adjustRightInd w:val="0"/>
              <w:rPr>
                <w:rFonts w:eastAsia="Calibri" w:cs="Verdana"/>
                <w:color w:val="000000"/>
                <w:szCs w:val="18"/>
              </w:rPr>
            </w:pPr>
            <w:r w:rsidRPr="006C4F00">
              <w:rPr>
                <w:rFonts w:eastAsia="Calibri" w:cs="Verdana"/>
                <w:color w:val="000000"/>
                <w:szCs w:val="18"/>
              </w:rPr>
              <w:t>III</w:t>
            </w:r>
          </w:p>
        </w:tc>
        <w:tc>
          <w:tcPr>
            <w:tcW w:w="2255" w:type="dxa"/>
          </w:tcPr>
          <w:p w:rsidRPr="006C4F00" w:rsidR="00F81FE8" w:rsidP="006100EB" w:rsidRDefault="00F81FE8" w14:paraId="4DF7D01B" w14:textId="77777777">
            <w:pPr>
              <w:autoSpaceDE w:val="0"/>
              <w:autoSpaceDN w:val="0"/>
              <w:adjustRightInd w:val="0"/>
              <w:rPr>
                <w:rFonts w:eastAsia="Calibri" w:cs="Verdana"/>
                <w:color w:val="000000"/>
                <w:szCs w:val="18"/>
              </w:rPr>
            </w:pPr>
            <w:r w:rsidRPr="006C4F00">
              <w:rPr>
                <w:rFonts w:eastAsia="Calibri" w:cs="Verdana"/>
                <w:color w:val="000000"/>
                <w:szCs w:val="18"/>
              </w:rPr>
              <w:t>IV</w:t>
            </w:r>
          </w:p>
        </w:tc>
      </w:tr>
      <w:tr w:rsidRPr="006C4F00" w:rsidR="00F81FE8" w:rsidTr="006100EB" w14:paraId="167DC4D7" w14:textId="77777777">
        <w:tc>
          <w:tcPr>
            <w:tcW w:w="2254" w:type="dxa"/>
          </w:tcPr>
          <w:p w:rsidRPr="006C4F00" w:rsidR="00F81FE8" w:rsidP="006100EB" w:rsidRDefault="00F81FE8" w14:paraId="4E2715F3" w14:textId="77777777">
            <w:pPr>
              <w:autoSpaceDE w:val="0"/>
              <w:autoSpaceDN w:val="0"/>
              <w:adjustRightInd w:val="0"/>
              <w:rPr>
                <w:rFonts w:eastAsia="Calibri" w:cs="Verdana"/>
                <w:color w:val="000000"/>
                <w:szCs w:val="18"/>
              </w:rPr>
            </w:pPr>
            <w:r w:rsidRPr="006C4F00">
              <w:rPr>
                <w:rFonts w:eastAsia="Calibri" w:cs="Verdana"/>
                <w:color w:val="000000"/>
                <w:szCs w:val="18"/>
              </w:rPr>
              <w:t>-</w:t>
            </w:r>
          </w:p>
        </w:tc>
        <w:tc>
          <w:tcPr>
            <w:tcW w:w="2254" w:type="dxa"/>
          </w:tcPr>
          <w:p w:rsidRPr="006C4F00" w:rsidR="00F81FE8" w:rsidP="006100EB" w:rsidRDefault="00F81FE8" w14:paraId="4C81F6B9" w14:textId="77777777">
            <w:pPr>
              <w:autoSpaceDE w:val="0"/>
              <w:autoSpaceDN w:val="0"/>
              <w:adjustRightInd w:val="0"/>
              <w:rPr>
                <w:rFonts w:eastAsia="Calibri" w:cs="Verdana"/>
                <w:color w:val="000000"/>
                <w:szCs w:val="18"/>
              </w:rPr>
            </w:pPr>
            <w:r w:rsidRPr="006C4F00">
              <w:rPr>
                <w:rFonts w:eastAsia="Calibri" w:cs="Verdana"/>
                <w:color w:val="000000"/>
                <w:szCs w:val="18"/>
              </w:rPr>
              <w:t>€ 3</w:t>
            </w:r>
            <w:r>
              <w:rPr>
                <w:rFonts w:eastAsia="Calibri" w:cs="Verdana"/>
                <w:color w:val="000000"/>
                <w:szCs w:val="18"/>
              </w:rPr>
              <w:t>9</w:t>
            </w:r>
            <w:r w:rsidRPr="006C4F00">
              <w:rPr>
                <w:rFonts w:eastAsia="Calibri" w:cs="Verdana"/>
                <w:color w:val="000000"/>
                <w:szCs w:val="18"/>
              </w:rPr>
              <w:t>.</w:t>
            </w:r>
            <w:r>
              <w:rPr>
                <w:rFonts w:eastAsia="Calibri" w:cs="Verdana"/>
                <w:color w:val="000000"/>
                <w:szCs w:val="18"/>
              </w:rPr>
              <w:t>247</w:t>
            </w:r>
          </w:p>
        </w:tc>
        <w:tc>
          <w:tcPr>
            <w:tcW w:w="2254" w:type="dxa"/>
          </w:tcPr>
          <w:p w:rsidRPr="006C4F00" w:rsidR="00F81FE8" w:rsidP="006100EB" w:rsidRDefault="00F81FE8" w14:paraId="30E3032E" w14:textId="77777777">
            <w:pPr>
              <w:autoSpaceDE w:val="0"/>
              <w:autoSpaceDN w:val="0"/>
              <w:adjustRightInd w:val="0"/>
              <w:rPr>
                <w:rFonts w:eastAsia="Calibri" w:cs="Verdana"/>
                <w:color w:val="000000"/>
                <w:szCs w:val="18"/>
              </w:rPr>
            </w:pPr>
            <w:r w:rsidRPr="006C4F00">
              <w:rPr>
                <w:rFonts w:eastAsia="Calibri" w:cs="Verdana"/>
                <w:color w:val="000000"/>
                <w:szCs w:val="18"/>
              </w:rPr>
              <w:t>-</w:t>
            </w:r>
          </w:p>
        </w:tc>
        <w:tc>
          <w:tcPr>
            <w:tcW w:w="2255" w:type="dxa"/>
          </w:tcPr>
          <w:p w:rsidRPr="006C4F00" w:rsidR="00F81FE8" w:rsidP="006100EB" w:rsidRDefault="00F81FE8" w14:paraId="0FFDCBBD" w14:textId="77777777">
            <w:pPr>
              <w:autoSpaceDE w:val="0"/>
              <w:autoSpaceDN w:val="0"/>
              <w:adjustRightInd w:val="0"/>
              <w:rPr>
                <w:rFonts w:eastAsia="Calibri" w:cs="Verdana"/>
                <w:color w:val="000000"/>
                <w:szCs w:val="18"/>
              </w:rPr>
            </w:pPr>
            <w:r w:rsidRPr="006C4F00">
              <w:rPr>
                <w:rFonts w:eastAsia="Calibri" w:cs="Verdana"/>
                <w:color w:val="000000"/>
                <w:szCs w:val="18"/>
              </w:rPr>
              <w:t>8</w:t>
            </w:r>
            <w:r>
              <w:rPr>
                <w:rFonts w:eastAsia="Calibri" w:cs="Verdana"/>
                <w:color w:val="000000"/>
                <w:szCs w:val="18"/>
              </w:rPr>
              <w:t>,58</w:t>
            </w:r>
            <w:r w:rsidRPr="006C4F00">
              <w:rPr>
                <w:rFonts w:eastAsia="Calibri" w:cs="Verdana"/>
                <w:color w:val="000000"/>
                <w:szCs w:val="18"/>
              </w:rPr>
              <w:t>%</w:t>
            </w:r>
          </w:p>
        </w:tc>
      </w:tr>
      <w:tr w:rsidRPr="006C4F00" w:rsidR="00F81FE8" w:rsidTr="006100EB" w14:paraId="3A0888AC" w14:textId="77777777">
        <w:tc>
          <w:tcPr>
            <w:tcW w:w="2254" w:type="dxa"/>
          </w:tcPr>
          <w:p w:rsidRPr="006C4F00" w:rsidR="00F81FE8" w:rsidP="006100EB" w:rsidRDefault="00F81FE8" w14:paraId="71F521E7" w14:textId="77777777">
            <w:pPr>
              <w:autoSpaceDE w:val="0"/>
              <w:autoSpaceDN w:val="0"/>
              <w:adjustRightInd w:val="0"/>
              <w:rPr>
                <w:rFonts w:eastAsia="Calibri" w:cs="Verdana"/>
                <w:color w:val="000000"/>
                <w:szCs w:val="18"/>
              </w:rPr>
            </w:pPr>
            <w:r w:rsidRPr="006C4F00">
              <w:rPr>
                <w:rFonts w:eastAsia="Calibri" w:cs="Verdana"/>
                <w:color w:val="000000"/>
                <w:szCs w:val="18"/>
              </w:rPr>
              <w:t>€ 3</w:t>
            </w:r>
            <w:r>
              <w:rPr>
                <w:rFonts w:eastAsia="Calibri" w:cs="Verdana"/>
                <w:color w:val="000000"/>
                <w:szCs w:val="18"/>
              </w:rPr>
              <w:t>9.247</w:t>
            </w:r>
          </w:p>
        </w:tc>
        <w:tc>
          <w:tcPr>
            <w:tcW w:w="2254" w:type="dxa"/>
          </w:tcPr>
          <w:p w:rsidRPr="006C4F00" w:rsidR="00F81FE8" w:rsidP="006100EB" w:rsidRDefault="00F81FE8" w14:paraId="642284CA" w14:textId="77777777">
            <w:pPr>
              <w:autoSpaceDE w:val="0"/>
              <w:autoSpaceDN w:val="0"/>
              <w:adjustRightInd w:val="0"/>
              <w:rPr>
                <w:rFonts w:eastAsia="Calibri" w:cs="Verdana"/>
                <w:color w:val="000000"/>
                <w:szCs w:val="18"/>
              </w:rPr>
            </w:pPr>
            <w:r w:rsidRPr="006C4F00">
              <w:rPr>
                <w:rFonts w:eastAsia="Calibri" w:cs="Verdana"/>
                <w:color w:val="000000"/>
                <w:szCs w:val="18"/>
              </w:rPr>
              <w:t xml:space="preserve">€ </w:t>
            </w:r>
            <w:r>
              <w:rPr>
                <w:rFonts w:eastAsia="Calibri" w:cs="Verdana"/>
                <w:color w:val="000000"/>
                <w:szCs w:val="18"/>
              </w:rPr>
              <w:t>78</w:t>
            </w:r>
            <w:r w:rsidRPr="006C4F00">
              <w:rPr>
                <w:rFonts w:eastAsia="Calibri" w:cs="Verdana"/>
                <w:color w:val="000000"/>
                <w:szCs w:val="18"/>
              </w:rPr>
              <w:t>.</w:t>
            </w:r>
            <w:r>
              <w:rPr>
                <w:rFonts w:eastAsia="Calibri" w:cs="Verdana"/>
                <w:color w:val="000000"/>
                <w:szCs w:val="18"/>
              </w:rPr>
              <w:t>426</w:t>
            </w:r>
          </w:p>
        </w:tc>
        <w:tc>
          <w:tcPr>
            <w:tcW w:w="2254" w:type="dxa"/>
          </w:tcPr>
          <w:p w:rsidRPr="006C4F00" w:rsidR="00F81FE8" w:rsidP="006100EB" w:rsidRDefault="00F81FE8" w14:paraId="1B4D2C8D" w14:textId="77777777">
            <w:pPr>
              <w:autoSpaceDE w:val="0"/>
              <w:autoSpaceDN w:val="0"/>
              <w:adjustRightInd w:val="0"/>
              <w:rPr>
                <w:rFonts w:eastAsia="Calibri" w:cs="Verdana"/>
                <w:color w:val="000000"/>
                <w:szCs w:val="18"/>
              </w:rPr>
            </w:pPr>
            <w:r w:rsidRPr="006C4F00">
              <w:rPr>
                <w:rFonts w:eastAsia="Calibri" w:cs="Verdana"/>
                <w:color w:val="000000"/>
                <w:szCs w:val="18"/>
              </w:rPr>
              <w:t>€ 3.</w:t>
            </w:r>
            <w:r>
              <w:rPr>
                <w:rFonts w:eastAsia="Calibri" w:cs="Verdana"/>
                <w:color w:val="000000"/>
                <w:szCs w:val="18"/>
              </w:rPr>
              <w:t>367</w:t>
            </w:r>
          </w:p>
        </w:tc>
        <w:tc>
          <w:tcPr>
            <w:tcW w:w="2255" w:type="dxa"/>
          </w:tcPr>
          <w:p w:rsidRPr="006C4F00" w:rsidR="00F81FE8" w:rsidP="006100EB" w:rsidRDefault="00F81FE8" w14:paraId="7AB2D7AA" w14:textId="77777777">
            <w:pPr>
              <w:autoSpaceDE w:val="0"/>
              <w:autoSpaceDN w:val="0"/>
              <w:adjustRightInd w:val="0"/>
              <w:rPr>
                <w:rFonts w:eastAsia="Calibri" w:cs="Verdana"/>
                <w:color w:val="000000"/>
                <w:szCs w:val="18"/>
              </w:rPr>
            </w:pPr>
            <w:r w:rsidRPr="006C4F00">
              <w:rPr>
                <w:rFonts w:eastAsia="Calibri" w:cs="Verdana"/>
                <w:color w:val="000000"/>
                <w:szCs w:val="18"/>
              </w:rPr>
              <w:t>3</w:t>
            </w:r>
            <w:r>
              <w:rPr>
                <w:rFonts w:eastAsia="Calibri" w:cs="Verdana"/>
                <w:color w:val="000000"/>
                <w:szCs w:val="18"/>
              </w:rPr>
              <w:t>8,16</w:t>
            </w:r>
          </w:p>
        </w:tc>
      </w:tr>
      <w:tr w:rsidRPr="006C4F00" w:rsidR="00F81FE8" w:rsidTr="006100EB" w14:paraId="1B91533E" w14:textId="77777777">
        <w:tc>
          <w:tcPr>
            <w:tcW w:w="2254" w:type="dxa"/>
          </w:tcPr>
          <w:p w:rsidRPr="006C4F00" w:rsidR="00F81FE8" w:rsidP="006100EB" w:rsidRDefault="00F81FE8" w14:paraId="74700852" w14:textId="77777777">
            <w:pPr>
              <w:autoSpaceDE w:val="0"/>
              <w:autoSpaceDN w:val="0"/>
              <w:adjustRightInd w:val="0"/>
              <w:rPr>
                <w:rFonts w:eastAsia="Calibri" w:cs="Verdana"/>
                <w:color w:val="000000"/>
                <w:szCs w:val="18"/>
              </w:rPr>
            </w:pPr>
            <w:r w:rsidRPr="006C4F00">
              <w:rPr>
                <w:rFonts w:eastAsia="Calibri" w:cs="Verdana"/>
                <w:color w:val="000000"/>
                <w:szCs w:val="18"/>
              </w:rPr>
              <w:t xml:space="preserve">€ </w:t>
            </w:r>
            <w:r>
              <w:rPr>
                <w:rFonts w:eastAsia="Calibri" w:cs="Verdana"/>
                <w:color w:val="000000"/>
                <w:szCs w:val="18"/>
              </w:rPr>
              <w:t>78.426</w:t>
            </w:r>
          </w:p>
        </w:tc>
        <w:tc>
          <w:tcPr>
            <w:tcW w:w="2254" w:type="dxa"/>
          </w:tcPr>
          <w:p w:rsidRPr="006C4F00" w:rsidR="00F81FE8" w:rsidP="006100EB" w:rsidRDefault="00F81FE8" w14:paraId="08FC29D4" w14:textId="77777777">
            <w:pPr>
              <w:autoSpaceDE w:val="0"/>
              <w:autoSpaceDN w:val="0"/>
              <w:adjustRightInd w:val="0"/>
              <w:rPr>
                <w:rFonts w:eastAsia="Calibri" w:cs="Verdana"/>
                <w:color w:val="000000"/>
                <w:szCs w:val="18"/>
              </w:rPr>
            </w:pPr>
            <w:r w:rsidRPr="006C4F00">
              <w:rPr>
                <w:rFonts w:eastAsia="Calibri" w:cs="Verdana"/>
                <w:color w:val="000000"/>
                <w:szCs w:val="18"/>
              </w:rPr>
              <w:t>-</w:t>
            </w:r>
          </w:p>
        </w:tc>
        <w:tc>
          <w:tcPr>
            <w:tcW w:w="2254" w:type="dxa"/>
          </w:tcPr>
          <w:p w:rsidRPr="006C4F00" w:rsidR="00F81FE8" w:rsidP="006100EB" w:rsidRDefault="00F81FE8" w14:paraId="4CDD5D31" w14:textId="77777777">
            <w:pPr>
              <w:autoSpaceDE w:val="0"/>
              <w:autoSpaceDN w:val="0"/>
              <w:adjustRightInd w:val="0"/>
              <w:rPr>
                <w:rFonts w:eastAsia="Calibri" w:cs="Verdana"/>
                <w:color w:val="000000"/>
                <w:szCs w:val="18"/>
              </w:rPr>
            </w:pPr>
            <w:r w:rsidRPr="006C4F00">
              <w:rPr>
                <w:rFonts w:eastAsia="Calibri" w:cs="Verdana"/>
                <w:color w:val="000000"/>
                <w:szCs w:val="18"/>
              </w:rPr>
              <w:t>€ 1</w:t>
            </w:r>
            <w:r>
              <w:rPr>
                <w:rFonts w:eastAsia="Calibri" w:cs="Verdana"/>
                <w:color w:val="000000"/>
                <w:szCs w:val="18"/>
              </w:rPr>
              <w:t>8</w:t>
            </w:r>
            <w:r w:rsidRPr="006C4F00">
              <w:rPr>
                <w:rFonts w:eastAsia="Calibri" w:cs="Verdana"/>
                <w:color w:val="000000"/>
                <w:szCs w:val="18"/>
              </w:rPr>
              <w:t>.</w:t>
            </w:r>
            <w:r>
              <w:rPr>
                <w:rFonts w:eastAsia="Calibri" w:cs="Verdana"/>
                <w:color w:val="000000"/>
                <w:szCs w:val="18"/>
              </w:rPr>
              <w:t>317</w:t>
            </w:r>
          </w:p>
        </w:tc>
        <w:tc>
          <w:tcPr>
            <w:tcW w:w="2255" w:type="dxa"/>
          </w:tcPr>
          <w:p w:rsidRPr="006C4F00" w:rsidR="00F81FE8" w:rsidP="006100EB" w:rsidRDefault="00F81FE8" w14:paraId="634CFCF6" w14:textId="77777777">
            <w:pPr>
              <w:autoSpaceDE w:val="0"/>
              <w:autoSpaceDN w:val="0"/>
              <w:adjustRightInd w:val="0"/>
              <w:rPr>
                <w:rFonts w:eastAsia="Calibri" w:cs="Verdana"/>
                <w:color w:val="000000"/>
                <w:szCs w:val="18"/>
              </w:rPr>
            </w:pPr>
            <w:r w:rsidRPr="006C4F00">
              <w:rPr>
                <w:rFonts w:eastAsia="Calibri" w:cs="Verdana"/>
                <w:color w:val="000000"/>
                <w:szCs w:val="18"/>
              </w:rPr>
              <w:t>49,50%</w:t>
            </w:r>
          </w:p>
        </w:tc>
      </w:tr>
    </w:tbl>
    <w:p w:rsidR="00F81FE8" w:rsidP="00201C3B" w:rsidRDefault="00F81FE8" w14:paraId="35301539" w14:textId="77777777"/>
    <w:p w:rsidR="00F81FE8" w:rsidP="00201C3B" w:rsidRDefault="00426FED" w14:paraId="68B36743" w14:textId="43E63185">
      <w:r>
        <w:lastRenderedPageBreak/>
        <w:t>B.</w:t>
      </w:r>
      <w:r w:rsidR="00F81FE8">
        <w:t xml:space="preserve"> </w:t>
      </w:r>
    </w:p>
    <w:tbl>
      <w:tblPr>
        <w:tblStyle w:val="Tabelraster5"/>
        <w:tblW w:w="0" w:type="auto"/>
        <w:tblLook w:val="04A0" w:firstRow="1" w:lastRow="0" w:firstColumn="1" w:lastColumn="0" w:noHBand="0" w:noVBand="1"/>
      </w:tblPr>
      <w:tblGrid>
        <w:gridCol w:w="2254"/>
        <w:gridCol w:w="2254"/>
        <w:gridCol w:w="2254"/>
        <w:gridCol w:w="2255"/>
      </w:tblGrid>
      <w:tr w:rsidRPr="006C4F00" w:rsidR="00F81FE8" w:rsidTr="006100EB" w14:paraId="5933B7EB" w14:textId="77777777">
        <w:tc>
          <w:tcPr>
            <w:tcW w:w="2254" w:type="dxa"/>
          </w:tcPr>
          <w:p w:rsidRPr="006C4F00" w:rsidR="00F81FE8" w:rsidP="006100EB" w:rsidRDefault="00F81FE8" w14:paraId="39C3B073" w14:textId="77777777">
            <w:pPr>
              <w:autoSpaceDE w:val="0"/>
              <w:autoSpaceDN w:val="0"/>
              <w:adjustRightInd w:val="0"/>
              <w:rPr>
                <w:rFonts w:eastAsia="Calibri" w:cs="Verdana"/>
                <w:color w:val="000000"/>
                <w:szCs w:val="18"/>
                <w:lang w:val="nl-NL"/>
              </w:rPr>
            </w:pPr>
            <w:r w:rsidRPr="006C4F00">
              <w:rPr>
                <w:rFonts w:eastAsia="Calibri" w:cs="Verdana"/>
                <w:color w:val="000000"/>
                <w:szCs w:val="18"/>
                <w:lang w:val="nl-NL"/>
              </w:rPr>
              <w:t>Bij een belastbaar inkomen uit werk en woning van meer dan</w:t>
            </w:r>
          </w:p>
        </w:tc>
        <w:tc>
          <w:tcPr>
            <w:tcW w:w="2254" w:type="dxa"/>
          </w:tcPr>
          <w:p w:rsidRPr="006C4F00" w:rsidR="00F81FE8" w:rsidP="006100EB" w:rsidRDefault="00F81FE8" w14:paraId="2354F270" w14:textId="77777777">
            <w:pPr>
              <w:autoSpaceDE w:val="0"/>
              <w:autoSpaceDN w:val="0"/>
              <w:adjustRightInd w:val="0"/>
              <w:rPr>
                <w:rFonts w:eastAsia="Calibri" w:cs="Verdana"/>
                <w:color w:val="000000"/>
                <w:szCs w:val="18"/>
              </w:rPr>
            </w:pPr>
            <w:r w:rsidRPr="006C4F00">
              <w:rPr>
                <w:rFonts w:eastAsia="Calibri" w:cs="Verdana"/>
                <w:color w:val="000000"/>
                <w:szCs w:val="18"/>
              </w:rPr>
              <w:t xml:space="preserve">maar </w:t>
            </w:r>
            <w:proofErr w:type="spellStart"/>
            <w:r w:rsidRPr="006C4F00">
              <w:rPr>
                <w:rFonts w:eastAsia="Calibri" w:cs="Verdana"/>
                <w:color w:val="000000"/>
                <w:szCs w:val="18"/>
              </w:rPr>
              <w:t>niet</w:t>
            </w:r>
            <w:proofErr w:type="spellEnd"/>
            <w:r w:rsidRPr="006C4F00">
              <w:rPr>
                <w:rFonts w:eastAsia="Calibri" w:cs="Verdana"/>
                <w:color w:val="000000"/>
                <w:szCs w:val="18"/>
              </w:rPr>
              <w:t xml:space="preserve"> </w:t>
            </w:r>
            <w:proofErr w:type="spellStart"/>
            <w:r w:rsidRPr="006C4F00">
              <w:rPr>
                <w:rFonts w:eastAsia="Calibri" w:cs="Verdana"/>
                <w:color w:val="000000"/>
                <w:szCs w:val="18"/>
              </w:rPr>
              <w:t>meer</w:t>
            </w:r>
            <w:proofErr w:type="spellEnd"/>
            <w:r w:rsidRPr="006C4F00">
              <w:rPr>
                <w:rFonts w:eastAsia="Calibri" w:cs="Verdana"/>
                <w:color w:val="000000"/>
                <w:szCs w:val="18"/>
              </w:rPr>
              <w:t xml:space="preserve"> dan</w:t>
            </w:r>
          </w:p>
        </w:tc>
        <w:tc>
          <w:tcPr>
            <w:tcW w:w="4509" w:type="dxa"/>
            <w:gridSpan w:val="2"/>
          </w:tcPr>
          <w:p w:rsidRPr="006C4F00" w:rsidR="00F81FE8" w:rsidP="006100EB" w:rsidRDefault="00F81FE8" w14:paraId="0CE5712E" w14:textId="77777777">
            <w:pPr>
              <w:autoSpaceDE w:val="0"/>
              <w:autoSpaceDN w:val="0"/>
              <w:adjustRightInd w:val="0"/>
              <w:rPr>
                <w:rFonts w:eastAsia="Calibri" w:cs="Verdana"/>
                <w:color w:val="000000"/>
                <w:szCs w:val="18"/>
                <w:lang w:val="nl-NL"/>
              </w:rPr>
            </w:pPr>
            <w:r w:rsidRPr="006C4F00">
              <w:rPr>
                <w:rFonts w:eastAsia="Calibri" w:cs="Verdana"/>
                <w:color w:val="000000"/>
                <w:szCs w:val="18"/>
                <w:lang w:val="nl-NL"/>
              </w:rPr>
              <w:t>bedraagt de belasting het in kolom III vermelde bedrag, vermeerderd met het bedrag dat wordt berekend door het in kolom IV vermelde percentage te nemen van het gedeelte van het belastbare inkomen uit werk en woning dat het in kolom I vermelde bedrag te boven gaat</w:t>
            </w:r>
          </w:p>
        </w:tc>
      </w:tr>
      <w:tr w:rsidRPr="006C4F00" w:rsidR="00F81FE8" w:rsidTr="006100EB" w14:paraId="09F8790E" w14:textId="77777777">
        <w:tc>
          <w:tcPr>
            <w:tcW w:w="2254" w:type="dxa"/>
          </w:tcPr>
          <w:p w:rsidRPr="006C4F00" w:rsidR="00F81FE8" w:rsidP="006100EB" w:rsidRDefault="00F81FE8" w14:paraId="302393C7" w14:textId="77777777">
            <w:pPr>
              <w:autoSpaceDE w:val="0"/>
              <w:autoSpaceDN w:val="0"/>
              <w:adjustRightInd w:val="0"/>
              <w:rPr>
                <w:rFonts w:eastAsia="Calibri" w:cs="Verdana"/>
                <w:color w:val="000000"/>
                <w:szCs w:val="18"/>
              </w:rPr>
            </w:pPr>
            <w:r w:rsidRPr="006C4F00">
              <w:rPr>
                <w:rFonts w:eastAsia="Calibri" w:cs="Verdana"/>
                <w:color w:val="000000"/>
                <w:szCs w:val="18"/>
              </w:rPr>
              <w:t>I</w:t>
            </w:r>
          </w:p>
        </w:tc>
        <w:tc>
          <w:tcPr>
            <w:tcW w:w="2254" w:type="dxa"/>
          </w:tcPr>
          <w:p w:rsidRPr="006C4F00" w:rsidR="00F81FE8" w:rsidP="006100EB" w:rsidRDefault="00F81FE8" w14:paraId="5FE9183A" w14:textId="77777777">
            <w:pPr>
              <w:autoSpaceDE w:val="0"/>
              <w:autoSpaceDN w:val="0"/>
              <w:adjustRightInd w:val="0"/>
              <w:rPr>
                <w:rFonts w:eastAsia="Calibri" w:cs="Verdana"/>
                <w:color w:val="000000"/>
                <w:szCs w:val="18"/>
              </w:rPr>
            </w:pPr>
            <w:r w:rsidRPr="006C4F00">
              <w:rPr>
                <w:rFonts w:eastAsia="Calibri" w:cs="Verdana"/>
                <w:color w:val="000000"/>
                <w:szCs w:val="18"/>
              </w:rPr>
              <w:t>II</w:t>
            </w:r>
          </w:p>
        </w:tc>
        <w:tc>
          <w:tcPr>
            <w:tcW w:w="2254" w:type="dxa"/>
          </w:tcPr>
          <w:p w:rsidRPr="006C4F00" w:rsidR="00F81FE8" w:rsidP="006100EB" w:rsidRDefault="00F81FE8" w14:paraId="0C53483C" w14:textId="77777777">
            <w:pPr>
              <w:autoSpaceDE w:val="0"/>
              <w:autoSpaceDN w:val="0"/>
              <w:adjustRightInd w:val="0"/>
              <w:rPr>
                <w:rFonts w:eastAsia="Calibri" w:cs="Verdana"/>
                <w:color w:val="000000"/>
                <w:szCs w:val="18"/>
              </w:rPr>
            </w:pPr>
            <w:r w:rsidRPr="006C4F00">
              <w:rPr>
                <w:rFonts w:eastAsia="Calibri" w:cs="Verdana"/>
                <w:color w:val="000000"/>
                <w:szCs w:val="18"/>
              </w:rPr>
              <w:t>III</w:t>
            </w:r>
          </w:p>
        </w:tc>
        <w:tc>
          <w:tcPr>
            <w:tcW w:w="2255" w:type="dxa"/>
          </w:tcPr>
          <w:p w:rsidRPr="006C4F00" w:rsidR="00F81FE8" w:rsidP="006100EB" w:rsidRDefault="00F81FE8" w14:paraId="7206CD22" w14:textId="77777777">
            <w:pPr>
              <w:autoSpaceDE w:val="0"/>
              <w:autoSpaceDN w:val="0"/>
              <w:adjustRightInd w:val="0"/>
              <w:rPr>
                <w:rFonts w:eastAsia="Calibri" w:cs="Verdana"/>
                <w:color w:val="000000"/>
                <w:szCs w:val="18"/>
              </w:rPr>
            </w:pPr>
            <w:r w:rsidRPr="006C4F00">
              <w:rPr>
                <w:rFonts w:eastAsia="Calibri" w:cs="Verdana"/>
                <w:color w:val="000000"/>
                <w:szCs w:val="18"/>
              </w:rPr>
              <w:t>IV</w:t>
            </w:r>
          </w:p>
        </w:tc>
      </w:tr>
      <w:tr w:rsidRPr="006C4F00" w:rsidR="00F81FE8" w:rsidTr="006100EB" w14:paraId="25438710" w14:textId="77777777">
        <w:tc>
          <w:tcPr>
            <w:tcW w:w="2254" w:type="dxa"/>
          </w:tcPr>
          <w:p w:rsidRPr="006C4F00" w:rsidR="00F81FE8" w:rsidP="006100EB" w:rsidRDefault="00F81FE8" w14:paraId="1C48D08D" w14:textId="77777777">
            <w:pPr>
              <w:autoSpaceDE w:val="0"/>
              <w:autoSpaceDN w:val="0"/>
              <w:adjustRightInd w:val="0"/>
              <w:rPr>
                <w:rFonts w:eastAsia="Calibri" w:cs="Verdana"/>
                <w:color w:val="000000"/>
                <w:szCs w:val="18"/>
              </w:rPr>
            </w:pPr>
            <w:r w:rsidRPr="006C4F00">
              <w:rPr>
                <w:rFonts w:eastAsia="Calibri" w:cs="Verdana"/>
                <w:color w:val="000000"/>
                <w:szCs w:val="18"/>
              </w:rPr>
              <w:t>-</w:t>
            </w:r>
          </w:p>
        </w:tc>
        <w:tc>
          <w:tcPr>
            <w:tcW w:w="2254" w:type="dxa"/>
          </w:tcPr>
          <w:p w:rsidRPr="006C4F00" w:rsidR="00F81FE8" w:rsidP="006100EB" w:rsidRDefault="00F81FE8" w14:paraId="3075691F" w14:textId="77777777">
            <w:pPr>
              <w:autoSpaceDE w:val="0"/>
              <w:autoSpaceDN w:val="0"/>
              <w:adjustRightInd w:val="0"/>
              <w:rPr>
                <w:rFonts w:eastAsia="Calibri" w:cs="Verdana"/>
                <w:color w:val="000000"/>
                <w:szCs w:val="18"/>
              </w:rPr>
            </w:pPr>
            <w:r w:rsidRPr="006C4F00">
              <w:rPr>
                <w:rFonts w:eastAsia="Calibri" w:cs="Verdana"/>
                <w:color w:val="000000"/>
                <w:szCs w:val="18"/>
              </w:rPr>
              <w:t>€ 4</w:t>
            </w:r>
            <w:r>
              <w:rPr>
                <w:rFonts w:eastAsia="Calibri" w:cs="Verdana"/>
                <w:color w:val="000000"/>
                <w:szCs w:val="18"/>
              </w:rPr>
              <w:t>1</w:t>
            </w:r>
            <w:r w:rsidRPr="006C4F00">
              <w:rPr>
                <w:rFonts w:eastAsia="Calibri" w:cs="Verdana"/>
                <w:color w:val="000000"/>
                <w:szCs w:val="18"/>
              </w:rPr>
              <w:t>.</w:t>
            </w:r>
            <w:r>
              <w:rPr>
                <w:rFonts w:eastAsia="Calibri" w:cs="Verdana"/>
                <w:color w:val="000000"/>
                <w:szCs w:val="18"/>
              </w:rPr>
              <w:t>637</w:t>
            </w:r>
          </w:p>
        </w:tc>
        <w:tc>
          <w:tcPr>
            <w:tcW w:w="2254" w:type="dxa"/>
          </w:tcPr>
          <w:p w:rsidRPr="006C4F00" w:rsidR="00F81FE8" w:rsidP="006100EB" w:rsidRDefault="00F81FE8" w14:paraId="234E9112" w14:textId="77777777">
            <w:pPr>
              <w:autoSpaceDE w:val="0"/>
              <w:autoSpaceDN w:val="0"/>
              <w:adjustRightInd w:val="0"/>
              <w:rPr>
                <w:rFonts w:eastAsia="Calibri" w:cs="Verdana"/>
                <w:color w:val="000000"/>
                <w:szCs w:val="18"/>
              </w:rPr>
            </w:pPr>
            <w:r w:rsidRPr="006C4F00">
              <w:rPr>
                <w:rFonts w:eastAsia="Calibri" w:cs="Verdana"/>
                <w:color w:val="000000"/>
                <w:szCs w:val="18"/>
              </w:rPr>
              <w:t>-</w:t>
            </w:r>
          </w:p>
        </w:tc>
        <w:tc>
          <w:tcPr>
            <w:tcW w:w="2255" w:type="dxa"/>
          </w:tcPr>
          <w:p w:rsidRPr="006C4F00" w:rsidR="00F81FE8" w:rsidP="006100EB" w:rsidRDefault="00F81FE8" w14:paraId="18202BF8" w14:textId="77777777">
            <w:pPr>
              <w:autoSpaceDE w:val="0"/>
              <w:autoSpaceDN w:val="0"/>
              <w:adjustRightInd w:val="0"/>
              <w:rPr>
                <w:rFonts w:eastAsia="Calibri" w:cs="Verdana"/>
                <w:color w:val="000000"/>
                <w:szCs w:val="18"/>
              </w:rPr>
            </w:pPr>
            <w:r w:rsidRPr="006C4F00">
              <w:rPr>
                <w:rFonts w:eastAsia="Calibri" w:cs="Verdana"/>
                <w:color w:val="000000"/>
                <w:szCs w:val="18"/>
              </w:rPr>
              <w:t>8</w:t>
            </w:r>
            <w:r>
              <w:rPr>
                <w:rFonts w:eastAsia="Calibri" w:cs="Verdana"/>
                <w:color w:val="000000"/>
                <w:szCs w:val="18"/>
              </w:rPr>
              <w:t>,58</w:t>
            </w:r>
            <w:r w:rsidRPr="006C4F00">
              <w:rPr>
                <w:rFonts w:eastAsia="Calibri" w:cs="Verdana"/>
                <w:color w:val="000000"/>
                <w:szCs w:val="18"/>
              </w:rPr>
              <w:t>%</w:t>
            </w:r>
          </w:p>
        </w:tc>
      </w:tr>
      <w:tr w:rsidRPr="006C4F00" w:rsidR="00F81FE8" w:rsidTr="006100EB" w14:paraId="417A1712" w14:textId="77777777">
        <w:tc>
          <w:tcPr>
            <w:tcW w:w="2254" w:type="dxa"/>
          </w:tcPr>
          <w:p w:rsidRPr="006C4F00" w:rsidR="00F81FE8" w:rsidP="006100EB" w:rsidRDefault="00F81FE8" w14:paraId="2AA12C9B" w14:textId="77777777">
            <w:pPr>
              <w:autoSpaceDE w:val="0"/>
              <w:autoSpaceDN w:val="0"/>
              <w:adjustRightInd w:val="0"/>
              <w:rPr>
                <w:rFonts w:eastAsia="Calibri" w:cs="Verdana"/>
                <w:color w:val="000000"/>
                <w:szCs w:val="18"/>
              </w:rPr>
            </w:pPr>
            <w:r w:rsidRPr="006C4F00">
              <w:rPr>
                <w:rFonts w:eastAsia="Calibri" w:cs="Verdana"/>
                <w:color w:val="000000"/>
                <w:szCs w:val="18"/>
              </w:rPr>
              <w:t>€ 4</w:t>
            </w:r>
            <w:r>
              <w:rPr>
                <w:rFonts w:eastAsia="Calibri" w:cs="Verdana"/>
                <w:color w:val="000000"/>
                <w:szCs w:val="18"/>
              </w:rPr>
              <w:t>1</w:t>
            </w:r>
            <w:r w:rsidRPr="006C4F00">
              <w:rPr>
                <w:rFonts w:eastAsia="Calibri" w:cs="Verdana"/>
                <w:color w:val="000000"/>
                <w:szCs w:val="18"/>
              </w:rPr>
              <w:t>.</w:t>
            </w:r>
            <w:r>
              <w:rPr>
                <w:rFonts w:eastAsia="Calibri" w:cs="Verdana"/>
                <w:color w:val="000000"/>
                <w:szCs w:val="18"/>
              </w:rPr>
              <w:t>637</w:t>
            </w:r>
          </w:p>
        </w:tc>
        <w:tc>
          <w:tcPr>
            <w:tcW w:w="2254" w:type="dxa"/>
          </w:tcPr>
          <w:p w:rsidRPr="006C4F00" w:rsidR="00F81FE8" w:rsidP="006100EB" w:rsidRDefault="00F81FE8" w14:paraId="04390E34" w14:textId="77777777">
            <w:pPr>
              <w:autoSpaceDE w:val="0"/>
              <w:autoSpaceDN w:val="0"/>
              <w:adjustRightInd w:val="0"/>
              <w:rPr>
                <w:rFonts w:eastAsia="Calibri" w:cs="Verdana"/>
                <w:color w:val="000000"/>
                <w:szCs w:val="18"/>
              </w:rPr>
            </w:pPr>
            <w:r w:rsidRPr="006C4F00">
              <w:rPr>
                <w:rFonts w:eastAsia="Calibri" w:cs="Verdana"/>
                <w:color w:val="000000"/>
                <w:szCs w:val="18"/>
              </w:rPr>
              <w:t xml:space="preserve">€ </w:t>
            </w:r>
            <w:r>
              <w:rPr>
                <w:rFonts w:eastAsia="Calibri" w:cs="Verdana"/>
                <w:color w:val="000000"/>
                <w:szCs w:val="18"/>
              </w:rPr>
              <w:t>78</w:t>
            </w:r>
            <w:r w:rsidRPr="006C4F00">
              <w:rPr>
                <w:rFonts w:eastAsia="Calibri" w:cs="Verdana"/>
                <w:color w:val="000000"/>
                <w:szCs w:val="18"/>
              </w:rPr>
              <w:t>.</w:t>
            </w:r>
            <w:r>
              <w:rPr>
                <w:rFonts w:eastAsia="Calibri" w:cs="Verdana"/>
                <w:color w:val="000000"/>
                <w:szCs w:val="18"/>
              </w:rPr>
              <w:t>426</w:t>
            </w:r>
          </w:p>
        </w:tc>
        <w:tc>
          <w:tcPr>
            <w:tcW w:w="2254" w:type="dxa"/>
          </w:tcPr>
          <w:p w:rsidRPr="006C4F00" w:rsidR="00F81FE8" w:rsidP="006100EB" w:rsidRDefault="00F81FE8" w14:paraId="1BE296D7" w14:textId="77777777">
            <w:pPr>
              <w:autoSpaceDE w:val="0"/>
              <w:autoSpaceDN w:val="0"/>
              <w:adjustRightInd w:val="0"/>
              <w:rPr>
                <w:rFonts w:eastAsia="Calibri" w:cs="Verdana"/>
                <w:color w:val="000000"/>
                <w:szCs w:val="18"/>
              </w:rPr>
            </w:pPr>
            <w:r w:rsidRPr="006C4F00">
              <w:rPr>
                <w:rFonts w:eastAsia="Calibri" w:cs="Verdana"/>
                <w:color w:val="000000"/>
                <w:szCs w:val="18"/>
              </w:rPr>
              <w:t>€ 3.</w:t>
            </w:r>
            <w:r>
              <w:rPr>
                <w:rFonts w:eastAsia="Calibri" w:cs="Verdana"/>
                <w:color w:val="000000"/>
                <w:szCs w:val="18"/>
              </w:rPr>
              <w:t>572</w:t>
            </w:r>
          </w:p>
        </w:tc>
        <w:tc>
          <w:tcPr>
            <w:tcW w:w="2255" w:type="dxa"/>
          </w:tcPr>
          <w:p w:rsidRPr="006C4F00" w:rsidR="00F81FE8" w:rsidP="006100EB" w:rsidRDefault="00F81FE8" w14:paraId="5EC1878D" w14:textId="77777777">
            <w:pPr>
              <w:autoSpaceDE w:val="0"/>
              <w:autoSpaceDN w:val="0"/>
              <w:adjustRightInd w:val="0"/>
              <w:rPr>
                <w:rFonts w:eastAsia="Calibri" w:cs="Verdana"/>
                <w:color w:val="000000"/>
                <w:szCs w:val="18"/>
              </w:rPr>
            </w:pPr>
            <w:r w:rsidRPr="006C4F00">
              <w:rPr>
                <w:rFonts w:eastAsia="Calibri" w:cs="Verdana"/>
                <w:color w:val="000000"/>
                <w:szCs w:val="18"/>
              </w:rPr>
              <w:t>3</w:t>
            </w:r>
            <w:r>
              <w:rPr>
                <w:rFonts w:eastAsia="Calibri" w:cs="Verdana"/>
                <w:color w:val="000000"/>
                <w:szCs w:val="18"/>
              </w:rPr>
              <w:t>8,16</w:t>
            </w:r>
            <w:r w:rsidRPr="006C4F00">
              <w:rPr>
                <w:rFonts w:eastAsia="Calibri" w:cs="Verdana"/>
                <w:color w:val="000000"/>
                <w:szCs w:val="18"/>
              </w:rPr>
              <w:t>%</w:t>
            </w:r>
          </w:p>
        </w:tc>
      </w:tr>
      <w:tr w:rsidRPr="006C4F00" w:rsidR="00F81FE8" w:rsidTr="006100EB" w14:paraId="79578572" w14:textId="77777777">
        <w:tc>
          <w:tcPr>
            <w:tcW w:w="2254" w:type="dxa"/>
          </w:tcPr>
          <w:p w:rsidRPr="006C4F00" w:rsidR="00F81FE8" w:rsidP="006100EB" w:rsidRDefault="00F81FE8" w14:paraId="03D3E822" w14:textId="77777777">
            <w:pPr>
              <w:autoSpaceDE w:val="0"/>
              <w:autoSpaceDN w:val="0"/>
              <w:adjustRightInd w:val="0"/>
              <w:rPr>
                <w:rFonts w:eastAsia="Calibri" w:cs="Verdana"/>
                <w:color w:val="000000"/>
                <w:szCs w:val="18"/>
              </w:rPr>
            </w:pPr>
            <w:r w:rsidRPr="006C4F00">
              <w:rPr>
                <w:rFonts w:eastAsia="Calibri" w:cs="Verdana"/>
                <w:color w:val="000000"/>
                <w:szCs w:val="18"/>
              </w:rPr>
              <w:t xml:space="preserve">€ </w:t>
            </w:r>
            <w:r>
              <w:rPr>
                <w:rFonts w:eastAsia="Calibri" w:cs="Verdana"/>
                <w:color w:val="000000"/>
                <w:szCs w:val="18"/>
              </w:rPr>
              <w:t>78</w:t>
            </w:r>
            <w:r w:rsidRPr="006C4F00">
              <w:rPr>
                <w:rFonts w:eastAsia="Calibri" w:cs="Verdana"/>
                <w:color w:val="000000"/>
                <w:szCs w:val="18"/>
              </w:rPr>
              <w:t>.</w:t>
            </w:r>
            <w:r>
              <w:rPr>
                <w:rFonts w:eastAsia="Calibri" w:cs="Verdana"/>
                <w:color w:val="000000"/>
                <w:szCs w:val="18"/>
              </w:rPr>
              <w:t>426</w:t>
            </w:r>
          </w:p>
        </w:tc>
        <w:tc>
          <w:tcPr>
            <w:tcW w:w="2254" w:type="dxa"/>
          </w:tcPr>
          <w:p w:rsidRPr="006C4F00" w:rsidR="00F81FE8" w:rsidP="006100EB" w:rsidRDefault="00F81FE8" w14:paraId="737D049D" w14:textId="77777777">
            <w:pPr>
              <w:autoSpaceDE w:val="0"/>
              <w:autoSpaceDN w:val="0"/>
              <w:adjustRightInd w:val="0"/>
              <w:rPr>
                <w:rFonts w:eastAsia="Calibri" w:cs="Verdana"/>
                <w:color w:val="000000"/>
                <w:szCs w:val="18"/>
              </w:rPr>
            </w:pPr>
            <w:r w:rsidRPr="006C4F00">
              <w:rPr>
                <w:rFonts w:eastAsia="Calibri" w:cs="Verdana"/>
                <w:color w:val="000000"/>
                <w:szCs w:val="18"/>
              </w:rPr>
              <w:t>-</w:t>
            </w:r>
          </w:p>
        </w:tc>
        <w:tc>
          <w:tcPr>
            <w:tcW w:w="2254" w:type="dxa"/>
          </w:tcPr>
          <w:p w:rsidRPr="006C4F00" w:rsidR="00F81FE8" w:rsidP="006100EB" w:rsidRDefault="00F81FE8" w14:paraId="1E26F7F1" w14:textId="77777777">
            <w:pPr>
              <w:autoSpaceDE w:val="0"/>
              <w:autoSpaceDN w:val="0"/>
              <w:adjustRightInd w:val="0"/>
              <w:rPr>
                <w:rFonts w:eastAsia="Calibri" w:cs="Verdana"/>
                <w:color w:val="000000"/>
                <w:szCs w:val="18"/>
              </w:rPr>
            </w:pPr>
            <w:r w:rsidRPr="006C4F00">
              <w:rPr>
                <w:rFonts w:eastAsia="Calibri" w:cs="Verdana"/>
                <w:color w:val="000000"/>
                <w:szCs w:val="18"/>
              </w:rPr>
              <w:t>€ 1</w:t>
            </w:r>
            <w:r>
              <w:rPr>
                <w:rFonts w:eastAsia="Calibri" w:cs="Verdana"/>
                <w:color w:val="000000"/>
                <w:szCs w:val="18"/>
              </w:rPr>
              <w:t>7</w:t>
            </w:r>
            <w:r w:rsidRPr="006C4F00">
              <w:rPr>
                <w:rFonts w:eastAsia="Calibri" w:cs="Verdana"/>
                <w:color w:val="000000"/>
                <w:szCs w:val="18"/>
              </w:rPr>
              <w:t>.</w:t>
            </w:r>
            <w:r>
              <w:rPr>
                <w:rFonts w:eastAsia="Calibri" w:cs="Verdana"/>
                <w:color w:val="000000"/>
                <w:szCs w:val="18"/>
              </w:rPr>
              <w:t>610</w:t>
            </w:r>
          </w:p>
        </w:tc>
        <w:tc>
          <w:tcPr>
            <w:tcW w:w="2255" w:type="dxa"/>
          </w:tcPr>
          <w:p w:rsidRPr="006C4F00" w:rsidR="00F81FE8" w:rsidP="006100EB" w:rsidRDefault="00F81FE8" w14:paraId="5802AA99" w14:textId="77777777">
            <w:pPr>
              <w:autoSpaceDE w:val="0"/>
              <w:autoSpaceDN w:val="0"/>
              <w:adjustRightInd w:val="0"/>
              <w:rPr>
                <w:rFonts w:eastAsia="Calibri" w:cs="Verdana"/>
                <w:color w:val="000000"/>
                <w:szCs w:val="18"/>
              </w:rPr>
            </w:pPr>
            <w:r w:rsidRPr="006C4F00">
              <w:rPr>
                <w:rFonts w:eastAsia="Calibri" w:cs="Verdana"/>
                <w:color w:val="000000"/>
                <w:szCs w:val="18"/>
              </w:rPr>
              <w:t>49,50%</w:t>
            </w:r>
          </w:p>
        </w:tc>
      </w:tr>
    </w:tbl>
    <w:p w:rsidR="00F81FE8" w:rsidP="00201C3B" w:rsidRDefault="00F81FE8" w14:paraId="77F2D433" w14:textId="77777777"/>
    <w:p w:rsidR="005E560C" w:rsidP="00201C3B" w:rsidRDefault="005E560C" w14:paraId="1BF37317" w14:textId="77777777"/>
    <w:p w:rsidR="005E560C" w:rsidP="00201C3B" w:rsidRDefault="00426FED" w14:paraId="50D3B634" w14:textId="26D99715">
      <w:r>
        <w:t>C.</w:t>
      </w:r>
      <w:r w:rsidR="005E560C">
        <w:t xml:space="preserve"> </w:t>
      </w:r>
    </w:p>
    <w:p w:rsidR="005E560C" w:rsidP="00201C3B" w:rsidRDefault="005E560C" w14:paraId="004E2DF0" w14:textId="1B597F16">
      <w:r w:rsidRPr="005E560C">
        <w:t>In artikel 3.15, zesde lid, wordt “€</w:t>
      </w:r>
      <w:r w:rsidR="009D6869">
        <w:t> </w:t>
      </w:r>
      <w:r w:rsidRPr="005E560C">
        <w:t>0,23” vervangen door “€</w:t>
      </w:r>
      <w:r w:rsidR="009D6869">
        <w:t> </w:t>
      </w:r>
      <w:r w:rsidRPr="005E560C">
        <w:t>0,25”.</w:t>
      </w:r>
    </w:p>
    <w:p w:rsidR="005E560C" w:rsidP="00201C3B" w:rsidRDefault="005E560C" w14:paraId="15B9F398" w14:textId="77777777"/>
    <w:p w:rsidR="005E560C" w:rsidP="00201C3B" w:rsidRDefault="00426FED" w14:paraId="0A34610E" w14:textId="1A04AE58">
      <w:r>
        <w:t>D.</w:t>
      </w:r>
      <w:r w:rsidR="005E560C">
        <w:t xml:space="preserve"> </w:t>
      </w:r>
    </w:p>
    <w:p w:rsidR="005E560C" w:rsidP="00201C3B" w:rsidRDefault="005E560C" w14:paraId="756B5548" w14:textId="02A54A2C">
      <w:r w:rsidRPr="005E560C">
        <w:t>In artikel 3.17, eerste lid, onderdeel b, wordt “€</w:t>
      </w:r>
      <w:r w:rsidR="003644EA">
        <w:t> </w:t>
      </w:r>
      <w:r w:rsidRPr="005E560C">
        <w:t>0,23” vervangen door “€</w:t>
      </w:r>
      <w:r w:rsidR="003644EA">
        <w:t> </w:t>
      </w:r>
      <w:r w:rsidRPr="005E560C">
        <w:t>0,25”.</w:t>
      </w:r>
    </w:p>
    <w:p w:rsidR="00DC2C24" w:rsidP="00201C3B" w:rsidRDefault="00DC2C24" w14:paraId="29BD1689" w14:textId="77777777"/>
    <w:p w:rsidR="00DC2C24" w:rsidP="00201C3B" w:rsidRDefault="00426FED" w14:paraId="3313F8B5" w14:textId="7FDE3622">
      <w:r>
        <w:t>E.</w:t>
      </w:r>
      <w:r w:rsidR="00DC2C24">
        <w:t xml:space="preserve"> </w:t>
      </w:r>
    </w:p>
    <w:p w:rsidR="00DC2C24" w:rsidP="00201C3B" w:rsidRDefault="00DC2C24" w14:paraId="1A952ECB" w14:textId="0F070BF8">
      <w:r w:rsidRPr="00DC2C24">
        <w:t>Artikel 3.20 wordt als volgt gewijzigd:</w:t>
      </w:r>
    </w:p>
    <w:p w:rsidR="00DC2C24" w:rsidP="00201C3B" w:rsidRDefault="00DC2C24" w14:paraId="30040699" w14:textId="28008907">
      <w:r w:rsidRPr="00DC2C24">
        <w:t>1.</w:t>
      </w:r>
      <w:r>
        <w:t xml:space="preserve"> </w:t>
      </w:r>
      <w:r w:rsidRPr="00DC2C24">
        <w:t>In het eerste lid, onderdelen a en b, wordt “16” vervangen door “17”.</w:t>
      </w:r>
    </w:p>
    <w:p w:rsidR="00DC2C24" w:rsidP="00201C3B" w:rsidRDefault="00DC2C24" w14:paraId="52326484" w14:textId="5DF91F87">
      <w:r w:rsidRPr="00DC2C24">
        <w:t>2. In het vijfde lid, onderdeel b, wordt “vijftien” vervangen door “16”.</w:t>
      </w:r>
    </w:p>
    <w:p w:rsidR="00DC2C24" w:rsidP="00201C3B" w:rsidRDefault="00DC2C24" w14:paraId="6B925709" w14:textId="33E0DE85">
      <w:r w:rsidRPr="00DC2C24">
        <w:t>3. In het vijfde lid, onderdeel b, wordt “16” vervangen door “17”.</w:t>
      </w:r>
    </w:p>
    <w:p w:rsidR="000F165D" w:rsidP="00201C3B" w:rsidRDefault="000F165D" w14:paraId="247C219B" w14:textId="77777777"/>
    <w:p w:rsidR="00B96A27" w:rsidP="005E560C" w:rsidRDefault="00426FED" w14:paraId="1E105B49" w14:textId="5DE0343A">
      <w:r>
        <w:t>F.</w:t>
      </w:r>
      <w:r w:rsidR="00B96A27">
        <w:t xml:space="preserve"> </w:t>
      </w:r>
    </w:p>
    <w:p w:rsidR="00B96A27" w:rsidP="005E560C" w:rsidRDefault="00B96A27" w14:paraId="4272E450" w14:textId="412C44BE">
      <w:r w:rsidRPr="00B96A27">
        <w:t>In artikel 3.42, derde lid, wordt “40 percent” vervangen door “45,5 percent”.</w:t>
      </w:r>
    </w:p>
    <w:p w:rsidR="00B96A27" w:rsidP="005E560C" w:rsidRDefault="00B96A27" w14:paraId="2EE539E5" w14:textId="77777777"/>
    <w:p w:rsidR="004C2C9E" w:rsidP="005E560C" w:rsidRDefault="00426FED" w14:paraId="17C711E0" w14:textId="2F52AB22">
      <w:r>
        <w:t>G.</w:t>
      </w:r>
      <w:r w:rsidR="004C2C9E">
        <w:t xml:space="preserve"> </w:t>
      </w:r>
    </w:p>
    <w:p w:rsidR="004C2C9E" w:rsidP="005E560C" w:rsidRDefault="004C2C9E" w14:paraId="372EF649" w14:textId="40BCC2EE">
      <w:r w:rsidRPr="004C2C9E">
        <w:t>In artikel 3.76, derde lid, wordt “€</w:t>
      </w:r>
      <w:r w:rsidR="003644EA">
        <w:t> </w:t>
      </w:r>
      <w:r w:rsidRPr="004C2C9E">
        <w:t>2123” vervangen door “€</w:t>
      </w:r>
      <w:r w:rsidR="003644EA">
        <w:t> </w:t>
      </w:r>
      <w:r w:rsidR="00973F8A">
        <w:t>10</w:t>
      </w:r>
      <w:r w:rsidRPr="004C2C9E">
        <w:t>”.</w:t>
      </w:r>
    </w:p>
    <w:p w:rsidR="004C2C9E" w:rsidP="005E560C" w:rsidRDefault="004C2C9E" w14:paraId="1BA64D5C" w14:textId="77777777"/>
    <w:p w:rsidR="00AE00A2" w:rsidP="00E01D82" w:rsidRDefault="00426FED" w14:paraId="40A052AD" w14:textId="5C763B75">
      <w:r>
        <w:t>H.</w:t>
      </w:r>
      <w:r w:rsidR="00AE00A2">
        <w:t xml:space="preserve"> </w:t>
      </w:r>
    </w:p>
    <w:p w:rsidR="00E01D82" w:rsidP="00C12BD9" w:rsidRDefault="00AE00A2" w14:paraId="02DE170E" w14:textId="73E5E043">
      <w:r w:rsidRPr="00AE00A2">
        <w:t>In artikel 6.17, zesde lid, onderdeel a, wordt “€ 0,23” vervangen door “€ 0,25”.</w:t>
      </w:r>
    </w:p>
    <w:p w:rsidR="00AE00A2" w:rsidP="00C12BD9" w:rsidRDefault="00AE00A2" w14:paraId="3354EE31" w14:textId="77777777"/>
    <w:p w:rsidR="00AE00A2" w:rsidP="00C12BD9" w:rsidRDefault="00426FED" w14:paraId="04C9E8E2" w14:textId="63293F90">
      <w:r>
        <w:t>I.</w:t>
      </w:r>
      <w:r w:rsidR="00AE00A2">
        <w:t xml:space="preserve"> </w:t>
      </w:r>
    </w:p>
    <w:p w:rsidR="00AE00A2" w:rsidP="00C12BD9" w:rsidRDefault="00AE00A2" w14:paraId="42217CC8" w14:textId="7F822ADB">
      <w:r w:rsidRPr="005E560C">
        <w:t>In artikel 6.36, tweede lid, wordt “€</w:t>
      </w:r>
      <w:r>
        <w:t> </w:t>
      </w:r>
      <w:r w:rsidRPr="005E560C">
        <w:t>0,23” vervangen door “€</w:t>
      </w:r>
      <w:r>
        <w:t> </w:t>
      </w:r>
      <w:r w:rsidRPr="005E560C">
        <w:t>0,25”.</w:t>
      </w:r>
    </w:p>
    <w:p w:rsidR="00BF43CA" w:rsidP="00C12BD9" w:rsidRDefault="00BF43CA" w14:paraId="7FDA3AC3" w14:textId="77777777"/>
    <w:p w:rsidR="00D93794" w:rsidP="00C12BD9" w:rsidRDefault="00D93794" w14:paraId="447133CD" w14:textId="77777777"/>
    <w:p w:rsidR="00D93794" w:rsidP="00C12BD9" w:rsidRDefault="00D93794" w14:paraId="507F6872" w14:textId="77777777"/>
    <w:p w:rsidR="00D93794" w:rsidP="00C12BD9" w:rsidRDefault="00D93794" w14:paraId="441B54F2" w14:textId="77777777"/>
    <w:p w:rsidR="00D93794" w:rsidP="00C12BD9" w:rsidRDefault="00D93794" w14:paraId="1A4C4954" w14:textId="77777777"/>
    <w:p w:rsidR="00BF43CA" w:rsidP="00C12BD9" w:rsidRDefault="00426FED" w14:paraId="02863C70" w14:textId="67E71C20">
      <w:r>
        <w:lastRenderedPageBreak/>
        <w:t>J.</w:t>
      </w:r>
      <w:r w:rsidR="00BF43CA">
        <w:t xml:space="preserve"> </w:t>
      </w:r>
    </w:p>
    <w:p w:rsidR="00BF43CA" w:rsidP="00BF43CA" w:rsidRDefault="00BF43CA" w14:paraId="6F9C038E" w14:textId="77777777">
      <w:r>
        <w:t>Artikel 8.11, tweede lid, eerste zin, wordt als volgt gewijzigd:</w:t>
      </w:r>
    </w:p>
    <w:p w:rsidR="00BF43CA" w:rsidP="00BF43CA" w:rsidRDefault="00BF43CA" w14:paraId="4F414FF4" w14:textId="77777777">
      <w:r>
        <w:t>1. Het in onderdeel a vermelde bedrag wordt verhoogd met € 173.</w:t>
      </w:r>
    </w:p>
    <w:p w:rsidR="00BF43CA" w:rsidP="00BF43CA" w:rsidRDefault="00BF43CA" w14:paraId="17A516BD" w14:textId="77777777">
      <w:r>
        <w:t>2. Het in onderdeel b als tweede vermelde bedrag wordt verhoogd met € 173.</w:t>
      </w:r>
    </w:p>
    <w:p w:rsidR="00BF43CA" w:rsidP="00BF43CA" w:rsidRDefault="00BF43CA" w14:paraId="7D52260D" w14:textId="52302290">
      <w:r>
        <w:t>3. Het in onderdeel c als tweede vermelde bedrag wordt verhoogd met € 173.</w:t>
      </w:r>
    </w:p>
    <w:p w:rsidR="00BF43CA" w:rsidP="00C12BD9" w:rsidRDefault="00BF43CA" w14:paraId="24774DC7" w14:textId="77777777"/>
    <w:p w:rsidR="006D417D" w:rsidP="00161AD1" w:rsidRDefault="00426FED" w14:paraId="352D25E5" w14:textId="2868856B">
      <w:pPr>
        <w:rPr>
          <w:szCs w:val="18"/>
        </w:rPr>
      </w:pPr>
      <w:r>
        <w:rPr>
          <w:szCs w:val="18"/>
        </w:rPr>
        <w:t>K.</w:t>
      </w:r>
      <w:r w:rsidR="006D417D">
        <w:rPr>
          <w:szCs w:val="18"/>
        </w:rPr>
        <w:t xml:space="preserve"> </w:t>
      </w:r>
    </w:p>
    <w:p w:rsidR="006D417D" w:rsidP="00161AD1" w:rsidRDefault="006D417D" w14:paraId="672C0EF6" w14:textId="56ABD403">
      <w:pPr>
        <w:rPr>
          <w:szCs w:val="18"/>
        </w:rPr>
      </w:pPr>
      <w:r>
        <w:rPr>
          <w:szCs w:val="18"/>
        </w:rPr>
        <w:t>Het in artikel 8.17, tweede lid, als eerste vermelde bedrag wordt verlaagd met € 100.</w:t>
      </w:r>
    </w:p>
    <w:p w:rsidR="006D417D" w:rsidP="00161AD1" w:rsidRDefault="006D417D" w14:paraId="659FEA8E" w14:textId="77777777"/>
    <w:p w:rsidR="00F41812" w:rsidP="00F41812" w:rsidRDefault="00F41812" w14:paraId="42414AC6" w14:textId="5D3461A2">
      <w:pPr>
        <w:pStyle w:val="Artikel"/>
      </w:pPr>
      <w:r>
        <w:t xml:space="preserve">Artikel </w:t>
      </w:r>
      <w:r w:rsidR="00426FED">
        <w:t>II</w:t>
      </w:r>
    </w:p>
    <w:p w:rsidR="00F41812" w:rsidP="00F41812" w:rsidRDefault="00F41812" w14:paraId="3EB12FFB" w14:textId="77777777"/>
    <w:p w:rsidR="00F41812" w:rsidP="00F41812" w:rsidRDefault="00EF7F25" w14:paraId="14483512" w14:textId="65A135C7">
      <w:r>
        <w:t>D</w:t>
      </w:r>
      <w:r w:rsidRPr="00F41812" w:rsidR="00F41812">
        <w:t>e Wet inkomstenbelasting 2001 wordt met ingang van 1 januari 2028 als volgt gewijzigd:</w:t>
      </w:r>
    </w:p>
    <w:p w:rsidR="001A0AC2" w:rsidP="00F41812" w:rsidRDefault="001A0AC2" w14:paraId="67C69437" w14:textId="77777777"/>
    <w:p w:rsidR="001A0AC2" w:rsidP="00F41812" w:rsidRDefault="00426FED" w14:paraId="17EBFC41" w14:textId="352689B2">
      <w:r>
        <w:t>A.</w:t>
      </w:r>
      <w:r w:rsidR="001A0AC2">
        <w:t xml:space="preserve"> </w:t>
      </w:r>
    </w:p>
    <w:p w:rsidR="001A0AC2" w:rsidP="001A0AC2" w:rsidRDefault="001A0AC2" w14:paraId="34F3CA68" w14:textId="7065F4D9">
      <w:r>
        <w:t>De in artikel 2.10, eerste lid, opgenomen tabel en de in artikel 2.10a, eerste lid, opgenomen tabel als volgt gewijzigd:</w:t>
      </w:r>
    </w:p>
    <w:p w:rsidR="001A0AC2" w:rsidP="001A0AC2" w:rsidRDefault="001A0AC2" w14:paraId="07A8D525" w14:textId="77777777">
      <w:r>
        <w:t xml:space="preserve">1. Het in de eerste en tweede kolom </w:t>
      </w:r>
      <w:proofErr w:type="spellStart"/>
      <w:r>
        <w:t>laatstvermelde</w:t>
      </w:r>
      <w:proofErr w:type="spellEnd"/>
      <w:r>
        <w:t xml:space="preserve"> bedrag wordt verhoogd met € 1.166.</w:t>
      </w:r>
    </w:p>
    <w:p w:rsidR="001A0AC2" w:rsidP="001A0AC2" w:rsidRDefault="001A0AC2" w14:paraId="3458BC5C" w14:textId="3BB1F693">
      <w:r>
        <w:t>2. In de laatste kolom wordt het als eerste vermelde percentage verlaagd met 0,09%-punt en wordt het als tweede vermelde percentage verlaagd met 0,04%-punt.</w:t>
      </w:r>
    </w:p>
    <w:p w:rsidR="004C5CAC" w:rsidP="00F41812" w:rsidRDefault="004C5CAC" w14:paraId="6D6C6DE9" w14:textId="77777777"/>
    <w:p w:rsidR="004C5CAC" w:rsidP="00F41812" w:rsidRDefault="00426FED" w14:paraId="5ED29145" w14:textId="39C6BC8E">
      <w:r>
        <w:t>B.</w:t>
      </w:r>
      <w:r w:rsidR="004C5CAC">
        <w:t xml:space="preserve"> </w:t>
      </w:r>
    </w:p>
    <w:p w:rsidR="004C5CAC" w:rsidP="00F41812" w:rsidRDefault="004C5CAC" w14:paraId="24B7C4FB" w14:textId="7AD9DE72">
      <w:r w:rsidRPr="004C5CAC">
        <w:t>In artikel 3.20, eerste lid, onderdelen a en b, en vijfde lid, onderdeel b, wordt “17” vervangen door “20”.</w:t>
      </w:r>
    </w:p>
    <w:p w:rsidR="00EF7F25" w:rsidP="00F41812" w:rsidRDefault="00EF7F25" w14:paraId="2ED5C916" w14:textId="77777777"/>
    <w:p w:rsidR="00EF7F25" w:rsidP="00F41812" w:rsidRDefault="00426FED" w14:paraId="5F844A7B" w14:textId="61DFB907">
      <w:r>
        <w:t>C.</w:t>
      </w:r>
      <w:r w:rsidR="00EF7F25">
        <w:t xml:space="preserve"> </w:t>
      </w:r>
    </w:p>
    <w:p w:rsidR="00EF7F25" w:rsidP="00F41812" w:rsidRDefault="00EF7F25" w14:paraId="670487D8" w14:textId="6BCAD618">
      <w:r>
        <w:t xml:space="preserve">Artikel 3.76 wordt als volgt gewijzigd: </w:t>
      </w:r>
    </w:p>
    <w:p w:rsidR="00F41812" w:rsidP="00F41812" w:rsidRDefault="00F41812" w14:paraId="54729AE4" w14:textId="4E878878">
      <w:r w:rsidRPr="00F41812">
        <w:t>1. Het derde lid vervalt, onder vernummering van het vierde tot en met tiende lid tot derde tot en met negende lid.</w:t>
      </w:r>
    </w:p>
    <w:p w:rsidR="00F41812" w:rsidP="00F41812" w:rsidRDefault="00F41812" w14:paraId="38E03B93" w14:textId="43C0331F">
      <w:r w:rsidRPr="00F41812">
        <w:t>2. In het derde lid (nieuw) vervalt “en derde”.</w:t>
      </w:r>
    </w:p>
    <w:p w:rsidR="00F41812" w:rsidP="00F41812" w:rsidRDefault="00F41812" w14:paraId="2DD7C4FD" w14:textId="4DFFDD4F">
      <w:r w:rsidRPr="00F41812">
        <w:t>3. Het vierde lid (nieuw) wordt als volgt gewijzigd:</w:t>
      </w:r>
    </w:p>
    <w:p w:rsidR="00F41812" w:rsidP="00F41812" w:rsidRDefault="00F41812" w14:paraId="2654FD24" w14:textId="10F4D9B5">
      <w:r w:rsidRPr="00F41812">
        <w:t>a. In de eerste zin wordt “vierde” vervangen door “derde”.</w:t>
      </w:r>
    </w:p>
    <w:p w:rsidR="00F41812" w:rsidP="00F41812" w:rsidRDefault="00F41812" w14:paraId="5CD436CB" w14:textId="70CFC224">
      <w:r w:rsidRPr="00F41812">
        <w:t>b. De tweede zin vervalt.</w:t>
      </w:r>
    </w:p>
    <w:p w:rsidR="00F41812" w:rsidP="00F41812" w:rsidRDefault="00F41812" w14:paraId="5D5D3314" w14:textId="27A74FE1">
      <w:r w:rsidRPr="00F41812">
        <w:t>c. In de tweede zin (nieuw) wordt “volzin” vervangen door “zin”.</w:t>
      </w:r>
    </w:p>
    <w:p w:rsidR="00F41812" w:rsidP="00F41812" w:rsidRDefault="00F41812" w14:paraId="7BA5C60F" w14:textId="0DB031CA">
      <w:r w:rsidRPr="00F41812">
        <w:t>d. De derde zin (nieuw) vervalt.</w:t>
      </w:r>
    </w:p>
    <w:p w:rsidR="00F41812" w:rsidP="00F41812" w:rsidRDefault="00F41812" w14:paraId="3E708B55" w14:textId="6F1F8468">
      <w:r w:rsidRPr="00F41812">
        <w:t>4. In het achtste lid (nieuw) wordt “achtste” vervangen door “zevende” en wordt “</w:t>
      </w:r>
      <w:r w:rsidR="00AE00A2">
        <w:t xml:space="preserve">van het </w:t>
      </w:r>
      <w:r w:rsidRPr="00F41812">
        <w:t>zevende” vervangen door “</w:t>
      </w:r>
      <w:r w:rsidR="00AE00A2">
        <w:t xml:space="preserve">van het </w:t>
      </w:r>
      <w:r w:rsidRPr="00F41812">
        <w:t>zesde”.</w:t>
      </w:r>
    </w:p>
    <w:p w:rsidR="00F41812" w:rsidP="00F41812" w:rsidRDefault="00F41812" w14:paraId="6679125B" w14:textId="77777777"/>
    <w:p w:rsidR="00EF7F25" w:rsidP="00201C3B" w:rsidRDefault="00426FED" w14:paraId="30A98CED" w14:textId="0A611216">
      <w:r>
        <w:t>D.</w:t>
      </w:r>
      <w:r w:rsidR="00EF7F25">
        <w:t xml:space="preserve"> </w:t>
      </w:r>
    </w:p>
    <w:p w:rsidR="00EF7F25" w:rsidP="00201C3B" w:rsidRDefault="00EF7F25" w14:paraId="283D0B9E" w14:textId="36BD1440">
      <w:r w:rsidRPr="00EF7F25">
        <w:t>Artikel 3.139, onderdeel b, vervalt, onder verlettering van onderdeel c tot b.</w:t>
      </w:r>
    </w:p>
    <w:p w:rsidR="00EF7F25" w:rsidP="00201C3B" w:rsidRDefault="00EF7F25" w14:paraId="458F2105" w14:textId="77777777"/>
    <w:p w:rsidR="00EF7F25" w:rsidP="00EF7F25" w:rsidRDefault="00426FED" w14:paraId="1C723A8F" w14:textId="111DF1AE">
      <w:r>
        <w:t>E.</w:t>
      </w:r>
      <w:r w:rsidR="00EF7F25">
        <w:t xml:space="preserve"> </w:t>
      </w:r>
    </w:p>
    <w:p w:rsidRPr="00B03DB6" w:rsidR="00B03DB6" w:rsidP="00C12BD9" w:rsidRDefault="00B03DB6" w14:paraId="335D1255" w14:textId="4AD92CA6">
      <w:pPr>
        <w:rPr>
          <w:i/>
        </w:rPr>
      </w:pPr>
      <w:r w:rsidRPr="00B03DB6">
        <w:t>Artikel 6.1 wordt als volgt gewijzigd:</w:t>
      </w:r>
    </w:p>
    <w:p w:rsidRPr="00B03DB6" w:rsidR="00B03DB6" w:rsidP="00C12BD9" w:rsidRDefault="00B03DB6" w14:paraId="1495163B" w14:textId="77777777">
      <w:pPr>
        <w:rPr>
          <w:i/>
        </w:rPr>
      </w:pPr>
      <w:r w:rsidRPr="00B03DB6">
        <w:t>1. Het tweede lid, onderdeel d, vervalt.</w:t>
      </w:r>
    </w:p>
    <w:p w:rsidRPr="00B03DB6" w:rsidR="00B03DB6" w:rsidP="00C12BD9" w:rsidRDefault="00B03DB6" w14:paraId="60E27B63" w14:textId="3682969F">
      <w:pPr>
        <w:rPr>
          <w:i/>
        </w:rPr>
      </w:pPr>
      <w:r w:rsidRPr="00B03DB6">
        <w:lastRenderedPageBreak/>
        <w:t>2. Het derde lid vervalt, onder vernummering van het vierde lid tot derde lid.</w:t>
      </w:r>
    </w:p>
    <w:p w:rsidR="00B03DB6" w:rsidP="00C12BD9" w:rsidRDefault="00B03DB6" w14:paraId="34AFB640" w14:textId="77777777"/>
    <w:p w:rsidR="00EF7F25" w:rsidP="00EF7F25" w:rsidRDefault="00426FED" w14:paraId="64EF645A" w14:textId="13979E0B">
      <w:r>
        <w:t>F.</w:t>
      </w:r>
      <w:r w:rsidR="00EF7F25">
        <w:t xml:space="preserve"> </w:t>
      </w:r>
    </w:p>
    <w:p w:rsidR="00EF7F25" w:rsidP="00EF7F25" w:rsidRDefault="00EF7F25" w14:paraId="37E27235" w14:textId="602FC71A">
      <w:r w:rsidRPr="00EF7F25">
        <w:t>Artikel 6.2, vijfde lid, vervalt.</w:t>
      </w:r>
    </w:p>
    <w:p w:rsidR="00EF7F25" w:rsidP="00EF7F25" w:rsidRDefault="00EF7F25" w14:paraId="31236220" w14:textId="77777777"/>
    <w:p w:rsidR="00EF7F25" w:rsidP="00EF7F25" w:rsidRDefault="00426FED" w14:paraId="458AD681" w14:textId="471C3585">
      <w:r>
        <w:t>G.</w:t>
      </w:r>
      <w:r w:rsidR="00EF7F25">
        <w:t xml:space="preserve"> </w:t>
      </w:r>
    </w:p>
    <w:p w:rsidR="00EF7F25" w:rsidP="00EF7F25" w:rsidRDefault="00EF7F25" w14:paraId="7B4692A3" w14:textId="793A09FD">
      <w:r>
        <w:t xml:space="preserve">Afdeling 6.5 vervalt. </w:t>
      </w:r>
    </w:p>
    <w:p w:rsidR="00EF7F25" w:rsidP="00EF7F25" w:rsidRDefault="00EF7F25" w14:paraId="46D61C10" w14:textId="77777777"/>
    <w:p w:rsidR="00EF7F25" w:rsidP="00EF7F25" w:rsidRDefault="00426FED" w14:paraId="24738E5E" w14:textId="09C0B4E0">
      <w:r>
        <w:t>H.</w:t>
      </w:r>
      <w:r w:rsidR="00AD11A6">
        <w:t xml:space="preserve"> </w:t>
      </w:r>
    </w:p>
    <w:p w:rsidR="00AD11A6" w:rsidP="00EF7F25" w:rsidRDefault="00AD11A6" w14:paraId="662849A1" w14:textId="66D243DD">
      <w:r w:rsidRPr="00AD11A6">
        <w:t>In artikel 10.1, eerste lid, vervalt “6.17, vierde lid, 6.20,”.</w:t>
      </w:r>
    </w:p>
    <w:p w:rsidR="00AD11A6" w:rsidP="00EF7F25" w:rsidRDefault="00AD11A6" w14:paraId="4286C043" w14:textId="77777777"/>
    <w:p w:rsidR="00557231" w:rsidP="00557231" w:rsidRDefault="00557231" w14:paraId="5E66E75B" w14:textId="1308FC13">
      <w:pPr>
        <w:pStyle w:val="Artikel"/>
      </w:pPr>
      <w:r>
        <w:t xml:space="preserve">Artikel </w:t>
      </w:r>
      <w:r w:rsidR="00426FED">
        <w:t>III</w:t>
      </w:r>
    </w:p>
    <w:p w:rsidR="00557231" w:rsidP="00557231" w:rsidRDefault="00557231" w14:paraId="5235BF71" w14:textId="77777777"/>
    <w:p w:rsidR="00557231" w:rsidP="00557231" w:rsidRDefault="00557231" w14:paraId="1C4B36FA" w14:textId="21FE580A">
      <w:r w:rsidRPr="00557231">
        <w:t>De Wet inkomstenbelasting 2001 wordt met ingang van 1 januari 2029 als volgt gewijzigd:</w:t>
      </w:r>
    </w:p>
    <w:p w:rsidR="001A0AC2" w:rsidP="00557231" w:rsidRDefault="001A0AC2" w14:paraId="4A0AF81B" w14:textId="77777777"/>
    <w:p w:rsidR="001A0AC2" w:rsidP="00557231" w:rsidRDefault="00426FED" w14:paraId="38B05BCF" w14:textId="5A9125A5">
      <w:r>
        <w:t>A.</w:t>
      </w:r>
      <w:r w:rsidR="001A0AC2">
        <w:t xml:space="preserve"> </w:t>
      </w:r>
    </w:p>
    <w:p w:rsidR="001A0AC2" w:rsidP="001A0AC2" w:rsidRDefault="001A0AC2" w14:paraId="1842972F" w14:textId="10B22720">
      <w:r>
        <w:t>De in artikel 2.10, eerste lid, opgenomen tabel en de in artikel 2.10a, eerste lid, opgenomen tabel als volgt gewijzigd:</w:t>
      </w:r>
    </w:p>
    <w:p w:rsidR="001A0AC2" w:rsidP="001A0AC2" w:rsidRDefault="001A0AC2" w14:paraId="4DAEA863" w14:textId="77777777">
      <w:r>
        <w:t xml:space="preserve">1. Het in de eerste en tweede kolom </w:t>
      </w:r>
      <w:proofErr w:type="spellStart"/>
      <w:r>
        <w:t>laatstvermelde</w:t>
      </w:r>
      <w:proofErr w:type="spellEnd"/>
      <w:r>
        <w:t xml:space="preserve"> bedrag wordt verhoogd met € 1.159.</w:t>
      </w:r>
    </w:p>
    <w:p w:rsidR="001A0AC2" w:rsidP="001A0AC2" w:rsidRDefault="001A0AC2" w14:paraId="1D2A9A4D" w14:textId="5A63943A">
      <w:r>
        <w:t>2. In de laatste kolom worden het als eerste vermelde percentage en het als tweede vermelde percentage verhoogd met 0,07%-punt.</w:t>
      </w:r>
    </w:p>
    <w:p w:rsidR="00557231" w:rsidP="00557231" w:rsidRDefault="00557231" w14:paraId="2A850233" w14:textId="77777777"/>
    <w:p w:rsidR="00557231" w:rsidP="00557231" w:rsidRDefault="00426FED" w14:paraId="0C01842A" w14:textId="6D292476">
      <w:r>
        <w:t>B.</w:t>
      </w:r>
      <w:r w:rsidR="00557231">
        <w:t xml:space="preserve"> </w:t>
      </w:r>
    </w:p>
    <w:p w:rsidR="00557231" w:rsidP="00557231" w:rsidRDefault="00557231" w14:paraId="5C2A1809" w14:textId="6653EA23">
      <w:r w:rsidRPr="00557231">
        <w:t>Artikel 3.11 vervalt.</w:t>
      </w:r>
    </w:p>
    <w:p w:rsidR="00557231" w:rsidP="00557231" w:rsidRDefault="00557231" w14:paraId="45BC9F57" w14:textId="77777777"/>
    <w:p w:rsidR="00557231" w:rsidP="00557231" w:rsidRDefault="00426FED" w14:paraId="2B4ECB29" w14:textId="71363C22">
      <w:r>
        <w:t>C.</w:t>
      </w:r>
      <w:r w:rsidR="00557231">
        <w:t xml:space="preserve"> </w:t>
      </w:r>
    </w:p>
    <w:p w:rsidR="00557231" w:rsidP="00557231" w:rsidRDefault="00557231" w14:paraId="03DF5561" w14:textId="69EF97BB">
      <w:r w:rsidRPr="00557231">
        <w:t>In artikel 3.43, tweede lid, vervalt “, onder 2°”.</w:t>
      </w:r>
    </w:p>
    <w:p w:rsidR="00557231" w:rsidP="00557231" w:rsidRDefault="00557231" w14:paraId="43DE2248" w14:textId="77777777"/>
    <w:p w:rsidR="00557231" w:rsidP="00557231" w:rsidRDefault="00426FED" w14:paraId="1B0DD65B" w14:textId="4F03F157">
      <w:r>
        <w:t>D.</w:t>
      </w:r>
      <w:r w:rsidR="00557231">
        <w:t xml:space="preserve"> </w:t>
      </w:r>
    </w:p>
    <w:p w:rsidR="00557231" w:rsidP="00557231" w:rsidRDefault="00557231" w14:paraId="205BCF41" w14:textId="74EFD282">
      <w:r w:rsidRPr="00557231">
        <w:t>Artikel 3.45 wordt als volgt gewijzigd:</w:t>
      </w:r>
    </w:p>
    <w:p w:rsidR="00557231" w:rsidP="00557231" w:rsidRDefault="00557231" w14:paraId="55147830" w14:textId="6A6334B7">
      <w:r w:rsidRPr="00557231">
        <w:t>1. Het eerste lid, onderdeel a, komt te luiden:</w:t>
      </w:r>
    </w:p>
    <w:p w:rsidR="00557231" w:rsidP="00557231" w:rsidRDefault="00557231" w14:paraId="09EC9DD6" w14:textId="039B0782">
      <w:r w:rsidRPr="00557231">
        <w:t>a. bedrijfsmiddelen die zijn bestemd om – direct of indirect – hoofdzakelijk te worden gebruikt voor het drijven van een onderneming, of een gedeelte van een onderneming, op de winst waarvan een regeling ter voorkoming van dubbele belasting van toepassing is;.</w:t>
      </w:r>
    </w:p>
    <w:p w:rsidR="00557231" w:rsidP="00557231" w:rsidRDefault="00557231" w14:paraId="3CA1964F" w14:textId="5DD5EF3B">
      <w:r w:rsidRPr="00557231">
        <w:t>2. In het vijfde lid vervalt “, onder 2°”.</w:t>
      </w:r>
    </w:p>
    <w:p w:rsidR="00557231" w:rsidP="00557231" w:rsidRDefault="00557231" w14:paraId="1DFFD12F" w14:textId="77777777"/>
    <w:p w:rsidR="00557231" w:rsidP="00557231" w:rsidRDefault="00426FED" w14:paraId="3CAC6F3C" w14:textId="0D0039CE">
      <w:r>
        <w:t>E.</w:t>
      </w:r>
      <w:r w:rsidR="00557231">
        <w:t xml:space="preserve"> </w:t>
      </w:r>
    </w:p>
    <w:p w:rsidR="00557231" w:rsidP="00557231" w:rsidRDefault="00557231" w14:paraId="1E424C32" w14:textId="295DF33C">
      <w:r w:rsidRPr="00557231">
        <w:t>In artikel 3.47, derde lid, onderdeel c, vervalt “, onder 2°”.</w:t>
      </w:r>
    </w:p>
    <w:p w:rsidR="00307479" w:rsidP="00557231" w:rsidRDefault="00307479" w14:paraId="6675388A" w14:textId="77777777"/>
    <w:p w:rsidR="00307479" w:rsidP="00557231" w:rsidRDefault="00426FED" w14:paraId="3A2EE70E" w14:textId="5941E991">
      <w:r>
        <w:t>F.</w:t>
      </w:r>
      <w:r w:rsidR="00307479">
        <w:t xml:space="preserve"> </w:t>
      </w:r>
    </w:p>
    <w:p w:rsidR="00307479" w:rsidP="00557231" w:rsidRDefault="00307479" w14:paraId="6C1796FA" w14:textId="02C2727D">
      <w:r w:rsidRPr="00307479">
        <w:t>Artikel 3.74, onderdeel d, vervalt, onder verlettering van onderdeel e tot d en onder vervanging van de puntkomma aan het slot van onderdeel c door “; en”.</w:t>
      </w:r>
    </w:p>
    <w:p w:rsidR="00A93EF7" w:rsidP="00557231" w:rsidRDefault="00A93EF7" w14:paraId="71FEA56B" w14:textId="77777777"/>
    <w:p w:rsidR="00307479" w:rsidP="00557231" w:rsidRDefault="00426FED" w14:paraId="1A665624" w14:textId="30A64982">
      <w:r>
        <w:lastRenderedPageBreak/>
        <w:t>G.</w:t>
      </w:r>
      <w:r w:rsidR="00307479">
        <w:t xml:space="preserve"> </w:t>
      </w:r>
    </w:p>
    <w:p w:rsidR="00307479" w:rsidP="00557231" w:rsidRDefault="00307479" w14:paraId="19E848A7" w14:textId="01533645">
      <w:r w:rsidRPr="00307479">
        <w:t>Artikel 3.78a vervalt</w:t>
      </w:r>
      <w:r>
        <w:t>.</w:t>
      </w:r>
    </w:p>
    <w:p w:rsidR="00557231" w:rsidP="00557231" w:rsidRDefault="00557231" w14:paraId="4F7D5AB0" w14:textId="77777777"/>
    <w:p w:rsidR="00557231" w:rsidP="00557231" w:rsidRDefault="00426FED" w14:paraId="63E0D86E" w14:textId="30C96560">
      <w:r>
        <w:t>H.</w:t>
      </w:r>
      <w:r w:rsidR="00557231">
        <w:t xml:space="preserve"> </w:t>
      </w:r>
    </w:p>
    <w:p w:rsidR="00557231" w:rsidP="00557231" w:rsidRDefault="00557231" w14:paraId="190CF224" w14:textId="124C6768">
      <w:r w:rsidRPr="00557231">
        <w:t>In artikel 7.2, twintigste lid, wordt “de artikelen 3.11 of” vervangen door “artikel”.</w:t>
      </w:r>
    </w:p>
    <w:p w:rsidR="00050D82" w:rsidP="00557231" w:rsidRDefault="00050D82" w14:paraId="401743A8" w14:textId="77777777"/>
    <w:p w:rsidR="00050D82" w:rsidP="00050D82" w:rsidRDefault="00050D82" w14:paraId="19BC78C1" w14:textId="5390063A">
      <w:pPr>
        <w:pStyle w:val="Artikel"/>
      </w:pPr>
      <w:r>
        <w:t xml:space="preserve">Artikel </w:t>
      </w:r>
      <w:r w:rsidR="00426FED">
        <w:t>IV</w:t>
      </w:r>
    </w:p>
    <w:p w:rsidR="00050D82" w:rsidP="00050D82" w:rsidRDefault="00050D82" w14:paraId="3BB89954" w14:textId="77777777"/>
    <w:p w:rsidR="00050D82" w:rsidP="00050D82" w:rsidRDefault="00050D82" w14:paraId="48F92B5E" w14:textId="77777777">
      <w:r>
        <w:t>In de Wet inkomstenbelasting 2001 worden met ingang van 1 januari 2030 de in artikel 2.10, eerste lid, opgenomen tabel en de in artikel 2.10a, eerste lid, opgenomen tabel als volgt gewijzigd:</w:t>
      </w:r>
    </w:p>
    <w:p w:rsidR="00050D82" w:rsidP="00050D82" w:rsidRDefault="00050D82" w14:paraId="1A01A325" w14:textId="77777777">
      <w:r>
        <w:t xml:space="preserve">1. Het in de eerste en tweede kolom </w:t>
      </w:r>
      <w:proofErr w:type="spellStart"/>
      <w:r>
        <w:t>laatstvermelde</w:t>
      </w:r>
      <w:proofErr w:type="spellEnd"/>
      <w:r>
        <w:t xml:space="preserve"> bedrag wordt verhoogd met € 1.139.</w:t>
      </w:r>
    </w:p>
    <w:p w:rsidR="00050D82" w:rsidP="00050D82" w:rsidRDefault="00050D82" w14:paraId="0B1CD76A" w14:textId="4BDC8ECB">
      <w:r>
        <w:t>2. In de laatste kolom worden het als eerste vermelde percentage en het als tweede vermelde percentage verhoogd met 0,02%-punt.</w:t>
      </w:r>
    </w:p>
    <w:p w:rsidR="00050D82" w:rsidP="00050D82" w:rsidRDefault="00050D82" w14:paraId="3DA1F516" w14:textId="77777777"/>
    <w:p w:rsidR="00050D82" w:rsidP="00050D82" w:rsidRDefault="00050D82" w14:paraId="16396F10" w14:textId="0F85CE5F">
      <w:pPr>
        <w:pStyle w:val="Artikel"/>
      </w:pPr>
      <w:r>
        <w:t xml:space="preserve">Artikel </w:t>
      </w:r>
      <w:r w:rsidR="00426FED">
        <w:t>V</w:t>
      </w:r>
    </w:p>
    <w:p w:rsidR="00050D82" w:rsidP="00050D82" w:rsidRDefault="00050D82" w14:paraId="1A7814BA" w14:textId="77777777"/>
    <w:p w:rsidR="00050D82" w:rsidP="00050D82" w:rsidRDefault="00050D82" w14:paraId="539C05C4" w14:textId="77777777">
      <w:r>
        <w:t>In de Wet inkomstenbelasting 2001 worden met ingang van 1 januari 2031 de in artikel 2.10, eerste lid, opgenomen tabel en de in artikel 2.10a, eerste lid, opgenomen tabel als volgt gewijzigd:</w:t>
      </w:r>
    </w:p>
    <w:p w:rsidR="00050D82" w:rsidP="00050D82" w:rsidRDefault="00050D82" w14:paraId="23960327" w14:textId="77777777">
      <w:r>
        <w:t xml:space="preserve">1. Het in de eerste en tweede kolom </w:t>
      </w:r>
      <w:proofErr w:type="spellStart"/>
      <w:r>
        <w:t>laatstvermelde</w:t>
      </w:r>
      <w:proofErr w:type="spellEnd"/>
      <w:r>
        <w:t xml:space="preserve"> bedrag wordt verhoogd met € 1.085.</w:t>
      </w:r>
    </w:p>
    <w:p w:rsidR="001A6B62" w:rsidP="001A6B62" w:rsidRDefault="00050D82" w14:paraId="606AA9DC" w14:textId="770335DC">
      <w:r>
        <w:t>2. In de laatste kolom wordt het als eerste vermelde percentage verhoogd met 0,02%-punt en wordt het als tweede vermelde percentage verhoogd met 0,01%-punt.</w:t>
      </w:r>
    </w:p>
    <w:p w:rsidR="001A6B62" w:rsidP="00050D82" w:rsidRDefault="001A6B62" w14:paraId="2503CB0D" w14:textId="77777777"/>
    <w:p w:rsidR="001A6B62" w:rsidP="001A6B62" w:rsidRDefault="001A6B62" w14:paraId="70C12638" w14:textId="1EDF497B">
      <w:pPr>
        <w:pStyle w:val="Artikel"/>
      </w:pPr>
      <w:r>
        <w:t xml:space="preserve">Artikel </w:t>
      </w:r>
      <w:r w:rsidR="00426FED">
        <w:t>VI</w:t>
      </w:r>
    </w:p>
    <w:p w:rsidR="001A6B62" w:rsidP="001A6B62" w:rsidRDefault="001A6B62" w14:paraId="542257F2" w14:textId="77777777"/>
    <w:p w:rsidR="001A6B62" w:rsidP="001A6B62" w:rsidRDefault="001A6B62" w14:paraId="1B35569F" w14:textId="64720AC7">
      <w:r w:rsidRPr="001A6B62">
        <w:t>In de Wet inkomstenbelasting 2001 wordt met ingang van 1 januari 2032 het in de laatste kolom van de in artikel 2.10, eerste lid, opgenomen tabel en van de in artikel 2.10a, eerste lid, opgenomen tabel als eerste vermelde percentage verhoogd met 0,03%-punt en wordt het in die kolom als tweede vermelde percentage verhoogd met 0,02%-punt.</w:t>
      </w:r>
    </w:p>
    <w:p w:rsidR="001A6B62" w:rsidP="001A6B62" w:rsidRDefault="001A6B62" w14:paraId="25F88C71" w14:textId="77777777"/>
    <w:p w:rsidR="001A6B62" w:rsidP="001A6B62" w:rsidRDefault="001A6B62" w14:paraId="23DF3441" w14:textId="23FF4669">
      <w:pPr>
        <w:pStyle w:val="Artikel"/>
      </w:pPr>
      <w:r>
        <w:t xml:space="preserve">Artikel </w:t>
      </w:r>
      <w:r w:rsidR="00426FED">
        <w:t>VII</w:t>
      </w:r>
    </w:p>
    <w:p w:rsidR="001A6B62" w:rsidP="001A6B62" w:rsidRDefault="001A6B62" w14:paraId="6F80CFC0" w14:textId="77777777"/>
    <w:p w:rsidR="001A6B62" w:rsidP="001A6B62" w:rsidRDefault="001A6B62" w14:paraId="40F38D03" w14:textId="52C44214">
      <w:r w:rsidRPr="001A6B62">
        <w:t>In de Wet inkomstenbelasting 2001 wordt met ingang van 1 januari 2033 het in de laatste kolom van de in artikel 2.10, eerste lid, opgenomen tabel en van de in artikel 2.10a, eerste lid, opgenomen tabel als eerste vermelde percentage verhoogd met 0,03%-punt en wordt het in die kolom als tweede vermelde percentage verhoogd met 0,02%-punt.</w:t>
      </w:r>
    </w:p>
    <w:p w:rsidR="001A6B62" w:rsidP="001A6B62" w:rsidRDefault="001A6B62" w14:paraId="681FACE2" w14:textId="77777777"/>
    <w:p w:rsidR="001A6B62" w:rsidP="001A6B62" w:rsidRDefault="001A6B62" w14:paraId="66C215F2" w14:textId="238751FC">
      <w:pPr>
        <w:pStyle w:val="Artikel"/>
      </w:pPr>
      <w:r>
        <w:t xml:space="preserve">Artikel </w:t>
      </w:r>
      <w:r w:rsidR="00426FED">
        <w:t>VIII</w:t>
      </w:r>
    </w:p>
    <w:p w:rsidR="001A6B62" w:rsidP="001A6B62" w:rsidRDefault="001A6B62" w14:paraId="3939C1A2" w14:textId="77777777"/>
    <w:p w:rsidR="001A6B62" w:rsidP="001A6B62" w:rsidRDefault="001A6B62" w14:paraId="07EF46DE" w14:textId="5ACC3D99">
      <w:r w:rsidRPr="001A6B62">
        <w:t xml:space="preserve">In de Wet inkomstenbelasting 2001 worden met ingang van 1 januari 2034 het in de laatste kolom van in de in artikel 2.10, eerste lid, opgenomen tabel en van de in artikel 2.10a, </w:t>
      </w:r>
      <w:r w:rsidRPr="001A6B62">
        <w:lastRenderedPageBreak/>
        <w:t>eerste lid, opgenomen tabel als eerste vermelde percentage en het in die kolom als tweede vermelde percentage verhoogd met 0,02%-punt.</w:t>
      </w:r>
    </w:p>
    <w:p w:rsidR="001A6B62" w:rsidP="001A6B62" w:rsidRDefault="001A6B62" w14:paraId="5D2ACF7B" w14:textId="77777777"/>
    <w:p w:rsidR="001A6B62" w:rsidP="001A6B62" w:rsidRDefault="001A6B62" w14:paraId="5140BFF0" w14:textId="3723B451">
      <w:pPr>
        <w:pStyle w:val="Artikel"/>
      </w:pPr>
      <w:r>
        <w:t xml:space="preserve">Artikel </w:t>
      </w:r>
      <w:r w:rsidR="00426FED">
        <w:t>IX</w:t>
      </w:r>
    </w:p>
    <w:p w:rsidR="001A6B62" w:rsidP="001A6B62" w:rsidRDefault="001A6B62" w14:paraId="2E31FDF2" w14:textId="77777777"/>
    <w:p w:rsidRPr="001A6B62" w:rsidR="001A6B62" w:rsidP="001A6B62" w:rsidRDefault="001A6B62" w14:paraId="31EB5EBE" w14:textId="79438EC7">
      <w:r w:rsidRPr="001A6B62">
        <w:t>In de Wet inkomstenbelasting 2001 wordt met ingang van 1 januari 2035 het in de laatste kolom van de in artikel 2.10, eerste lid, opgenomen tabel en van de in artikel 2.10a, eerste lid, opgenomen tabel als eerste vermelde percentage verhoogd met 0,10%-punt en wordt het in die kolom als tweede vermelde percentage verhoogd met 0,09%-punt.</w:t>
      </w:r>
    </w:p>
    <w:p w:rsidR="00AD11A6" w:rsidP="001A6B62" w:rsidRDefault="00AD11A6" w14:paraId="1CD119EF" w14:textId="77777777">
      <w:pPr>
        <w:ind w:firstLine="0"/>
      </w:pPr>
    </w:p>
    <w:p w:rsidR="00F66DBA" w:rsidP="00F66DBA" w:rsidRDefault="00F66DBA" w14:paraId="0605DAD5" w14:textId="186964A0">
      <w:pPr>
        <w:pStyle w:val="Artikel"/>
      </w:pPr>
      <w:r>
        <w:t xml:space="preserve">Artikel </w:t>
      </w:r>
      <w:r w:rsidR="00426FED">
        <w:t>X</w:t>
      </w:r>
    </w:p>
    <w:p w:rsidR="00F66DBA" w:rsidP="00F66DBA" w:rsidRDefault="00F66DBA" w14:paraId="6790517A" w14:textId="77777777"/>
    <w:p w:rsidR="00F66DBA" w:rsidP="00F66DBA" w:rsidRDefault="00F66DBA" w14:paraId="65396820" w14:textId="546147E4">
      <w:r w:rsidRPr="00F66DBA">
        <w:t>De Wet op de loonbelasting 1964 wordt als volgt gewijzigd:</w:t>
      </w:r>
    </w:p>
    <w:p w:rsidR="004C5CAC" w:rsidP="00F66DBA" w:rsidRDefault="004C5CAC" w14:paraId="0182E1E2" w14:textId="77777777"/>
    <w:p w:rsidR="004C5CAC" w:rsidP="00F66DBA" w:rsidRDefault="00426FED" w14:paraId="132B78AD" w14:textId="7E50C745">
      <w:r>
        <w:t>A.</w:t>
      </w:r>
      <w:r w:rsidR="004C5CAC">
        <w:t xml:space="preserve"> </w:t>
      </w:r>
    </w:p>
    <w:p w:rsidR="004C5CAC" w:rsidP="004C5CAC" w:rsidRDefault="004C5CAC" w14:paraId="106A7FF7" w14:textId="77777777">
      <w:r>
        <w:t>Artikel 13bis wordt als volgt gewijzigd:</w:t>
      </w:r>
    </w:p>
    <w:p w:rsidR="004C5CAC" w:rsidP="004C5CAC" w:rsidRDefault="004C5CAC" w14:paraId="60BBD722" w14:textId="77777777">
      <w:r>
        <w:t>1. In het eerste lid, onderdelen a en b, wordt “16” vervangen door “17”.</w:t>
      </w:r>
    </w:p>
    <w:p w:rsidR="004C5CAC" w:rsidP="004C5CAC" w:rsidRDefault="004C5CAC" w14:paraId="21391A3B" w14:textId="77777777">
      <w:r>
        <w:t xml:space="preserve">2. In het vijfde lid, onderdeel b, wordt “vijftien” vervangen door “16”. </w:t>
      </w:r>
    </w:p>
    <w:p w:rsidR="004C5CAC" w:rsidP="004C5CAC" w:rsidRDefault="004C5CAC" w14:paraId="6155AE2A" w14:textId="26B00BF9">
      <w:r>
        <w:t>3. In het vijfde lid, onderdeel b, wordt “16” vervangen door “17”.</w:t>
      </w:r>
    </w:p>
    <w:p w:rsidR="00F66DBA" w:rsidP="00F66DBA" w:rsidRDefault="00F66DBA" w14:paraId="01119FA0" w14:textId="77777777"/>
    <w:p w:rsidR="00F66DBA" w:rsidP="00F66DBA" w:rsidRDefault="00426FED" w14:paraId="61976A0D" w14:textId="31FE4C62">
      <w:r>
        <w:t>B.</w:t>
      </w:r>
      <w:r w:rsidR="00F66DBA">
        <w:t xml:space="preserve"> </w:t>
      </w:r>
    </w:p>
    <w:p w:rsidR="00F66DBA" w:rsidP="00F66DBA" w:rsidRDefault="00F66DBA" w14:paraId="6BF10A61" w14:textId="7FA4E549">
      <w:r w:rsidRPr="00F66DBA">
        <w:t>In artikel 13a, vierde lid, onderdeel e, wordt “€</w:t>
      </w:r>
      <w:r w:rsidR="00661B46">
        <w:t> </w:t>
      </w:r>
      <w:r w:rsidRPr="00F66DBA">
        <w:t>0,23” telkens vervangen door “€</w:t>
      </w:r>
      <w:r w:rsidR="00661B46">
        <w:t> </w:t>
      </w:r>
      <w:r w:rsidRPr="00F66DBA">
        <w:t>0,25”.</w:t>
      </w:r>
    </w:p>
    <w:p w:rsidR="00F66DBA" w:rsidP="00F66DBA" w:rsidRDefault="00F66DBA" w14:paraId="6BD6CA87" w14:textId="77777777"/>
    <w:p w:rsidR="00DC1ABF" w:rsidP="00F66DBA" w:rsidRDefault="00426FED" w14:paraId="47F366EE" w14:textId="3DEC69B4">
      <w:r>
        <w:t>C.</w:t>
      </w:r>
      <w:r w:rsidR="00DC1ABF">
        <w:t xml:space="preserve"> </w:t>
      </w:r>
    </w:p>
    <w:p w:rsidR="00DC1ABF" w:rsidP="00F66DBA" w:rsidRDefault="00DC1ABF" w14:paraId="2CB83788" w14:textId="7091BAD5">
      <w:r w:rsidRPr="00DC1ABF">
        <w:t>In artikel 20a, eerste lid, komt de tabel te luiden:</w:t>
      </w:r>
    </w:p>
    <w:tbl>
      <w:tblPr>
        <w:tblStyle w:val="Tabelraster5"/>
        <w:tblW w:w="0" w:type="auto"/>
        <w:tblLook w:val="04A0" w:firstRow="1" w:lastRow="0" w:firstColumn="1" w:lastColumn="0" w:noHBand="0" w:noVBand="1"/>
      </w:tblPr>
      <w:tblGrid>
        <w:gridCol w:w="2254"/>
        <w:gridCol w:w="2254"/>
        <w:gridCol w:w="2254"/>
        <w:gridCol w:w="2255"/>
      </w:tblGrid>
      <w:tr w:rsidRPr="00DC1ABF" w:rsidR="00DC1ABF" w:rsidTr="006100EB" w14:paraId="120BCE26" w14:textId="77777777">
        <w:tc>
          <w:tcPr>
            <w:tcW w:w="2254" w:type="dxa"/>
          </w:tcPr>
          <w:p w:rsidRPr="00DC1ABF" w:rsidR="00DC1ABF" w:rsidP="00DC1ABF" w:rsidRDefault="00DC1ABF" w14:paraId="65302774" w14:textId="77777777">
            <w:pPr>
              <w:autoSpaceDE w:val="0"/>
              <w:autoSpaceDN w:val="0"/>
              <w:adjustRightInd w:val="0"/>
              <w:ind w:firstLine="0"/>
              <w:rPr>
                <w:rFonts w:cs="Verdana"/>
                <w:color w:val="000000"/>
                <w:szCs w:val="18"/>
                <w:lang w:val="nl-NL"/>
              </w:rPr>
            </w:pPr>
            <w:r w:rsidRPr="00DC1ABF">
              <w:rPr>
                <w:rFonts w:cs="Verdana"/>
                <w:color w:val="000000"/>
                <w:szCs w:val="18"/>
                <w:lang w:val="nl-NL"/>
              </w:rPr>
              <w:t>Bij een belastbaar loon van meer dan</w:t>
            </w:r>
          </w:p>
        </w:tc>
        <w:tc>
          <w:tcPr>
            <w:tcW w:w="2254" w:type="dxa"/>
          </w:tcPr>
          <w:p w:rsidRPr="00DC1ABF" w:rsidR="00DC1ABF" w:rsidP="00DC1ABF" w:rsidRDefault="00DC1ABF" w14:paraId="03667D76" w14:textId="77777777">
            <w:pPr>
              <w:autoSpaceDE w:val="0"/>
              <w:autoSpaceDN w:val="0"/>
              <w:adjustRightInd w:val="0"/>
              <w:ind w:firstLine="0"/>
              <w:rPr>
                <w:rFonts w:cs="Verdana"/>
                <w:color w:val="000000"/>
                <w:szCs w:val="18"/>
              </w:rPr>
            </w:pPr>
            <w:r w:rsidRPr="00DC1ABF">
              <w:rPr>
                <w:rFonts w:cs="Verdana"/>
                <w:color w:val="000000"/>
                <w:szCs w:val="18"/>
              </w:rPr>
              <w:t xml:space="preserve">maar </w:t>
            </w:r>
            <w:proofErr w:type="spellStart"/>
            <w:r w:rsidRPr="00DC1ABF">
              <w:rPr>
                <w:rFonts w:cs="Verdana"/>
                <w:color w:val="000000"/>
                <w:szCs w:val="18"/>
              </w:rPr>
              <w:t>niet</w:t>
            </w:r>
            <w:proofErr w:type="spellEnd"/>
            <w:r w:rsidRPr="00DC1ABF">
              <w:rPr>
                <w:rFonts w:cs="Verdana"/>
                <w:color w:val="000000"/>
                <w:szCs w:val="18"/>
              </w:rPr>
              <w:t xml:space="preserve"> </w:t>
            </w:r>
            <w:proofErr w:type="spellStart"/>
            <w:r w:rsidRPr="00DC1ABF">
              <w:rPr>
                <w:rFonts w:cs="Verdana"/>
                <w:color w:val="000000"/>
                <w:szCs w:val="18"/>
              </w:rPr>
              <w:t>meer</w:t>
            </w:r>
            <w:proofErr w:type="spellEnd"/>
            <w:r w:rsidRPr="00DC1ABF">
              <w:rPr>
                <w:rFonts w:cs="Verdana"/>
                <w:color w:val="000000"/>
                <w:szCs w:val="18"/>
              </w:rPr>
              <w:t xml:space="preserve"> dan</w:t>
            </w:r>
          </w:p>
        </w:tc>
        <w:tc>
          <w:tcPr>
            <w:tcW w:w="4509" w:type="dxa"/>
            <w:gridSpan w:val="2"/>
          </w:tcPr>
          <w:p w:rsidRPr="00DC1ABF" w:rsidR="00DC1ABF" w:rsidP="00DC1ABF" w:rsidRDefault="00DC1ABF" w14:paraId="0DE7D610" w14:textId="77777777">
            <w:pPr>
              <w:autoSpaceDE w:val="0"/>
              <w:autoSpaceDN w:val="0"/>
              <w:adjustRightInd w:val="0"/>
              <w:ind w:firstLine="0"/>
              <w:rPr>
                <w:rFonts w:cs="Verdana"/>
                <w:color w:val="000000"/>
                <w:szCs w:val="18"/>
                <w:lang w:val="nl-NL"/>
              </w:rPr>
            </w:pPr>
            <w:r w:rsidRPr="00DC1ABF">
              <w:rPr>
                <w:rFonts w:cs="Verdana"/>
                <w:color w:val="000000"/>
                <w:szCs w:val="18"/>
                <w:lang w:val="nl-NL"/>
              </w:rPr>
              <w:t>bedraagt de belasting het in kolom III vermelde bedrag, vermeerderd met het bedrag dat wordt berekend door het in kolom IV vermelde percentage te nemen van het gedeelte van het belastbare loon dat het in kolom I vermelde bedrag te boven gaat</w:t>
            </w:r>
          </w:p>
        </w:tc>
      </w:tr>
      <w:tr w:rsidRPr="00DC1ABF" w:rsidR="00DC1ABF" w:rsidTr="006100EB" w14:paraId="61FCB9ED" w14:textId="77777777">
        <w:tc>
          <w:tcPr>
            <w:tcW w:w="2254" w:type="dxa"/>
          </w:tcPr>
          <w:p w:rsidRPr="00DC1ABF" w:rsidR="00DC1ABF" w:rsidP="00DC1ABF" w:rsidRDefault="00DC1ABF" w14:paraId="69F05355" w14:textId="77777777">
            <w:pPr>
              <w:autoSpaceDE w:val="0"/>
              <w:autoSpaceDN w:val="0"/>
              <w:adjustRightInd w:val="0"/>
              <w:ind w:firstLine="0"/>
              <w:rPr>
                <w:rFonts w:cs="Verdana"/>
                <w:color w:val="000000"/>
                <w:szCs w:val="18"/>
              </w:rPr>
            </w:pPr>
            <w:r w:rsidRPr="00DC1ABF">
              <w:rPr>
                <w:rFonts w:cs="Verdana"/>
                <w:color w:val="000000"/>
                <w:szCs w:val="18"/>
              </w:rPr>
              <w:t>I</w:t>
            </w:r>
          </w:p>
        </w:tc>
        <w:tc>
          <w:tcPr>
            <w:tcW w:w="2254" w:type="dxa"/>
          </w:tcPr>
          <w:p w:rsidRPr="00DC1ABF" w:rsidR="00DC1ABF" w:rsidP="00DC1ABF" w:rsidRDefault="00DC1ABF" w14:paraId="43B9C151" w14:textId="77777777">
            <w:pPr>
              <w:autoSpaceDE w:val="0"/>
              <w:autoSpaceDN w:val="0"/>
              <w:adjustRightInd w:val="0"/>
              <w:ind w:firstLine="0"/>
              <w:rPr>
                <w:rFonts w:cs="Verdana"/>
                <w:color w:val="000000"/>
                <w:szCs w:val="18"/>
              </w:rPr>
            </w:pPr>
            <w:r w:rsidRPr="00DC1ABF">
              <w:rPr>
                <w:rFonts w:cs="Verdana"/>
                <w:color w:val="000000"/>
                <w:szCs w:val="18"/>
              </w:rPr>
              <w:t>II</w:t>
            </w:r>
          </w:p>
        </w:tc>
        <w:tc>
          <w:tcPr>
            <w:tcW w:w="2254" w:type="dxa"/>
          </w:tcPr>
          <w:p w:rsidRPr="00DC1ABF" w:rsidR="00DC1ABF" w:rsidP="00DC1ABF" w:rsidRDefault="00DC1ABF" w14:paraId="483A074F" w14:textId="77777777">
            <w:pPr>
              <w:autoSpaceDE w:val="0"/>
              <w:autoSpaceDN w:val="0"/>
              <w:adjustRightInd w:val="0"/>
              <w:ind w:firstLine="0"/>
              <w:rPr>
                <w:rFonts w:cs="Verdana"/>
                <w:color w:val="000000"/>
                <w:szCs w:val="18"/>
              </w:rPr>
            </w:pPr>
            <w:r w:rsidRPr="00DC1ABF">
              <w:rPr>
                <w:rFonts w:cs="Verdana"/>
                <w:color w:val="000000"/>
                <w:szCs w:val="18"/>
              </w:rPr>
              <w:t>III</w:t>
            </w:r>
          </w:p>
        </w:tc>
        <w:tc>
          <w:tcPr>
            <w:tcW w:w="2255" w:type="dxa"/>
          </w:tcPr>
          <w:p w:rsidRPr="00DC1ABF" w:rsidR="00DC1ABF" w:rsidP="00DC1ABF" w:rsidRDefault="00DC1ABF" w14:paraId="75373517" w14:textId="77777777">
            <w:pPr>
              <w:autoSpaceDE w:val="0"/>
              <w:autoSpaceDN w:val="0"/>
              <w:adjustRightInd w:val="0"/>
              <w:ind w:firstLine="0"/>
              <w:rPr>
                <w:rFonts w:cs="Verdana"/>
                <w:color w:val="000000"/>
                <w:szCs w:val="18"/>
              </w:rPr>
            </w:pPr>
            <w:r w:rsidRPr="00DC1ABF">
              <w:rPr>
                <w:rFonts w:cs="Verdana"/>
                <w:color w:val="000000"/>
                <w:szCs w:val="18"/>
              </w:rPr>
              <w:t>IV</w:t>
            </w:r>
          </w:p>
        </w:tc>
      </w:tr>
      <w:tr w:rsidRPr="00DC1ABF" w:rsidR="00DC1ABF" w:rsidTr="006100EB" w14:paraId="0C516B71" w14:textId="77777777">
        <w:tc>
          <w:tcPr>
            <w:tcW w:w="2254" w:type="dxa"/>
          </w:tcPr>
          <w:p w:rsidRPr="00DC1ABF" w:rsidR="00DC1ABF" w:rsidP="00DC1ABF" w:rsidRDefault="00DC1ABF" w14:paraId="37759BA1" w14:textId="77777777">
            <w:pPr>
              <w:autoSpaceDE w:val="0"/>
              <w:autoSpaceDN w:val="0"/>
              <w:adjustRightInd w:val="0"/>
              <w:ind w:firstLine="0"/>
              <w:rPr>
                <w:rFonts w:cs="Verdana"/>
                <w:color w:val="000000"/>
                <w:szCs w:val="18"/>
              </w:rPr>
            </w:pPr>
            <w:r w:rsidRPr="00DC1ABF">
              <w:rPr>
                <w:rFonts w:cs="Verdana"/>
                <w:color w:val="000000"/>
                <w:szCs w:val="18"/>
              </w:rPr>
              <w:t>-</w:t>
            </w:r>
          </w:p>
        </w:tc>
        <w:tc>
          <w:tcPr>
            <w:tcW w:w="2254" w:type="dxa"/>
          </w:tcPr>
          <w:p w:rsidRPr="00DC1ABF" w:rsidR="00DC1ABF" w:rsidP="00DC1ABF" w:rsidRDefault="00DC1ABF" w14:paraId="35E043DC" w14:textId="77777777">
            <w:pPr>
              <w:autoSpaceDE w:val="0"/>
              <w:autoSpaceDN w:val="0"/>
              <w:adjustRightInd w:val="0"/>
              <w:ind w:firstLine="0"/>
              <w:rPr>
                <w:rFonts w:cs="Verdana"/>
                <w:color w:val="000000"/>
                <w:szCs w:val="18"/>
              </w:rPr>
            </w:pPr>
            <w:r w:rsidRPr="00DC1ABF">
              <w:rPr>
                <w:rFonts w:cs="Verdana"/>
                <w:color w:val="000000"/>
                <w:szCs w:val="18"/>
              </w:rPr>
              <w:t>€ 39.247</w:t>
            </w:r>
          </w:p>
        </w:tc>
        <w:tc>
          <w:tcPr>
            <w:tcW w:w="2254" w:type="dxa"/>
          </w:tcPr>
          <w:p w:rsidRPr="00DC1ABF" w:rsidR="00DC1ABF" w:rsidP="00DC1ABF" w:rsidRDefault="00DC1ABF" w14:paraId="779816A0" w14:textId="77777777">
            <w:pPr>
              <w:autoSpaceDE w:val="0"/>
              <w:autoSpaceDN w:val="0"/>
              <w:adjustRightInd w:val="0"/>
              <w:ind w:firstLine="0"/>
              <w:rPr>
                <w:rFonts w:cs="Verdana"/>
                <w:color w:val="000000"/>
                <w:szCs w:val="18"/>
              </w:rPr>
            </w:pPr>
            <w:r w:rsidRPr="00DC1ABF">
              <w:rPr>
                <w:rFonts w:cs="Verdana"/>
                <w:color w:val="000000"/>
                <w:szCs w:val="18"/>
              </w:rPr>
              <w:t>-</w:t>
            </w:r>
          </w:p>
        </w:tc>
        <w:tc>
          <w:tcPr>
            <w:tcW w:w="2255" w:type="dxa"/>
          </w:tcPr>
          <w:p w:rsidRPr="00DC1ABF" w:rsidR="00DC1ABF" w:rsidP="00DC1ABF" w:rsidRDefault="00DC1ABF" w14:paraId="20A8F1D0" w14:textId="77777777">
            <w:pPr>
              <w:autoSpaceDE w:val="0"/>
              <w:autoSpaceDN w:val="0"/>
              <w:adjustRightInd w:val="0"/>
              <w:ind w:firstLine="0"/>
              <w:rPr>
                <w:rFonts w:cs="Verdana"/>
                <w:color w:val="000000"/>
                <w:szCs w:val="18"/>
              </w:rPr>
            </w:pPr>
            <w:r w:rsidRPr="00DC1ABF">
              <w:rPr>
                <w:rFonts w:cs="Verdana"/>
                <w:color w:val="000000"/>
                <w:szCs w:val="18"/>
              </w:rPr>
              <w:t>8,58%</w:t>
            </w:r>
          </w:p>
        </w:tc>
      </w:tr>
      <w:tr w:rsidRPr="00DC1ABF" w:rsidR="00DC1ABF" w:rsidTr="006100EB" w14:paraId="45AE3B03" w14:textId="77777777">
        <w:tc>
          <w:tcPr>
            <w:tcW w:w="2254" w:type="dxa"/>
          </w:tcPr>
          <w:p w:rsidRPr="00DC1ABF" w:rsidR="00DC1ABF" w:rsidP="00DC1ABF" w:rsidRDefault="00DC1ABF" w14:paraId="2A938E57" w14:textId="77777777">
            <w:pPr>
              <w:autoSpaceDE w:val="0"/>
              <w:autoSpaceDN w:val="0"/>
              <w:adjustRightInd w:val="0"/>
              <w:ind w:firstLine="0"/>
              <w:rPr>
                <w:rFonts w:cs="Verdana"/>
                <w:color w:val="000000"/>
                <w:szCs w:val="18"/>
              </w:rPr>
            </w:pPr>
            <w:r w:rsidRPr="00DC1ABF">
              <w:rPr>
                <w:rFonts w:cs="Verdana"/>
                <w:color w:val="000000"/>
                <w:szCs w:val="18"/>
              </w:rPr>
              <w:t>€ 39.247</w:t>
            </w:r>
          </w:p>
        </w:tc>
        <w:tc>
          <w:tcPr>
            <w:tcW w:w="2254" w:type="dxa"/>
          </w:tcPr>
          <w:p w:rsidRPr="00DC1ABF" w:rsidR="00DC1ABF" w:rsidP="00DC1ABF" w:rsidRDefault="00DC1ABF" w14:paraId="79C87399" w14:textId="77777777">
            <w:pPr>
              <w:autoSpaceDE w:val="0"/>
              <w:autoSpaceDN w:val="0"/>
              <w:adjustRightInd w:val="0"/>
              <w:ind w:firstLine="0"/>
              <w:rPr>
                <w:rFonts w:cs="Verdana"/>
                <w:color w:val="000000"/>
                <w:szCs w:val="18"/>
              </w:rPr>
            </w:pPr>
            <w:r w:rsidRPr="00DC1ABF">
              <w:rPr>
                <w:rFonts w:cs="Verdana"/>
                <w:color w:val="000000"/>
                <w:szCs w:val="18"/>
              </w:rPr>
              <w:t>€ 78.426</w:t>
            </w:r>
          </w:p>
        </w:tc>
        <w:tc>
          <w:tcPr>
            <w:tcW w:w="2254" w:type="dxa"/>
          </w:tcPr>
          <w:p w:rsidRPr="00DC1ABF" w:rsidR="00DC1ABF" w:rsidP="00DC1ABF" w:rsidRDefault="00DC1ABF" w14:paraId="1A07A62D" w14:textId="77777777">
            <w:pPr>
              <w:autoSpaceDE w:val="0"/>
              <w:autoSpaceDN w:val="0"/>
              <w:adjustRightInd w:val="0"/>
              <w:ind w:firstLine="0"/>
              <w:rPr>
                <w:rFonts w:cs="Verdana"/>
                <w:color w:val="000000"/>
                <w:szCs w:val="18"/>
              </w:rPr>
            </w:pPr>
            <w:r w:rsidRPr="00DC1ABF">
              <w:rPr>
                <w:rFonts w:cs="Verdana"/>
                <w:color w:val="000000"/>
                <w:szCs w:val="18"/>
              </w:rPr>
              <w:t>€ 3.367</w:t>
            </w:r>
          </w:p>
        </w:tc>
        <w:tc>
          <w:tcPr>
            <w:tcW w:w="2255" w:type="dxa"/>
          </w:tcPr>
          <w:p w:rsidRPr="00DC1ABF" w:rsidR="00DC1ABF" w:rsidP="00DC1ABF" w:rsidRDefault="00DC1ABF" w14:paraId="327ECDE9" w14:textId="77777777">
            <w:pPr>
              <w:autoSpaceDE w:val="0"/>
              <w:autoSpaceDN w:val="0"/>
              <w:adjustRightInd w:val="0"/>
              <w:ind w:firstLine="0"/>
              <w:rPr>
                <w:rFonts w:cs="Verdana"/>
                <w:color w:val="000000"/>
                <w:szCs w:val="18"/>
              </w:rPr>
            </w:pPr>
            <w:r w:rsidRPr="00DC1ABF">
              <w:rPr>
                <w:rFonts w:cs="Verdana"/>
                <w:color w:val="000000"/>
                <w:szCs w:val="18"/>
              </w:rPr>
              <w:t>38,16%</w:t>
            </w:r>
          </w:p>
        </w:tc>
      </w:tr>
      <w:tr w:rsidRPr="00DC1ABF" w:rsidR="00DC1ABF" w:rsidTr="006100EB" w14:paraId="45EB50E4" w14:textId="77777777">
        <w:tc>
          <w:tcPr>
            <w:tcW w:w="2254" w:type="dxa"/>
            <w:tcBorders>
              <w:bottom w:val="single" w:color="auto" w:sz="4" w:space="0"/>
            </w:tcBorders>
          </w:tcPr>
          <w:p w:rsidRPr="00DC1ABF" w:rsidR="00DC1ABF" w:rsidP="00DC1ABF" w:rsidRDefault="00DC1ABF" w14:paraId="481AB3FC" w14:textId="77777777">
            <w:pPr>
              <w:autoSpaceDE w:val="0"/>
              <w:autoSpaceDN w:val="0"/>
              <w:adjustRightInd w:val="0"/>
              <w:ind w:firstLine="0"/>
              <w:rPr>
                <w:rFonts w:cs="Verdana"/>
                <w:color w:val="000000"/>
                <w:szCs w:val="18"/>
              </w:rPr>
            </w:pPr>
            <w:r w:rsidRPr="00DC1ABF">
              <w:rPr>
                <w:rFonts w:cs="Verdana"/>
                <w:color w:val="000000"/>
                <w:szCs w:val="18"/>
              </w:rPr>
              <w:t>€ 78.426</w:t>
            </w:r>
          </w:p>
        </w:tc>
        <w:tc>
          <w:tcPr>
            <w:tcW w:w="2254" w:type="dxa"/>
          </w:tcPr>
          <w:p w:rsidRPr="00DC1ABF" w:rsidR="00DC1ABF" w:rsidP="00DC1ABF" w:rsidRDefault="00DC1ABF" w14:paraId="4377B8D7" w14:textId="77777777">
            <w:pPr>
              <w:autoSpaceDE w:val="0"/>
              <w:autoSpaceDN w:val="0"/>
              <w:adjustRightInd w:val="0"/>
              <w:ind w:firstLine="0"/>
              <w:rPr>
                <w:rFonts w:cs="Verdana"/>
                <w:color w:val="000000"/>
                <w:szCs w:val="18"/>
              </w:rPr>
            </w:pPr>
            <w:r w:rsidRPr="00DC1ABF">
              <w:rPr>
                <w:rFonts w:cs="Verdana"/>
                <w:color w:val="000000"/>
                <w:szCs w:val="18"/>
              </w:rPr>
              <w:t>-</w:t>
            </w:r>
          </w:p>
        </w:tc>
        <w:tc>
          <w:tcPr>
            <w:tcW w:w="2254" w:type="dxa"/>
          </w:tcPr>
          <w:p w:rsidRPr="00DC1ABF" w:rsidR="00DC1ABF" w:rsidP="00DC1ABF" w:rsidRDefault="00DC1ABF" w14:paraId="62FAF854" w14:textId="77777777">
            <w:pPr>
              <w:autoSpaceDE w:val="0"/>
              <w:autoSpaceDN w:val="0"/>
              <w:adjustRightInd w:val="0"/>
              <w:ind w:firstLine="0"/>
              <w:rPr>
                <w:rFonts w:cs="Verdana"/>
                <w:color w:val="000000"/>
                <w:szCs w:val="18"/>
              </w:rPr>
            </w:pPr>
            <w:r w:rsidRPr="00DC1ABF">
              <w:rPr>
                <w:rFonts w:cs="Verdana"/>
                <w:color w:val="000000"/>
                <w:szCs w:val="18"/>
              </w:rPr>
              <w:t>€ 18.317</w:t>
            </w:r>
          </w:p>
        </w:tc>
        <w:tc>
          <w:tcPr>
            <w:tcW w:w="2255" w:type="dxa"/>
          </w:tcPr>
          <w:p w:rsidRPr="00DC1ABF" w:rsidR="00DC1ABF" w:rsidP="00DC1ABF" w:rsidRDefault="00DC1ABF" w14:paraId="5115A1C1" w14:textId="77777777">
            <w:pPr>
              <w:autoSpaceDE w:val="0"/>
              <w:autoSpaceDN w:val="0"/>
              <w:adjustRightInd w:val="0"/>
              <w:ind w:firstLine="0"/>
              <w:rPr>
                <w:rFonts w:cs="Verdana"/>
                <w:color w:val="000000"/>
                <w:szCs w:val="18"/>
              </w:rPr>
            </w:pPr>
            <w:r w:rsidRPr="00DC1ABF">
              <w:rPr>
                <w:rFonts w:cs="Verdana"/>
                <w:color w:val="000000"/>
                <w:szCs w:val="18"/>
              </w:rPr>
              <w:t>49,50%</w:t>
            </w:r>
          </w:p>
        </w:tc>
      </w:tr>
    </w:tbl>
    <w:p w:rsidR="00DC1ABF" w:rsidP="00F66DBA" w:rsidRDefault="00DC1ABF" w14:paraId="608CF77B" w14:textId="77777777"/>
    <w:p w:rsidR="00DC1ABF" w:rsidP="00F66DBA" w:rsidRDefault="00426FED" w14:paraId="7CA1E742" w14:textId="62E5AB60">
      <w:r>
        <w:t>D.</w:t>
      </w:r>
      <w:r w:rsidR="00DC1ABF">
        <w:t xml:space="preserve"> </w:t>
      </w:r>
    </w:p>
    <w:p w:rsidR="00DC1ABF" w:rsidP="00F66DBA" w:rsidRDefault="00DC1ABF" w14:paraId="69303D45" w14:textId="177995CB">
      <w:r w:rsidRPr="00DC1ABF">
        <w:t>In artikel 20b, eerste lid, komt de tabel te luiden:</w:t>
      </w:r>
    </w:p>
    <w:tbl>
      <w:tblPr>
        <w:tblStyle w:val="Tabelraster5"/>
        <w:tblW w:w="0" w:type="auto"/>
        <w:tblLook w:val="04A0" w:firstRow="1" w:lastRow="0" w:firstColumn="1" w:lastColumn="0" w:noHBand="0" w:noVBand="1"/>
      </w:tblPr>
      <w:tblGrid>
        <w:gridCol w:w="2254"/>
        <w:gridCol w:w="2254"/>
        <w:gridCol w:w="2254"/>
        <w:gridCol w:w="2255"/>
      </w:tblGrid>
      <w:tr w:rsidRPr="00DC1ABF" w:rsidR="00DC1ABF" w:rsidTr="006100EB" w14:paraId="71C864D5" w14:textId="77777777">
        <w:tc>
          <w:tcPr>
            <w:tcW w:w="2254" w:type="dxa"/>
          </w:tcPr>
          <w:p w:rsidRPr="00DC1ABF" w:rsidR="00DC1ABF" w:rsidP="00DC1ABF" w:rsidRDefault="00DC1ABF" w14:paraId="53D19760" w14:textId="77777777">
            <w:pPr>
              <w:autoSpaceDE w:val="0"/>
              <w:autoSpaceDN w:val="0"/>
              <w:adjustRightInd w:val="0"/>
              <w:ind w:firstLine="0"/>
              <w:rPr>
                <w:rFonts w:cs="Verdana"/>
                <w:color w:val="000000"/>
                <w:szCs w:val="18"/>
                <w:lang w:val="nl-NL"/>
              </w:rPr>
            </w:pPr>
            <w:r w:rsidRPr="00DC1ABF">
              <w:rPr>
                <w:rFonts w:cs="Verdana"/>
                <w:color w:val="000000"/>
                <w:szCs w:val="18"/>
                <w:lang w:val="nl-NL"/>
              </w:rPr>
              <w:t>Bij een belastbaar loon van meer dan</w:t>
            </w:r>
          </w:p>
        </w:tc>
        <w:tc>
          <w:tcPr>
            <w:tcW w:w="2254" w:type="dxa"/>
          </w:tcPr>
          <w:p w:rsidRPr="00DC1ABF" w:rsidR="00DC1ABF" w:rsidP="00DC1ABF" w:rsidRDefault="00DC1ABF" w14:paraId="2AA910AC" w14:textId="77777777">
            <w:pPr>
              <w:autoSpaceDE w:val="0"/>
              <w:autoSpaceDN w:val="0"/>
              <w:adjustRightInd w:val="0"/>
              <w:ind w:firstLine="0"/>
              <w:rPr>
                <w:rFonts w:cs="Verdana"/>
                <w:color w:val="000000"/>
                <w:szCs w:val="18"/>
              </w:rPr>
            </w:pPr>
            <w:r w:rsidRPr="00DC1ABF">
              <w:rPr>
                <w:rFonts w:cs="Verdana"/>
                <w:color w:val="000000"/>
                <w:szCs w:val="18"/>
              </w:rPr>
              <w:t xml:space="preserve">maar </w:t>
            </w:r>
            <w:proofErr w:type="spellStart"/>
            <w:r w:rsidRPr="00DC1ABF">
              <w:rPr>
                <w:rFonts w:cs="Verdana"/>
                <w:color w:val="000000"/>
                <w:szCs w:val="18"/>
              </w:rPr>
              <w:t>niet</w:t>
            </w:r>
            <w:proofErr w:type="spellEnd"/>
            <w:r w:rsidRPr="00DC1ABF">
              <w:rPr>
                <w:rFonts w:cs="Verdana"/>
                <w:color w:val="000000"/>
                <w:szCs w:val="18"/>
              </w:rPr>
              <w:t xml:space="preserve"> </w:t>
            </w:r>
            <w:proofErr w:type="spellStart"/>
            <w:r w:rsidRPr="00DC1ABF">
              <w:rPr>
                <w:rFonts w:cs="Verdana"/>
                <w:color w:val="000000"/>
                <w:szCs w:val="18"/>
              </w:rPr>
              <w:t>meer</w:t>
            </w:r>
            <w:proofErr w:type="spellEnd"/>
            <w:r w:rsidRPr="00DC1ABF">
              <w:rPr>
                <w:rFonts w:cs="Verdana"/>
                <w:color w:val="000000"/>
                <w:szCs w:val="18"/>
              </w:rPr>
              <w:t xml:space="preserve"> dan</w:t>
            </w:r>
          </w:p>
        </w:tc>
        <w:tc>
          <w:tcPr>
            <w:tcW w:w="4509" w:type="dxa"/>
            <w:gridSpan w:val="2"/>
          </w:tcPr>
          <w:p w:rsidRPr="00DC1ABF" w:rsidR="00DC1ABF" w:rsidP="00DC1ABF" w:rsidRDefault="00DC1ABF" w14:paraId="32F1654F" w14:textId="77777777">
            <w:pPr>
              <w:autoSpaceDE w:val="0"/>
              <w:autoSpaceDN w:val="0"/>
              <w:adjustRightInd w:val="0"/>
              <w:ind w:firstLine="0"/>
              <w:rPr>
                <w:rFonts w:cs="Verdana"/>
                <w:color w:val="000000"/>
                <w:szCs w:val="18"/>
                <w:lang w:val="nl-NL"/>
              </w:rPr>
            </w:pPr>
            <w:r w:rsidRPr="00DC1ABF">
              <w:rPr>
                <w:rFonts w:cs="Verdana"/>
                <w:color w:val="000000"/>
                <w:szCs w:val="18"/>
                <w:lang w:val="nl-NL"/>
              </w:rPr>
              <w:t xml:space="preserve">bedraagt de belasting het in kolom III vermelde bedrag, vermeerderd met het bedrag dat wordt berekend door het in kolom IV vermelde percentage te nemen van het </w:t>
            </w:r>
            <w:r w:rsidRPr="00DC1ABF">
              <w:rPr>
                <w:rFonts w:cs="Verdana"/>
                <w:color w:val="000000"/>
                <w:szCs w:val="18"/>
                <w:lang w:val="nl-NL"/>
              </w:rPr>
              <w:lastRenderedPageBreak/>
              <w:t>gedeelte van het belastbare loon dat het in kolom I vermelde bedrag te boven gaat</w:t>
            </w:r>
          </w:p>
        </w:tc>
      </w:tr>
      <w:tr w:rsidRPr="00DC1ABF" w:rsidR="00DC1ABF" w:rsidTr="006100EB" w14:paraId="2977BA0E" w14:textId="77777777">
        <w:tc>
          <w:tcPr>
            <w:tcW w:w="2254" w:type="dxa"/>
          </w:tcPr>
          <w:p w:rsidRPr="00DC1ABF" w:rsidR="00DC1ABF" w:rsidP="00DC1ABF" w:rsidRDefault="00DC1ABF" w14:paraId="2FD1371E" w14:textId="77777777">
            <w:pPr>
              <w:autoSpaceDE w:val="0"/>
              <w:autoSpaceDN w:val="0"/>
              <w:adjustRightInd w:val="0"/>
              <w:ind w:firstLine="0"/>
              <w:rPr>
                <w:rFonts w:cs="Verdana"/>
                <w:color w:val="000000"/>
                <w:szCs w:val="18"/>
              </w:rPr>
            </w:pPr>
            <w:r w:rsidRPr="00DC1ABF">
              <w:rPr>
                <w:rFonts w:cs="Verdana"/>
                <w:color w:val="000000"/>
                <w:szCs w:val="18"/>
              </w:rPr>
              <w:lastRenderedPageBreak/>
              <w:t>I</w:t>
            </w:r>
          </w:p>
        </w:tc>
        <w:tc>
          <w:tcPr>
            <w:tcW w:w="2254" w:type="dxa"/>
          </w:tcPr>
          <w:p w:rsidRPr="00DC1ABF" w:rsidR="00DC1ABF" w:rsidP="00DC1ABF" w:rsidRDefault="00DC1ABF" w14:paraId="083C3791" w14:textId="77777777">
            <w:pPr>
              <w:autoSpaceDE w:val="0"/>
              <w:autoSpaceDN w:val="0"/>
              <w:adjustRightInd w:val="0"/>
              <w:ind w:firstLine="0"/>
              <w:rPr>
                <w:rFonts w:cs="Verdana"/>
                <w:color w:val="000000"/>
                <w:szCs w:val="18"/>
              </w:rPr>
            </w:pPr>
            <w:r w:rsidRPr="00DC1ABF">
              <w:rPr>
                <w:rFonts w:cs="Verdana"/>
                <w:color w:val="000000"/>
                <w:szCs w:val="18"/>
              </w:rPr>
              <w:t>II</w:t>
            </w:r>
          </w:p>
        </w:tc>
        <w:tc>
          <w:tcPr>
            <w:tcW w:w="2254" w:type="dxa"/>
          </w:tcPr>
          <w:p w:rsidRPr="00DC1ABF" w:rsidR="00DC1ABF" w:rsidP="00DC1ABF" w:rsidRDefault="00DC1ABF" w14:paraId="092C7BF6" w14:textId="77777777">
            <w:pPr>
              <w:autoSpaceDE w:val="0"/>
              <w:autoSpaceDN w:val="0"/>
              <w:adjustRightInd w:val="0"/>
              <w:ind w:firstLine="0"/>
              <w:rPr>
                <w:rFonts w:cs="Verdana"/>
                <w:color w:val="000000"/>
                <w:szCs w:val="18"/>
              </w:rPr>
            </w:pPr>
            <w:r w:rsidRPr="00DC1ABF">
              <w:rPr>
                <w:rFonts w:cs="Verdana"/>
                <w:color w:val="000000"/>
                <w:szCs w:val="18"/>
              </w:rPr>
              <w:t>III</w:t>
            </w:r>
          </w:p>
        </w:tc>
        <w:tc>
          <w:tcPr>
            <w:tcW w:w="2255" w:type="dxa"/>
          </w:tcPr>
          <w:p w:rsidRPr="00DC1ABF" w:rsidR="00DC1ABF" w:rsidP="00DC1ABF" w:rsidRDefault="00DC1ABF" w14:paraId="0A9C4E62" w14:textId="77777777">
            <w:pPr>
              <w:autoSpaceDE w:val="0"/>
              <w:autoSpaceDN w:val="0"/>
              <w:adjustRightInd w:val="0"/>
              <w:ind w:firstLine="0"/>
              <w:rPr>
                <w:rFonts w:cs="Verdana"/>
                <w:color w:val="000000"/>
                <w:szCs w:val="18"/>
              </w:rPr>
            </w:pPr>
            <w:r w:rsidRPr="00DC1ABF">
              <w:rPr>
                <w:rFonts w:cs="Verdana"/>
                <w:color w:val="000000"/>
                <w:szCs w:val="18"/>
              </w:rPr>
              <w:t>IV</w:t>
            </w:r>
          </w:p>
        </w:tc>
      </w:tr>
      <w:tr w:rsidRPr="00DC1ABF" w:rsidR="00DC1ABF" w:rsidTr="006100EB" w14:paraId="16733617" w14:textId="77777777">
        <w:tc>
          <w:tcPr>
            <w:tcW w:w="2254" w:type="dxa"/>
          </w:tcPr>
          <w:p w:rsidRPr="00DC1ABF" w:rsidR="00DC1ABF" w:rsidP="00DC1ABF" w:rsidRDefault="00DC1ABF" w14:paraId="71296441" w14:textId="77777777">
            <w:pPr>
              <w:autoSpaceDE w:val="0"/>
              <w:autoSpaceDN w:val="0"/>
              <w:adjustRightInd w:val="0"/>
              <w:ind w:firstLine="0"/>
              <w:rPr>
                <w:rFonts w:cs="Verdana"/>
                <w:color w:val="000000"/>
                <w:szCs w:val="18"/>
              </w:rPr>
            </w:pPr>
            <w:r w:rsidRPr="00DC1ABF">
              <w:rPr>
                <w:rFonts w:cs="Verdana"/>
                <w:color w:val="000000"/>
                <w:szCs w:val="18"/>
              </w:rPr>
              <w:t>-</w:t>
            </w:r>
          </w:p>
        </w:tc>
        <w:tc>
          <w:tcPr>
            <w:tcW w:w="2254" w:type="dxa"/>
          </w:tcPr>
          <w:p w:rsidRPr="00DC1ABF" w:rsidR="00DC1ABF" w:rsidP="00DC1ABF" w:rsidRDefault="00DC1ABF" w14:paraId="5BF80227" w14:textId="77777777">
            <w:pPr>
              <w:autoSpaceDE w:val="0"/>
              <w:autoSpaceDN w:val="0"/>
              <w:adjustRightInd w:val="0"/>
              <w:ind w:firstLine="0"/>
              <w:rPr>
                <w:rFonts w:cs="Verdana"/>
                <w:color w:val="000000"/>
                <w:szCs w:val="18"/>
              </w:rPr>
            </w:pPr>
            <w:r w:rsidRPr="00DC1ABF">
              <w:rPr>
                <w:rFonts w:cs="Verdana"/>
                <w:color w:val="000000"/>
                <w:szCs w:val="18"/>
              </w:rPr>
              <w:t>€ 41.637</w:t>
            </w:r>
          </w:p>
        </w:tc>
        <w:tc>
          <w:tcPr>
            <w:tcW w:w="2254" w:type="dxa"/>
          </w:tcPr>
          <w:p w:rsidRPr="00DC1ABF" w:rsidR="00DC1ABF" w:rsidP="00DC1ABF" w:rsidRDefault="00DC1ABF" w14:paraId="54778BC7" w14:textId="77777777">
            <w:pPr>
              <w:autoSpaceDE w:val="0"/>
              <w:autoSpaceDN w:val="0"/>
              <w:adjustRightInd w:val="0"/>
              <w:ind w:firstLine="0"/>
              <w:rPr>
                <w:rFonts w:cs="Verdana"/>
                <w:color w:val="000000"/>
                <w:szCs w:val="18"/>
              </w:rPr>
            </w:pPr>
            <w:r w:rsidRPr="00DC1ABF">
              <w:rPr>
                <w:rFonts w:cs="Verdana"/>
                <w:color w:val="000000"/>
                <w:szCs w:val="18"/>
              </w:rPr>
              <w:t>-</w:t>
            </w:r>
          </w:p>
        </w:tc>
        <w:tc>
          <w:tcPr>
            <w:tcW w:w="2255" w:type="dxa"/>
          </w:tcPr>
          <w:p w:rsidRPr="00DC1ABF" w:rsidR="00DC1ABF" w:rsidP="00DC1ABF" w:rsidRDefault="00DC1ABF" w14:paraId="093A2391" w14:textId="77777777">
            <w:pPr>
              <w:autoSpaceDE w:val="0"/>
              <w:autoSpaceDN w:val="0"/>
              <w:adjustRightInd w:val="0"/>
              <w:ind w:firstLine="0"/>
              <w:rPr>
                <w:rFonts w:cs="Verdana"/>
                <w:color w:val="000000"/>
                <w:szCs w:val="18"/>
              </w:rPr>
            </w:pPr>
            <w:r w:rsidRPr="00DC1ABF">
              <w:rPr>
                <w:rFonts w:cs="Verdana"/>
                <w:color w:val="000000"/>
                <w:szCs w:val="18"/>
              </w:rPr>
              <w:t>8,58%</w:t>
            </w:r>
          </w:p>
        </w:tc>
      </w:tr>
      <w:tr w:rsidRPr="00DC1ABF" w:rsidR="00DC1ABF" w:rsidTr="006100EB" w14:paraId="47070EF7" w14:textId="77777777">
        <w:tc>
          <w:tcPr>
            <w:tcW w:w="2254" w:type="dxa"/>
          </w:tcPr>
          <w:p w:rsidRPr="00DC1ABF" w:rsidR="00DC1ABF" w:rsidP="00DC1ABF" w:rsidRDefault="00DC1ABF" w14:paraId="5CEEBD9C" w14:textId="77777777">
            <w:pPr>
              <w:autoSpaceDE w:val="0"/>
              <w:autoSpaceDN w:val="0"/>
              <w:adjustRightInd w:val="0"/>
              <w:ind w:firstLine="0"/>
              <w:rPr>
                <w:rFonts w:cs="Verdana"/>
                <w:color w:val="000000"/>
                <w:szCs w:val="18"/>
              </w:rPr>
            </w:pPr>
            <w:r w:rsidRPr="00DC1ABF">
              <w:rPr>
                <w:rFonts w:cs="Verdana"/>
                <w:color w:val="000000"/>
                <w:szCs w:val="18"/>
              </w:rPr>
              <w:t>€ 41.637</w:t>
            </w:r>
          </w:p>
        </w:tc>
        <w:tc>
          <w:tcPr>
            <w:tcW w:w="2254" w:type="dxa"/>
          </w:tcPr>
          <w:p w:rsidRPr="00DC1ABF" w:rsidR="00DC1ABF" w:rsidP="00DC1ABF" w:rsidRDefault="00DC1ABF" w14:paraId="4DECFEC9" w14:textId="77777777">
            <w:pPr>
              <w:autoSpaceDE w:val="0"/>
              <w:autoSpaceDN w:val="0"/>
              <w:adjustRightInd w:val="0"/>
              <w:ind w:firstLine="0"/>
              <w:rPr>
                <w:rFonts w:cs="Verdana"/>
                <w:color w:val="000000"/>
                <w:szCs w:val="18"/>
              </w:rPr>
            </w:pPr>
            <w:r w:rsidRPr="00DC1ABF">
              <w:rPr>
                <w:rFonts w:cs="Verdana"/>
                <w:color w:val="000000"/>
                <w:szCs w:val="18"/>
              </w:rPr>
              <w:t>€ 78.426</w:t>
            </w:r>
          </w:p>
        </w:tc>
        <w:tc>
          <w:tcPr>
            <w:tcW w:w="2254" w:type="dxa"/>
          </w:tcPr>
          <w:p w:rsidRPr="00DC1ABF" w:rsidR="00DC1ABF" w:rsidP="00DC1ABF" w:rsidRDefault="00DC1ABF" w14:paraId="17F73B31" w14:textId="77777777">
            <w:pPr>
              <w:autoSpaceDE w:val="0"/>
              <w:autoSpaceDN w:val="0"/>
              <w:adjustRightInd w:val="0"/>
              <w:ind w:firstLine="0"/>
              <w:rPr>
                <w:rFonts w:cs="Verdana"/>
                <w:color w:val="000000"/>
                <w:szCs w:val="18"/>
              </w:rPr>
            </w:pPr>
            <w:r w:rsidRPr="00DC1ABF">
              <w:rPr>
                <w:rFonts w:cs="Verdana"/>
                <w:color w:val="000000"/>
                <w:szCs w:val="18"/>
              </w:rPr>
              <w:t>€ 3.572</w:t>
            </w:r>
          </w:p>
        </w:tc>
        <w:tc>
          <w:tcPr>
            <w:tcW w:w="2255" w:type="dxa"/>
          </w:tcPr>
          <w:p w:rsidRPr="00DC1ABF" w:rsidR="00DC1ABF" w:rsidP="00DC1ABF" w:rsidRDefault="00DC1ABF" w14:paraId="02A675EF" w14:textId="77777777">
            <w:pPr>
              <w:autoSpaceDE w:val="0"/>
              <w:autoSpaceDN w:val="0"/>
              <w:adjustRightInd w:val="0"/>
              <w:ind w:firstLine="0"/>
              <w:rPr>
                <w:rFonts w:cs="Verdana"/>
                <w:color w:val="000000"/>
                <w:szCs w:val="18"/>
              </w:rPr>
            </w:pPr>
            <w:r w:rsidRPr="00DC1ABF">
              <w:rPr>
                <w:rFonts w:cs="Verdana"/>
                <w:color w:val="000000"/>
                <w:szCs w:val="18"/>
              </w:rPr>
              <w:t>38,16%</w:t>
            </w:r>
          </w:p>
        </w:tc>
      </w:tr>
      <w:tr w:rsidRPr="00DC1ABF" w:rsidR="00DC1ABF" w:rsidTr="006100EB" w14:paraId="4C68B85C" w14:textId="77777777">
        <w:tc>
          <w:tcPr>
            <w:tcW w:w="2254" w:type="dxa"/>
          </w:tcPr>
          <w:p w:rsidRPr="00DC1ABF" w:rsidR="00DC1ABF" w:rsidP="00DC1ABF" w:rsidRDefault="00DC1ABF" w14:paraId="74D5FBF6" w14:textId="77777777">
            <w:pPr>
              <w:autoSpaceDE w:val="0"/>
              <w:autoSpaceDN w:val="0"/>
              <w:adjustRightInd w:val="0"/>
              <w:ind w:firstLine="0"/>
              <w:rPr>
                <w:rFonts w:cs="Verdana"/>
                <w:color w:val="000000"/>
                <w:szCs w:val="18"/>
              </w:rPr>
            </w:pPr>
            <w:r w:rsidRPr="00DC1ABF">
              <w:rPr>
                <w:rFonts w:cs="Verdana"/>
                <w:color w:val="000000"/>
                <w:szCs w:val="18"/>
              </w:rPr>
              <w:t>€ 78.426</w:t>
            </w:r>
          </w:p>
        </w:tc>
        <w:tc>
          <w:tcPr>
            <w:tcW w:w="2254" w:type="dxa"/>
          </w:tcPr>
          <w:p w:rsidRPr="00DC1ABF" w:rsidR="00DC1ABF" w:rsidP="00DC1ABF" w:rsidRDefault="00DC1ABF" w14:paraId="5030023B" w14:textId="77777777">
            <w:pPr>
              <w:autoSpaceDE w:val="0"/>
              <w:autoSpaceDN w:val="0"/>
              <w:adjustRightInd w:val="0"/>
              <w:ind w:firstLine="0"/>
              <w:rPr>
                <w:rFonts w:cs="Verdana"/>
                <w:color w:val="000000"/>
                <w:szCs w:val="18"/>
              </w:rPr>
            </w:pPr>
            <w:r w:rsidRPr="00DC1ABF">
              <w:rPr>
                <w:rFonts w:cs="Verdana"/>
                <w:color w:val="000000"/>
                <w:szCs w:val="18"/>
              </w:rPr>
              <w:t>-</w:t>
            </w:r>
          </w:p>
        </w:tc>
        <w:tc>
          <w:tcPr>
            <w:tcW w:w="2254" w:type="dxa"/>
          </w:tcPr>
          <w:p w:rsidRPr="00DC1ABF" w:rsidR="00DC1ABF" w:rsidP="00DC1ABF" w:rsidRDefault="00DC1ABF" w14:paraId="5CD260A2" w14:textId="77777777">
            <w:pPr>
              <w:autoSpaceDE w:val="0"/>
              <w:autoSpaceDN w:val="0"/>
              <w:adjustRightInd w:val="0"/>
              <w:ind w:firstLine="0"/>
              <w:rPr>
                <w:rFonts w:cs="Verdana"/>
                <w:color w:val="000000"/>
                <w:szCs w:val="18"/>
              </w:rPr>
            </w:pPr>
            <w:r w:rsidRPr="00DC1ABF">
              <w:rPr>
                <w:rFonts w:cs="Verdana"/>
                <w:color w:val="000000"/>
                <w:szCs w:val="18"/>
              </w:rPr>
              <w:t>€ 17.610</w:t>
            </w:r>
          </w:p>
        </w:tc>
        <w:tc>
          <w:tcPr>
            <w:tcW w:w="2255" w:type="dxa"/>
          </w:tcPr>
          <w:p w:rsidRPr="00DC1ABF" w:rsidR="00DC1ABF" w:rsidP="00DC1ABF" w:rsidRDefault="00DC1ABF" w14:paraId="0DD20078" w14:textId="77777777">
            <w:pPr>
              <w:autoSpaceDE w:val="0"/>
              <w:autoSpaceDN w:val="0"/>
              <w:adjustRightInd w:val="0"/>
              <w:ind w:firstLine="0"/>
              <w:rPr>
                <w:rFonts w:cs="Verdana"/>
                <w:color w:val="000000"/>
                <w:szCs w:val="18"/>
              </w:rPr>
            </w:pPr>
            <w:r w:rsidRPr="00DC1ABF">
              <w:rPr>
                <w:rFonts w:cs="Verdana"/>
                <w:color w:val="000000"/>
                <w:szCs w:val="18"/>
              </w:rPr>
              <w:t>49,50%</w:t>
            </w:r>
          </w:p>
        </w:tc>
      </w:tr>
    </w:tbl>
    <w:p w:rsidR="00161AD1" w:rsidP="00DC1ABF" w:rsidRDefault="00161AD1" w14:paraId="0D165E3E" w14:textId="77777777"/>
    <w:p w:rsidR="00F66DBA" w:rsidP="00161AD1" w:rsidRDefault="00426FED" w14:paraId="481DB9CF" w14:textId="4EF0CED1">
      <w:r>
        <w:t>E.</w:t>
      </w:r>
      <w:r w:rsidR="00161AD1">
        <w:t xml:space="preserve"> </w:t>
      </w:r>
    </w:p>
    <w:p w:rsidRPr="008516A9" w:rsidR="00161AD1" w:rsidP="00161AD1" w:rsidRDefault="00161AD1" w14:paraId="6B2BA071" w14:textId="77777777">
      <w:pPr>
        <w:rPr>
          <w:szCs w:val="18"/>
        </w:rPr>
      </w:pPr>
      <w:r w:rsidRPr="008516A9">
        <w:rPr>
          <w:szCs w:val="18"/>
        </w:rPr>
        <w:t>Artikel 22a, tweede lid, wordt als volgt gewijzigd:</w:t>
      </w:r>
    </w:p>
    <w:p w:rsidRPr="008516A9" w:rsidR="00161AD1" w:rsidP="00161AD1" w:rsidRDefault="00161AD1" w14:paraId="03B70B5C" w14:textId="77777777">
      <w:pPr>
        <w:rPr>
          <w:szCs w:val="18"/>
        </w:rPr>
      </w:pPr>
      <w:r w:rsidRPr="008516A9">
        <w:rPr>
          <w:szCs w:val="18"/>
        </w:rPr>
        <w:t>1. Het in onderdeel a vermelde bedrag wordt verhoogd met €</w:t>
      </w:r>
      <w:r>
        <w:rPr>
          <w:szCs w:val="18"/>
        </w:rPr>
        <w:t> 173</w:t>
      </w:r>
      <w:r w:rsidRPr="008516A9">
        <w:rPr>
          <w:szCs w:val="18"/>
        </w:rPr>
        <w:t>.</w:t>
      </w:r>
    </w:p>
    <w:p w:rsidRPr="008516A9" w:rsidR="00161AD1" w:rsidP="00161AD1" w:rsidRDefault="00161AD1" w14:paraId="1E78A54B" w14:textId="53E34560">
      <w:pPr>
        <w:rPr>
          <w:szCs w:val="18"/>
        </w:rPr>
      </w:pPr>
      <w:r w:rsidRPr="008516A9">
        <w:rPr>
          <w:szCs w:val="18"/>
        </w:rPr>
        <w:t>2. Het in onderdeel b als tweede vermelde bedrag wordt verhoogd met €</w:t>
      </w:r>
      <w:r>
        <w:rPr>
          <w:szCs w:val="18"/>
        </w:rPr>
        <w:t> 173</w:t>
      </w:r>
      <w:r w:rsidRPr="008516A9">
        <w:rPr>
          <w:szCs w:val="18"/>
        </w:rPr>
        <w:t>.</w:t>
      </w:r>
    </w:p>
    <w:p w:rsidR="00161AD1" w:rsidP="00161AD1" w:rsidRDefault="00161AD1" w14:paraId="4CE45994" w14:textId="6F4D6E36">
      <w:pPr>
        <w:rPr>
          <w:szCs w:val="18"/>
        </w:rPr>
      </w:pPr>
      <w:r w:rsidRPr="008516A9">
        <w:rPr>
          <w:szCs w:val="18"/>
        </w:rPr>
        <w:t>3. Het in onderdeel c als tweede vermelde bedrag wordt verhoogd met €</w:t>
      </w:r>
      <w:r>
        <w:rPr>
          <w:szCs w:val="18"/>
        </w:rPr>
        <w:t> 173.</w:t>
      </w:r>
    </w:p>
    <w:p w:rsidR="00161AD1" w:rsidP="00161AD1" w:rsidRDefault="00161AD1" w14:paraId="4990D25E" w14:textId="77777777">
      <w:pPr>
        <w:rPr>
          <w:szCs w:val="18"/>
        </w:rPr>
      </w:pPr>
    </w:p>
    <w:p w:rsidR="006D417D" w:rsidP="00161AD1" w:rsidRDefault="00426FED" w14:paraId="1817A046" w14:textId="7EF5FFE7">
      <w:pPr>
        <w:rPr>
          <w:szCs w:val="18"/>
        </w:rPr>
      </w:pPr>
      <w:r>
        <w:rPr>
          <w:szCs w:val="18"/>
        </w:rPr>
        <w:t>F.</w:t>
      </w:r>
      <w:r w:rsidR="006D417D">
        <w:rPr>
          <w:szCs w:val="18"/>
        </w:rPr>
        <w:t xml:space="preserve"> </w:t>
      </w:r>
    </w:p>
    <w:p w:rsidR="006D417D" w:rsidP="00161AD1" w:rsidRDefault="006D417D" w14:paraId="0F801C51" w14:textId="35528961">
      <w:pPr>
        <w:rPr>
          <w:szCs w:val="18"/>
        </w:rPr>
      </w:pPr>
      <w:r>
        <w:rPr>
          <w:szCs w:val="18"/>
        </w:rPr>
        <w:t>Het in artikel 22b, tweede lid, als eerste vermelde bedrag wordt verlaagd met € 100.</w:t>
      </w:r>
    </w:p>
    <w:p w:rsidR="006D417D" w:rsidP="00161AD1" w:rsidRDefault="006D417D" w14:paraId="6972631C" w14:textId="77777777">
      <w:pPr>
        <w:rPr>
          <w:szCs w:val="18"/>
        </w:rPr>
      </w:pPr>
    </w:p>
    <w:p w:rsidR="00F66DBA" w:rsidP="00161AD1" w:rsidRDefault="00426FED" w14:paraId="17621A05" w14:textId="1C733A68">
      <w:r>
        <w:t>G.</w:t>
      </w:r>
      <w:r w:rsidR="00F66DBA">
        <w:t xml:space="preserve"> </w:t>
      </w:r>
    </w:p>
    <w:p w:rsidR="00F66DBA" w:rsidP="00F66DBA" w:rsidRDefault="00F66DBA" w14:paraId="6D39360E" w14:textId="0F12484F">
      <w:r w:rsidRPr="00F66DBA">
        <w:t>Artikel 31a wordt als volgt gewijzigd:</w:t>
      </w:r>
    </w:p>
    <w:p w:rsidR="00F66DBA" w:rsidP="00F66DBA" w:rsidRDefault="00F66DBA" w14:paraId="22F6A5CA" w14:textId="56783DE6">
      <w:r w:rsidRPr="00F66DBA">
        <w:t>1.</w:t>
      </w:r>
      <w:r>
        <w:t xml:space="preserve"> </w:t>
      </w:r>
      <w:r w:rsidRPr="00F66DBA">
        <w:t>Het tweede lid wordt als volgt gewijzigd:</w:t>
      </w:r>
    </w:p>
    <w:p w:rsidR="00F66DBA" w:rsidP="00F66DBA" w:rsidRDefault="00F66DBA" w14:paraId="7BA40526" w14:textId="5190F02B">
      <w:r w:rsidRPr="00F66DBA">
        <w:t>a. In onderdeel a, onder 2° en 3°, wordt “€</w:t>
      </w:r>
      <w:r w:rsidR="003644EA">
        <w:t> </w:t>
      </w:r>
      <w:r w:rsidRPr="00F66DBA">
        <w:t>0,23” vervangen door “€</w:t>
      </w:r>
      <w:r w:rsidR="003644EA">
        <w:t> </w:t>
      </w:r>
      <w:r w:rsidRPr="00F66DBA">
        <w:t>0,25”.</w:t>
      </w:r>
    </w:p>
    <w:p w:rsidR="00F66DBA" w:rsidP="00F66DBA" w:rsidRDefault="00F66DBA" w14:paraId="098ABE37" w14:textId="01F4C0D4">
      <w:r w:rsidRPr="00F66DBA">
        <w:t>b. Onderdeel i vervalt, onder verlettering van de onderdelen j en k tot i en j.</w:t>
      </w:r>
    </w:p>
    <w:p w:rsidR="00F66DBA" w:rsidP="00F66DBA" w:rsidRDefault="00F66DBA" w14:paraId="11102AC8" w14:textId="3DFCE6DC">
      <w:r w:rsidRPr="00F66DBA">
        <w:t>2.</w:t>
      </w:r>
      <w:r>
        <w:t xml:space="preserve"> </w:t>
      </w:r>
      <w:r w:rsidRPr="00F66DBA">
        <w:t>In het zesde lid wordt “€</w:t>
      </w:r>
      <w:r w:rsidR="003644EA">
        <w:t> </w:t>
      </w:r>
      <w:r w:rsidRPr="00F66DBA">
        <w:t>0,23” telkens vervangen door “€</w:t>
      </w:r>
      <w:r w:rsidR="003644EA">
        <w:t> </w:t>
      </w:r>
      <w:r w:rsidRPr="00F66DBA">
        <w:t>0,25”.</w:t>
      </w:r>
    </w:p>
    <w:p w:rsidR="00F66DBA" w:rsidP="00F66DBA" w:rsidRDefault="00F66DBA" w14:paraId="62749297" w14:textId="627445CF">
      <w:r w:rsidRPr="00F66DBA">
        <w:t>3.</w:t>
      </w:r>
      <w:r>
        <w:t xml:space="preserve"> </w:t>
      </w:r>
      <w:r w:rsidRPr="00F66DBA">
        <w:t>In het zevende lid</w:t>
      </w:r>
      <w:r w:rsidR="00152E7C">
        <w:t xml:space="preserve">, aanhef, </w:t>
      </w:r>
      <w:r w:rsidRPr="00F66DBA">
        <w:t>wordt “onderdelen a en k” vervangen door “onderdelen a en</w:t>
      </w:r>
      <w:r w:rsidR="003644EA">
        <w:t xml:space="preserve"> </w:t>
      </w:r>
      <w:r w:rsidRPr="00F66DBA">
        <w:t>j”.</w:t>
      </w:r>
    </w:p>
    <w:p w:rsidR="00F66DBA" w:rsidP="00F66DBA" w:rsidRDefault="00F66DBA" w14:paraId="50B46E7C" w14:textId="34843A41">
      <w:r w:rsidRPr="00F66DBA">
        <w:t>4.</w:t>
      </w:r>
      <w:r>
        <w:t xml:space="preserve"> </w:t>
      </w:r>
      <w:r w:rsidRPr="00F66DBA">
        <w:t>In het twaalfde lid wordt “onderdeel k” vervangen door “onderdeel j”.</w:t>
      </w:r>
    </w:p>
    <w:p w:rsidR="00F66DBA" w:rsidP="00F66DBA" w:rsidRDefault="00F66DBA" w14:paraId="39C56357" w14:textId="77777777"/>
    <w:p w:rsidR="00962037" w:rsidP="00962037" w:rsidRDefault="00962037" w14:paraId="2E8F4FB5" w14:textId="54EB2B3E">
      <w:pPr>
        <w:pStyle w:val="Artikel"/>
      </w:pPr>
      <w:r>
        <w:t xml:space="preserve">Artikel </w:t>
      </w:r>
      <w:r w:rsidR="00426FED">
        <w:t>XI</w:t>
      </w:r>
    </w:p>
    <w:p w:rsidR="00962037" w:rsidP="00962037" w:rsidRDefault="00962037" w14:paraId="3D8F4F5A" w14:textId="77777777"/>
    <w:p w:rsidR="005D089D" w:rsidP="00962037" w:rsidRDefault="005D089D" w14:paraId="500095D9" w14:textId="202BE3C1">
      <w:r>
        <w:t>De wet op de loonbelasting wordt met ingang van 1 januari 2028 als volgt gewijzigd:</w:t>
      </w:r>
    </w:p>
    <w:p w:rsidR="005D089D" w:rsidP="00962037" w:rsidRDefault="005D089D" w14:paraId="30F901B6" w14:textId="77777777"/>
    <w:p w:rsidR="005D089D" w:rsidP="00962037" w:rsidRDefault="00426FED" w14:paraId="068A56B5" w14:textId="1E90998D">
      <w:r>
        <w:t>A.</w:t>
      </w:r>
      <w:r w:rsidR="005D089D">
        <w:t xml:space="preserve"> </w:t>
      </w:r>
    </w:p>
    <w:p w:rsidR="00962037" w:rsidP="00962037" w:rsidRDefault="00962037" w14:paraId="70573E0D" w14:textId="33308F20">
      <w:r w:rsidRPr="00962037">
        <w:t>In de Wet op de loonbelasting 1964 wordt met ingang van 1 januari 2028 in artikel 13bis, eerste lid, onderdelen a en b, en vijfde lid, onderdeel b, “17” vervangen door “20”.</w:t>
      </w:r>
    </w:p>
    <w:p w:rsidR="005D089D" w:rsidP="00962037" w:rsidRDefault="005D089D" w14:paraId="223DB20C" w14:textId="77777777"/>
    <w:p w:rsidR="005D089D" w:rsidP="00962037" w:rsidRDefault="00426FED" w14:paraId="52EC4B00" w14:textId="653594E0">
      <w:r>
        <w:t>B.</w:t>
      </w:r>
      <w:r w:rsidR="005D089D">
        <w:t xml:space="preserve"> </w:t>
      </w:r>
    </w:p>
    <w:p w:rsidR="005D089D" w:rsidP="005D089D" w:rsidRDefault="005D089D" w14:paraId="0D13BAF0" w14:textId="77777777">
      <w:r>
        <w:t>de in artikel 20a, eerste lid, opgenomen tabel en de in artikel 20b, eerste lid, opgenomen tabel als volgt gewijzigd:</w:t>
      </w:r>
    </w:p>
    <w:p w:rsidR="005D089D" w:rsidP="005D089D" w:rsidRDefault="005D089D" w14:paraId="48F75311" w14:textId="77777777">
      <w:r>
        <w:t xml:space="preserve">1. Het in de eerste en tweede kolom </w:t>
      </w:r>
      <w:proofErr w:type="spellStart"/>
      <w:r>
        <w:t>laatstvermelde</w:t>
      </w:r>
      <w:proofErr w:type="spellEnd"/>
      <w:r>
        <w:t xml:space="preserve"> bedrag wordt verhoogd met € 1.166.</w:t>
      </w:r>
    </w:p>
    <w:p w:rsidR="005D089D" w:rsidP="005D089D" w:rsidRDefault="005D089D" w14:paraId="3C6FA750" w14:textId="08D05DAA">
      <w:r>
        <w:t>2. In de laatste kolom wordt het als eerste vermelde percentage verlaagd met 0,09%-punt en wordt het als tweede vermelde percentage verlaagd met 0,04%-punt.</w:t>
      </w:r>
    </w:p>
    <w:p w:rsidR="00DF5F6F" w:rsidP="005D089D" w:rsidRDefault="00DF5F6F" w14:paraId="219081CB" w14:textId="77777777"/>
    <w:p w:rsidR="00D93794" w:rsidP="005D089D" w:rsidRDefault="00D93794" w14:paraId="648AF983" w14:textId="77777777"/>
    <w:p w:rsidR="00DF5F6F" w:rsidP="00DF5F6F" w:rsidRDefault="00DF5F6F" w14:paraId="2A145C7C" w14:textId="542594BE">
      <w:pPr>
        <w:pStyle w:val="Artikel"/>
      </w:pPr>
      <w:r>
        <w:lastRenderedPageBreak/>
        <w:t xml:space="preserve">Artikel </w:t>
      </w:r>
      <w:r w:rsidR="00426FED">
        <w:t>XII</w:t>
      </w:r>
    </w:p>
    <w:p w:rsidR="00DF5F6F" w:rsidP="00DF5F6F" w:rsidRDefault="00DF5F6F" w14:paraId="64DC11AC" w14:textId="77777777"/>
    <w:p w:rsidR="00DF5F6F" w:rsidP="00DF5F6F" w:rsidRDefault="00DF5F6F" w14:paraId="44098FFD" w14:textId="77777777">
      <w:r>
        <w:t>In de Wet op de loonbelasting 1964 worden met ingang van 1 januari 2029 de in artikel 20a, eerste lid, opgenomen tabel en de in artikel 20b, eerste lid, opgenomen tabel als volgt gewijzigd:</w:t>
      </w:r>
    </w:p>
    <w:p w:rsidR="00DF5F6F" w:rsidP="00DF5F6F" w:rsidRDefault="00DF5F6F" w14:paraId="300E1C05" w14:textId="675BD086">
      <w:r>
        <w:t xml:space="preserve">1. Het in de eerste en tweede kolom </w:t>
      </w:r>
      <w:proofErr w:type="spellStart"/>
      <w:r>
        <w:t>laatstvermelde</w:t>
      </w:r>
      <w:proofErr w:type="spellEnd"/>
      <w:r>
        <w:t xml:space="preserve"> bedrag wordt verhoogd met € 1.159.</w:t>
      </w:r>
    </w:p>
    <w:p w:rsidR="00DF5F6F" w:rsidP="00DF5F6F" w:rsidRDefault="00DF5F6F" w14:paraId="0CAAB5A8" w14:textId="2855B134">
      <w:r>
        <w:t>2. In de laatste kolom worden het als eerste vermelde percentage en het als tweede vermelde percentage verhoogd met 0,07%-punt.</w:t>
      </w:r>
    </w:p>
    <w:p w:rsidR="00DF5F6F" w:rsidP="00DF5F6F" w:rsidRDefault="00DF5F6F" w14:paraId="3A54E149" w14:textId="77777777"/>
    <w:p w:rsidR="00DF5F6F" w:rsidP="00DF5F6F" w:rsidRDefault="00DF5F6F" w14:paraId="4F51B38B" w14:textId="564A57A8">
      <w:pPr>
        <w:pStyle w:val="Artikel"/>
      </w:pPr>
      <w:r>
        <w:t xml:space="preserve">Artikel </w:t>
      </w:r>
      <w:r w:rsidR="00426FED">
        <w:t>XIII</w:t>
      </w:r>
    </w:p>
    <w:p w:rsidR="00DF5F6F" w:rsidP="00DF5F6F" w:rsidRDefault="00DF5F6F" w14:paraId="76CEFA6C" w14:textId="77777777"/>
    <w:p w:rsidR="00DF5F6F" w:rsidP="00DF5F6F" w:rsidRDefault="00DF5F6F" w14:paraId="72376689" w14:textId="77777777">
      <w:r>
        <w:t>In de Wet op de loonbelasting 1964 worden met ingang van 1 januari 2030 de in artikel 20a, eerste lid, opgenomen tabel en de in artikel 20b, eerste lid, opgenomen tabel als volgt gewijzigd:</w:t>
      </w:r>
    </w:p>
    <w:p w:rsidR="00DF5F6F" w:rsidP="00DF5F6F" w:rsidRDefault="00DF5F6F" w14:paraId="526585A3" w14:textId="77777777">
      <w:r>
        <w:t xml:space="preserve">1. Het in de eerste en tweede kolom </w:t>
      </w:r>
      <w:proofErr w:type="spellStart"/>
      <w:r>
        <w:t>laatstvermelde</w:t>
      </w:r>
      <w:proofErr w:type="spellEnd"/>
      <w:r>
        <w:t xml:space="preserve"> bedrag wordt verhoogd met € 1.139.</w:t>
      </w:r>
    </w:p>
    <w:p w:rsidR="00DF5F6F" w:rsidP="00DF5F6F" w:rsidRDefault="00DF5F6F" w14:paraId="632E20D1" w14:textId="1BC49F66">
      <w:r>
        <w:t>2. In de laatste kolom worden het als eerste vermelde percentage en het als tweede vermelde percentage verhoogd met 0,02%-punt.</w:t>
      </w:r>
    </w:p>
    <w:p w:rsidR="00DF5F6F" w:rsidP="00DF5F6F" w:rsidRDefault="00DF5F6F" w14:paraId="36D8CF27" w14:textId="77777777"/>
    <w:p w:rsidR="00DF5F6F" w:rsidP="00DF5F6F" w:rsidRDefault="00DF5F6F" w14:paraId="4754864A" w14:textId="28BDD6B6">
      <w:pPr>
        <w:pStyle w:val="Artikel"/>
      </w:pPr>
      <w:r>
        <w:t xml:space="preserve">Artikel </w:t>
      </w:r>
      <w:r w:rsidR="00426FED">
        <w:t>XIV</w:t>
      </w:r>
    </w:p>
    <w:p w:rsidR="00DF5F6F" w:rsidP="00DF5F6F" w:rsidRDefault="00DF5F6F" w14:paraId="2B3A9878" w14:textId="77777777"/>
    <w:p w:rsidR="00DF5F6F" w:rsidP="00DF5F6F" w:rsidRDefault="00DF5F6F" w14:paraId="0C181E29" w14:textId="77777777">
      <w:r>
        <w:t>In de Wet op de loonbelasting 1964 worden met ingang van 1 januari 2031 de in artikel 20a, eerste lid, opgenomen tabel en de in artikel 20b, eerste lid, opgenomen tabel als volgt gewijzigd:</w:t>
      </w:r>
    </w:p>
    <w:p w:rsidR="00DF5F6F" w:rsidP="00DF5F6F" w:rsidRDefault="00DF5F6F" w14:paraId="1449CF88" w14:textId="77777777">
      <w:r>
        <w:t xml:space="preserve">1. Het in de eerste en tweede kolom </w:t>
      </w:r>
      <w:proofErr w:type="spellStart"/>
      <w:r>
        <w:t>laatstvermelde</w:t>
      </w:r>
      <w:proofErr w:type="spellEnd"/>
      <w:r>
        <w:t xml:space="preserve"> bedrag wordt verhoogd met € 1.085.</w:t>
      </w:r>
    </w:p>
    <w:p w:rsidR="00DF5F6F" w:rsidP="00DF5F6F" w:rsidRDefault="00DF5F6F" w14:paraId="20B89492" w14:textId="6EAB5691">
      <w:r>
        <w:t>2. In de laatste kolom wordt het als eerste vermelde percentage verhoogd met 0,02%-punt en wordt het als tweede vermelde percentage verhoogd met 0,01%-punt.</w:t>
      </w:r>
    </w:p>
    <w:p w:rsidR="00DF5F6F" w:rsidP="00DF5F6F" w:rsidRDefault="00DF5F6F" w14:paraId="27E8EA0A" w14:textId="77777777"/>
    <w:p w:rsidR="00DF5F6F" w:rsidP="00DF5F6F" w:rsidRDefault="00DF5F6F" w14:paraId="7107A44F" w14:textId="38A6B17E">
      <w:pPr>
        <w:pStyle w:val="Artikel"/>
      </w:pPr>
      <w:r>
        <w:t xml:space="preserve">Artikel </w:t>
      </w:r>
      <w:r w:rsidR="00426FED">
        <w:t>XV</w:t>
      </w:r>
    </w:p>
    <w:p w:rsidR="00DF5F6F" w:rsidP="00DF5F6F" w:rsidRDefault="00DF5F6F" w14:paraId="56D9220A" w14:textId="77777777"/>
    <w:p w:rsidR="00DF5F6F" w:rsidP="00DF5F6F" w:rsidRDefault="00DF5F6F" w14:paraId="6FB8FCC1" w14:textId="45DC1BB8">
      <w:r w:rsidRPr="00DF5F6F">
        <w:t>In de Wet op de loonbelasting 1964 wordt met ingang van 1 januari 2032 het in de laatste kolom van de in artikel 2.10, eerste lid, opgenomen tabel en van de in artikel 2.10a, eerste lid, opgenomen tabel als eerste vermelde percentage verhoogd met 0,03%-punt en wordt het in die kolom als tweede vermelde percentage verhoogd met 0,02%-punt.</w:t>
      </w:r>
    </w:p>
    <w:p w:rsidR="00DF5F6F" w:rsidP="00DF5F6F" w:rsidRDefault="00DF5F6F" w14:paraId="78E06BC2" w14:textId="77777777"/>
    <w:p w:rsidR="00DF5F6F" w:rsidP="00DF5F6F" w:rsidRDefault="00DF5F6F" w14:paraId="240F34CE" w14:textId="429CE781">
      <w:pPr>
        <w:pStyle w:val="Artikel"/>
      </w:pPr>
      <w:r>
        <w:t xml:space="preserve">Artikel </w:t>
      </w:r>
      <w:r w:rsidR="00426FED">
        <w:t>XVI</w:t>
      </w:r>
    </w:p>
    <w:p w:rsidR="00DF5F6F" w:rsidP="00DF5F6F" w:rsidRDefault="00DF5F6F" w14:paraId="6B925797" w14:textId="77777777"/>
    <w:p w:rsidR="00DF5F6F" w:rsidP="00DF5F6F" w:rsidRDefault="005667C7" w14:paraId="2A277BDA" w14:textId="0E6FC311">
      <w:r w:rsidRPr="005667C7">
        <w:t>In de Wet op de loonbelasting 1964 wordt met ingang van 1 januari 2033 het in de laatste kolom van de in artikel 2.10, eerste lid, opgenomen tabel en van de in artikel 2.10a, eerste lid, opgenomen tabel als eerste vermelde percentage verhoogd met 0,03%-punt en wordt het in die kolom als tweede vermelde percentage verhoogd met 0,02%-punt.</w:t>
      </w:r>
    </w:p>
    <w:p w:rsidR="005667C7" w:rsidP="00DF5F6F" w:rsidRDefault="005667C7" w14:paraId="0AC35F32" w14:textId="77777777"/>
    <w:p w:rsidR="00D93794" w:rsidP="00DF5F6F" w:rsidRDefault="00D93794" w14:paraId="1B970CB2" w14:textId="77777777"/>
    <w:p w:rsidR="00D93794" w:rsidP="00DF5F6F" w:rsidRDefault="00D93794" w14:paraId="7198E84F" w14:textId="77777777"/>
    <w:p w:rsidR="005667C7" w:rsidP="005667C7" w:rsidRDefault="005667C7" w14:paraId="00EB1908" w14:textId="3AAAD194">
      <w:pPr>
        <w:pStyle w:val="Artikel"/>
      </w:pPr>
      <w:r>
        <w:lastRenderedPageBreak/>
        <w:t xml:space="preserve">Artikel </w:t>
      </w:r>
      <w:r w:rsidR="00426FED">
        <w:t>XVII</w:t>
      </w:r>
    </w:p>
    <w:p w:rsidR="005667C7" w:rsidP="005667C7" w:rsidRDefault="005667C7" w14:paraId="14E59418" w14:textId="77777777"/>
    <w:p w:rsidR="005667C7" w:rsidP="005667C7" w:rsidRDefault="00BD7606" w14:paraId="307F00CD" w14:textId="3ABF1424">
      <w:r w:rsidRPr="00BD7606">
        <w:t>In de Wet op de loonbelasting 1964 worden met ingang van 1 januari 2034 de in de laatste kolom van in de in artikel 20a, eerste lid, opgenomen tabel en van de in artikel 20b, eerste lid, opgenomen tabel als eerste vermelde percentage en het in die kolom als tweede vermelde percentage verhoogd met 0,02%-punt.</w:t>
      </w:r>
    </w:p>
    <w:p w:rsidR="00BD7606" w:rsidP="005667C7" w:rsidRDefault="00BD7606" w14:paraId="45A0EE18" w14:textId="77777777"/>
    <w:p w:rsidR="00BD7606" w:rsidP="00BD7606" w:rsidRDefault="00BD7606" w14:paraId="6BB72309" w14:textId="451372D3">
      <w:pPr>
        <w:pStyle w:val="Artikel"/>
      </w:pPr>
      <w:r>
        <w:t xml:space="preserve">Artikel </w:t>
      </w:r>
      <w:r w:rsidR="00426FED">
        <w:t>XVIII</w:t>
      </w:r>
    </w:p>
    <w:p w:rsidR="00BD7606" w:rsidP="00BD7606" w:rsidRDefault="00BD7606" w14:paraId="650BCBB2" w14:textId="77777777"/>
    <w:p w:rsidRPr="00BD7606" w:rsidR="00BD7606" w:rsidP="00290692" w:rsidRDefault="00BD7606" w14:paraId="30565EAA" w14:textId="3B574175">
      <w:r w:rsidRPr="00BD7606">
        <w:t>In de Wet op de loonbelasting 1964 wordt met ingang van 1 januari 2035 het in de laatste kolom van de in artikel 2.10, eerste lid, opgenomen tabel en van de in artikel 2.10a, eerste lid, opgenomen tabel als eerste vermelde percentage verhoogd met 0,10%-punt en wordt het in die kolom als tweede vermelde percentage verhoogd met 0,09%-punt.</w:t>
      </w:r>
    </w:p>
    <w:p w:rsidR="00F66DBA" w:rsidP="00F66DBA" w:rsidRDefault="00F66DBA" w14:paraId="73157C0B" w14:textId="77777777"/>
    <w:p w:rsidR="00DB11ED" w:rsidP="00420190" w:rsidRDefault="00420190" w14:paraId="36FDD2AA" w14:textId="3B8B362B">
      <w:pPr>
        <w:pStyle w:val="Artikel"/>
      </w:pPr>
      <w:r>
        <w:t xml:space="preserve">Artikel </w:t>
      </w:r>
      <w:r w:rsidR="00426FED">
        <w:t>XIX</w:t>
      </w:r>
    </w:p>
    <w:p w:rsidR="00420190" w:rsidP="00420190" w:rsidRDefault="00420190" w14:paraId="449F588C" w14:textId="77777777"/>
    <w:p w:rsidR="00420190" w:rsidP="00420190" w:rsidRDefault="00420190" w14:paraId="29625C2D" w14:textId="07E9FC86">
      <w:r w:rsidRPr="00420190">
        <w:t>De Wet op de vennootschapsbelasting 1969 wordt als volgt gewijzigd:</w:t>
      </w:r>
    </w:p>
    <w:p w:rsidR="006C7665" w:rsidP="00420190" w:rsidRDefault="006C7665" w14:paraId="738E2EC6" w14:textId="77777777"/>
    <w:p w:rsidR="006C7665" w:rsidP="00420190" w:rsidRDefault="00426FED" w14:paraId="54115FC1" w14:textId="1D6E7C90">
      <w:r>
        <w:t>A.</w:t>
      </w:r>
      <w:r w:rsidR="006C7665">
        <w:t xml:space="preserve"> </w:t>
      </w:r>
    </w:p>
    <w:p w:rsidR="006C7665" w:rsidP="00420190" w:rsidRDefault="00DB5EEF" w14:paraId="70A5CB22" w14:textId="30BB6DCE">
      <w:r w:rsidRPr="00DB5EEF">
        <w:t>In artikel 12bd, eerste lid, wordt “€ 25.000” vervangen door “€ 100.000”.</w:t>
      </w:r>
    </w:p>
    <w:p w:rsidR="00DB5EEF" w:rsidP="00420190" w:rsidRDefault="00DB5EEF" w14:paraId="6D05AB00" w14:textId="77777777"/>
    <w:p w:rsidR="00420190" w:rsidP="00420190" w:rsidRDefault="00426FED" w14:paraId="09180F89" w14:textId="3F1536D0">
      <w:r>
        <w:t>B.</w:t>
      </w:r>
      <w:r w:rsidR="00420190">
        <w:t xml:space="preserve"> </w:t>
      </w:r>
    </w:p>
    <w:p w:rsidR="00792C47" w:rsidP="00792C47" w:rsidRDefault="00792C47" w14:paraId="59B8E885" w14:textId="77777777">
      <w:r>
        <w:t>Artikel 13 wordt als volgt gewijzigd:</w:t>
      </w:r>
    </w:p>
    <w:p w:rsidR="00792C47" w:rsidP="00792C47" w:rsidRDefault="00792C47" w14:paraId="25BD2357" w14:textId="77777777">
      <w:r>
        <w:t>1. In het zevende lid wordt “vooraf” vervangen door “op verzoek van de belastingplichtige” en wordt na “behoort” ingevoegd “vanaf het moment dat die rechtshandeling is aangegaan of, indien dit later is, vanaf het moment dat het volledige verzoek is ontvangen of, indien dat later is, de datum die in het verzoek is opgenomen”. Voorts wordt “een voordeel” vervangen door “een niet-</w:t>
      </w:r>
      <w:proofErr w:type="spellStart"/>
      <w:r>
        <w:t>ingeprijsd</w:t>
      </w:r>
      <w:proofErr w:type="spellEnd"/>
      <w:r>
        <w:t xml:space="preserve"> voordeel” en wordt aan dat lid een zin toegevoegd, luidende: Indien de belastingplichtige daarom verzoekt, behoort een niet-</w:t>
      </w:r>
      <w:proofErr w:type="spellStart"/>
      <w:r>
        <w:t>ingeprijsd</w:t>
      </w:r>
      <w:proofErr w:type="spellEnd"/>
      <w:r>
        <w:t xml:space="preserve"> voordeel uit de rechtshandeling, bedoeld in de vorige zin, vanaf het moment dat het volledige verzoek is ontvangen of, indien dat later is, de datum die in het verzoek is opgenomen, niet langer tot de voordelen uit hoofde van de deelneming.</w:t>
      </w:r>
    </w:p>
    <w:p w:rsidR="00792C47" w:rsidP="00792C47" w:rsidRDefault="00792C47" w14:paraId="64017F18" w14:textId="77777777">
      <w:r>
        <w:t>2. Er worden twee leden toegevoegd, luidende:</w:t>
      </w:r>
    </w:p>
    <w:p w:rsidR="00792C47" w:rsidP="00792C47" w:rsidRDefault="00792C47" w14:paraId="2875A84B" w14:textId="77777777">
      <w:r>
        <w:t>21. Rechtsmiddelen tegen de beschikking, bedoeld in het zevende lid, eerste zin, kunnen uitsluitend betrekking hebben op het vereiste dat de rechtshandeling strekt tot het afdekken van het valutarisico dat met de deelneming wordt gelopen.</w:t>
      </w:r>
    </w:p>
    <w:p w:rsidR="00420190" w:rsidP="00792C47" w:rsidRDefault="00792C47" w14:paraId="661520D1" w14:textId="51F243D8">
      <w:r>
        <w:t xml:space="preserve">22. Indien de belastingplichtige een rechtshandeling als bedoeld in het zevende lid, eerste zin, is aangegaan, wordt de waarde van die rechtshandeling op het moment onmiddellijk voorafgaand aan het moment waarop de deelnemingsvrijstelling op die rechtshandeling van toepassing wordt (sfeerovergang) gesteld op de waarde in het economische verkeer. Indien de belastingplichtige een rechtshandeling als bedoeld in het zevende lid, eerste zin, is aangegaan waarop de deelnemingsvrijstelling van toepassing is, wordt de waarde van die rechtshandeling op het moment onmiddellijk voorafgaand aan het moment waarop de deelnemingsvrijstelling niet </w:t>
      </w:r>
      <w:r>
        <w:lastRenderedPageBreak/>
        <w:t>meer op die rechtshandeling van toepassing is (sfeerovergang) gesteld op de waarde in het economische verkeer.</w:t>
      </w:r>
    </w:p>
    <w:p w:rsidR="00420190" w:rsidP="00420190" w:rsidRDefault="00420190" w14:paraId="16C576B1" w14:textId="77777777"/>
    <w:p w:rsidR="00420190" w:rsidP="00420190" w:rsidRDefault="00426FED" w14:paraId="582D7D18" w14:textId="7D3539E6">
      <w:r>
        <w:t>C.</w:t>
      </w:r>
      <w:r w:rsidR="00420190">
        <w:t xml:space="preserve"> </w:t>
      </w:r>
    </w:p>
    <w:p w:rsidR="00792C47" w:rsidP="00792C47" w:rsidRDefault="00792C47" w14:paraId="346977E8" w14:textId="77777777">
      <w:r>
        <w:t>Na artikel 34i wordt een artikel ingevoegd, luidende:</w:t>
      </w:r>
    </w:p>
    <w:p w:rsidRPr="00792C47" w:rsidR="00792C47" w:rsidP="00792C47" w:rsidRDefault="00792C47" w14:paraId="4D29BF32" w14:textId="20684D27">
      <w:pPr>
        <w:rPr>
          <w:b/>
          <w:bCs/>
        </w:rPr>
      </w:pPr>
      <w:r w:rsidRPr="00792C47">
        <w:rPr>
          <w:b/>
          <w:bCs/>
        </w:rPr>
        <w:t>Artikel 34j</w:t>
      </w:r>
    </w:p>
    <w:p w:rsidR="00792C47" w:rsidP="00792C47" w:rsidRDefault="00792C47" w14:paraId="5598B8AE" w14:textId="77777777">
      <w:r>
        <w:t>1. Artikel 13, zevende lid, zoals dat luidde op 31 december 2026 blijft van toepassing voor zover een voordeel uit een rechtshandeling toerekenbaar is aan de periode voorafgaand aan het eerste boekjaar dat aanvangt op of na 1 januari 2027, mits voorafgaand aan het eerste boekjaar dat aanvangt op of na 1 januari 2027 bij beschikking is vastgesteld dat die rechtshandeling strekt tot het afdekken van valutarisico dat met een deelneming wordt gelopen of voor die datum een volledig verzoek daartoe is ontvangen.</w:t>
      </w:r>
    </w:p>
    <w:p w:rsidR="00792C47" w:rsidP="00792C47" w:rsidRDefault="00792C47" w14:paraId="5EF1CB0B" w14:textId="77777777">
      <w:r>
        <w:t>2. In afwijking van het eerste lid blijft artikel 13, zevende lid, zoals dat luidde op 31 december 2026, van toepassing voor zover een voordeel uit een rechtshandeling toerekenbaar is aan de periode tot en met 31 december 2027, mits:</w:t>
      </w:r>
    </w:p>
    <w:p w:rsidR="00792C47" w:rsidP="00792C47" w:rsidRDefault="00792C47" w14:paraId="7D074B0C" w14:textId="77777777">
      <w:r>
        <w:t>a. die rechtshandeling is aangegaan voor 15 september 2026; en</w:t>
      </w:r>
    </w:p>
    <w:p w:rsidR="00420190" w:rsidP="00792C47" w:rsidRDefault="00792C47" w14:paraId="2F1F3D99" w14:textId="1BD6F456">
      <w:r>
        <w:t>b. voor 15 september 2026 bij beschikking is vastgesteld dat die rechtshandeling strekt tot het afdekken van valutarisico dat met een deelneming wordt gelopen of voor die datum een volledig verzoek daartoe is ontvangen</w:t>
      </w:r>
      <w:r w:rsidR="00420190">
        <w:t>.</w:t>
      </w:r>
    </w:p>
    <w:p w:rsidR="00C82CF0" w:rsidP="00420190" w:rsidRDefault="00C82CF0" w14:paraId="462BD25E" w14:textId="77777777"/>
    <w:p w:rsidR="00613C12" w:rsidP="00613C12" w:rsidRDefault="00613C12" w14:paraId="5DB39A03" w14:textId="250581DA">
      <w:pPr>
        <w:pStyle w:val="Artikel"/>
      </w:pPr>
      <w:r>
        <w:t xml:space="preserve">Artikel </w:t>
      </w:r>
      <w:r w:rsidR="00426FED">
        <w:t>XX</w:t>
      </w:r>
    </w:p>
    <w:p w:rsidR="00613C12" w:rsidP="00613C12" w:rsidRDefault="00613C12" w14:paraId="565FD756" w14:textId="77777777"/>
    <w:p w:rsidR="00613C12" w:rsidP="00613C12" w:rsidRDefault="00DD7DF6" w14:paraId="413BD1C2" w14:textId="2E4641CF">
      <w:r w:rsidRPr="00DD7DF6">
        <w:t>In de Wet op de vennootschapsbelasting 1969 vervalt met ingang van 1 januari 2029 in artikel 8, eerste lid, “, 3.11”.</w:t>
      </w:r>
    </w:p>
    <w:p w:rsidR="001A078F" w:rsidP="00613C12" w:rsidRDefault="001A078F" w14:paraId="451F2936" w14:textId="77777777"/>
    <w:p w:rsidR="00DE3BD9" w:rsidP="00DE3BD9" w:rsidRDefault="00DE3BD9" w14:paraId="2FF655D2" w14:textId="17BA806F">
      <w:pPr>
        <w:pStyle w:val="Artikel"/>
      </w:pPr>
      <w:r>
        <w:t xml:space="preserve">Artikel </w:t>
      </w:r>
      <w:r w:rsidR="00426FED">
        <w:t>XXI</w:t>
      </w:r>
    </w:p>
    <w:p w:rsidR="00DE3BD9" w:rsidP="00DE3BD9" w:rsidRDefault="00DE3BD9" w14:paraId="431E0E93" w14:textId="77777777"/>
    <w:p w:rsidR="00DE3BD9" w:rsidP="00DE3BD9" w:rsidRDefault="00DE3BD9" w14:paraId="7B38FE9F" w14:textId="34AF54A9">
      <w:r w:rsidRPr="00DE3BD9">
        <w:t>De Wet op belastingen van rechtsverkeer wordt als volgt gewijzigd</w:t>
      </w:r>
      <w:r>
        <w:t>:</w:t>
      </w:r>
    </w:p>
    <w:p w:rsidR="00DE3BD9" w:rsidP="00DE3BD9" w:rsidRDefault="00DE3BD9" w14:paraId="1E60302F" w14:textId="77777777"/>
    <w:p w:rsidR="00DE3BD9" w:rsidP="00DE3BD9" w:rsidRDefault="00426FED" w14:paraId="10F8550A" w14:textId="23B01081">
      <w:r>
        <w:t>A.</w:t>
      </w:r>
      <w:r w:rsidR="00DE3BD9">
        <w:t xml:space="preserve"> </w:t>
      </w:r>
    </w:p>
    <w:p w:rsidR="00DE3BD9" w:rsidP="00DE3BD9" w:rsidRDefault="00DE3BD9" w14:paraId="1651B830" w14:textId="0A9F684E">
      <w:r w:rsidRPr="00DE3BD9">
        <w:t>In artikel 14, tweede en zevende lid, wordt “8 percent” vervangen door “7 percent”.</w:t>
      </w:r>
    </w:p>
    <w:p w:rsidR="00DE3BD9" w:rsidP="00DE3BD9" w:rsidRDefault="00DE3BD9" w14:paraId="79444F73" w14:textId="77777777"/>
    <w:p w:rsidRPr="00DE3BD9" w:rsidR="002C0FBA" w:rsidP="002C0FBA" w:rsidRDefault="00426FED" w14:paraId="2A71F7EE" w14:textId="2CEA1A60">
      <w:pPr>
        <w:tabs>
          <w:tab w:val="left" w:pos="709"/>
        </w:tabs>
        <w:ind w:firstLine="720"/>
        <w:rPr>
          <w:rFonts w:eastAsia="Aptos"/>
          <w:kern w:val="2"/>
          <w:szCs w:val="18"/>
          <w:lang w:eastAsia="en-US"/>
          <w14:ligatures w14:val="standardContextual"/>
        </w:rPr>
      </w:pPr>
      <w:r>
        <w:rPr>
          <w:rFonts w:eastAsia="Aptos"/>
          <w:kern w:val="2"/>
          <w:szCs w:val="18"/>
          <w:lang w:eastAsia="en-US"/>
          <w14:ligatures w14:val="standardContextual"/>
        </w:rPr>
        <w:t>B.</w:t>
      </w:r>
      <w:r w:rsidR="002C0FBA">
        <w:rPr>
          <w:rFonts w:eastAsia="Aptos"/>
          <w:kern w:val="2"/>
          <w:szCs w:val="18"/>
          <w:lang w:eastAsia="en-US"/>
          <w14:ligatures w14:val="standardContextual"/>
        </w:rPr>
        <w:t xml:space="preserve"> </w:t>
      </w:r>
    </w:p>
    <w:p w:rsidRPr="003478F7" w:rsidR="003478F7" w:rsidP="003478F7" w:rsidRDefault="003478F7" w14:paraId="1C6976CC" w14:textId="77777777">
      <w:pPr>
        <w:rPr>
          <w:rFonts w:eastAsia="Aptos"/>
          <w:kern w:val="2"/>
          <w:szCs w:val="18"/>
          <w:lang w:eastAsia="en-US"/>
          <w14:ligatures w14:val="standardContextual"/>
        </w:rPr>
      </w:pPr>
      <w:r w:rsidRPr="003478F7">
        <w:rPr>
          <w:rFonts w:eastAsia="Aptos"/>
          <w:kern w:val="2"/>
          <w:szCs w:val="18"/>
          <w:lang w:eastAsia="en-US"/>
          <w14:ligatures w14:val="standardContextual"/>
        </w:rPr>
        <w:t>In artikel 15, eerste lid, wordt na onderdeel c een onderdeel ingevoegd, luidende:</w:t>
      </w:r>
    </w:p>
    <w:p w:rsidR="002C0FBA" w:rsidP="003478F7" w:rsidRDefault="003478F7" w14:paraId="6A80A14C" w14:textId="1B7DBDBC">
      <w:pPr>
        <w:rPr>
          <w:rFonts w:eastAsia="Aptos"/>
          <w:kern w:val="2"/>
          <w:szCs w:val="18"/>
          <w:lang w:eastAsia="en-US"/>
          <w14:ligatures w14:val="standardContextual"/>
        </w:rPr>
      </w:pPr>
      <w:r w:rsidRPr="003478F7">
        <w:rPr>
          <w:rFonts w:eastAsia="Aptos"/>
          <w:kern w:val="2"/>
          <w:szCs w:val="18"/>
          <w:lang w:eastAsia="en-US"/>
          <w14:ligatures w14:val="standardContextual"/>
        </w:rPr>
        <w:t>d. door een toegelaten instelling als bedoeld in artikel 19, eerste lid, van de Woningwet, van een andere toegelaten instelling, indien de onroerende zaak onderscheidenlijk de rechten waaraan deze is onderworpen door de overdragende toegelaten instelling direct voorafgaand aan die verkrijging gebruikt werd voor de uitvoering van diensten van algemeen economisch belang als bedoeld in artikel 47, eerste lid, onderdelen b en d, van de Woningwet</w:t>
      </w:r>
      <w:r w:rsidRPr="002C0FBA" w:rsidR="002C0FBA">
        <w:rPr>
          <w:rFonts w:eastAsia="Aptos"/>
          <w:kern w:val="2"/>
          <w:szCs w:val="18"/>
          <w:lang w:eastAsia="en-US"/>
          <w14:ligatures w14:val="standardContextual"/>
        </w:rPr>
        <w:t>;</w:t>
      </w:r>
      <w:r>
        <w:rPr>
          <w:rFonts w:eastAsia="Aptos"/>
          <w:kern w:val="2"/>
          <w:szCs w:val="18"/>
          <w:lang w:eastAsia="en-US"/>
          <w14:ligatures w14:val="standardContextual"/>
        </w:rPr>
        <w:t>.</w:t>
      </w:r>
    </w:p>
    <w:p w:rsidR="002C0FBA" w:rsidP="002C0FBA" w:rsidRDefault="002C0FBA" w14:paraId="232A70D0" w14:textId="77777777">
      <w:pPr>
        <w:rPr>
          <w:rFonts w:eastAsia="Aptos"/>
          <w:kern w:val="2"/>
          <w:szCs w:val="18"/>
          <w:lang w:eastAsia="en-US"/>
          <w14:ligatures w14:val="standardContextual"/>
        </w:rPr>
      </w:pPr>
    </w:p>
    <w:p w:rsidR="00D93794" w:rsidP="002C0FBA" w:rsidRDefault="00D93794" w14:paraId="4D0D8FBC" w14:textId="77777777">
      <w:pPr>
        <w:rPr>
          <w:rFonts w:eastAsia="Aptos"/>
          <w:kern w:val="2"/>
          <w:szCs w:val="18"/>
          <w:lang w:eastAsia="en-US"/>
          <w14:ligatures w14:val="standardContextual"/>
        </w:rPr>
      </w:pPr>
    </w:p>
    <w:p w:rsidR="00D93794" w:rsidP="002C0FBA" w:rsidRDefault="00D93794" w14:paraId="42C22923" w14:textId="77777777">
      <w:pPr>
        <w:rPr>
          <w:rFonts w:eastAsia="Aptos"/>
          <w:kern w:val="2"/>
          <w:szCs w:val="18"/>
          <w:lang w:eastAsia="en-US"/>
          <w14:ligatures w14:val="standardContextual"/>
        </w:rPr>
      </w:pPr>
    </w:p>
    <w:p w:rsidR="00D93794" w:rsidP="002C0FBA" w:rsidRDefault="00D93794" w14:paraId="7A945B66" w14:textId="77777777">
      <w:pPr>
        <w:rPr>
          <w:rFonts w:eastAsia="Aptos"/>
          <w:kern w:val="2"/>
          <w:szCs w:val="18"/>
          <w:lang w:eastAsia="en-US"/>
          <w14:ligatures w14:val="standardContextual"/>
        </w:rPr>
      </w:pPr>
    </w:p>
    <w:p w:rsidR="004C11C8" w:rsidP="004C11C8" w:rsidRDefault="004C11C8" w14:paraId="0D3C5360" w14:textId="7C5D4683">
      <w:pPr>
        <w:pStyle w:val="Artikel"/>
      </w:pPr>
      <w:r>
        <w:lastRenderedPageBreak/>
        <w:t xml:space="preserve">Artikel </w:t>
      </w:r>
      <w:r w:rsidR="00426FED">
        <w:t>XXII</w:t>
      </w:r>
    </w:p>
    <w:p w:rsidR="00A51BE3" w:rsidP="00A51BE3" w:rsidRDefault="00A51BE3" w14:paraId="3DBB8AA5" w14:textId="77777777"/>
    <w:p w:rsidRPr="00A51BE3" w:rsidR="00A51BE3" w:rsidP="00A51BE3" w:rsidRDefault="00A51BE3" w14:paraId="6B9CCFAB" w14:textId="4B23B34C">
      <w:r w:rsidRPr="00A51BE3">
        <w:t>De Wet op de omzetbelasting 1968 wordt met ingang van 1 januari 2028 als volgt gewijzigd:</w:t>
      </w:r>
    </w:p>
    <w:p w:rsidR="004C11C8" w:rsidP="004C11C8" w:rsidRDefault="004C11C8" w14:paraId="342B1735" w14:textId="77777777"/>
    <w:p w:rsidR="00A51BE3" w:rsidP="004C11C8" w:rsidRDefault="00426FED" w14:paraId="7100DA47" w14:textId="0B3A2076">
      <w:pPr>
        <w:rPr>
          <w:rFonts w:cs="Arial"/>
          <w:szCs w:val="18"/>
        </w:rPr>
      </w:pPr>
      <w:r>
        <w:rPr>
          <w:rFonts w:cs="Arial"/>
          <w:szCs w:val="18"/>
        </w:rPr>
        <w:t>A.</w:t>
      </w:r>
      <w:r w:rsidR="00A51BE3">
        <w:rPr>
          <w:rFonts w:cs="Arial"/>
          <w:szCs w:val="18"/>
        </w:rPr>
        <w:t xml:space="preserve"> </w:t>
      </w:r>
    </w:p>
    <w:p w:rsidR="004C11C8" w:rsidP="004C11C8" w:rsidRDefault="00A51BE3" w14:paraId="76201D6E" w14:textId="142FB344">
      <w:r>
        <w:rPr>
          <w:rFonts w:cs="Arial"/>
          <w:szCs w:val="18"/>
        </w:rPr>
        <w:t>T</w:t>
      </w:r>
      <w:r w:rsidR="005F7A69">
        <w:rPr>
          <w:rFonts w:cs="Arial"/>
          <w:szCs w:val="18"/>
        </w:rPr>
        <w:t>abel I, onderdeel a, post 48</w:t>
      </w:r>
      <w:r>
        <w:rPr>
          <w:rFonts w:cs="Arial"/>
          <w:szCs w:val="18"/>
        </w:rPr>
        <w:t xml:space="preserve">, komt te vervallen. </w:t>
      </w:r>
    </w:p>
    <w:p w:rsidR="004C11C8" w:rsidP="004C11C8" w:rsidRDefault="004C11C8" w14:paraId="5B122F32" w14:textId="77777777"/>
    <w:p w:rsidR="0054089C" w:rsidP="00CB344B" w:rsidRDefault="00426FED" w14:paraId="1EA3EFB8" w14:textId="1115659A">
      <w:r>
        <w:t>B.</w:t>
      </w:r>
      <w:r w:rsidR="0054089C">
        <w:t xml:space="preserve"> </w:t>
      </w:r>
    </w:p>
    <w:p w:rsidR="0054089C" w:rsidP="00CB344B" w:rsidRDefault="0054089C" w14:paraId="119BC91B" w14:textId="712CF61F">
      <w:r w:rsidRPr="0054089C">
        <w:t xml:space="preserve">In tabel I, onderdeel b, </w:t>
      </w:r>
      <w:r w:rsidR="00DD7DF6">
        <w:t>post</w:t>
      </w:r>
      <w:r w:rsidRPr="0054089C">
        <w:t xml:space="preserve"> 9, wordt na “personen met luchtvaartuigen” ingevoegd “die </w:t>
      </w:r>
      <w:r w:rsidR="00F76DD6">
        <w:t>kennelijk zijn bestemd</w:t>
      </w:r>
      <w:r w:rsidRPr="0054089C">
        <w:t xml:space="preserve"> voor het vervoer van zieken of gewonden” en vervalt “voor zover</w:t>
      </w:r>
      <w:r w:rsidR="00DD7DF6">
        <w:t xml:space="preserve"> dat vervoer geschiedt met ballonnen of met luchtvaartuigen die zijn ingericht voor het vervoer van zieken of </w:t>
      </w:r>
      <w:r w:rsidRPr="0054089C">
        <w:t>gewonden”.</w:t>
      </w:r>
    </w:p>
    <w:p w:rsidR="0054089C" w:rsidP="00CB344B" w:rsidRDefault="0054089C" w14:paraId="5578BDF1" w14:textId="77777777"/>
    <w:p w:rsidR="00485B29" w:rsidP="00485B29" w:rsidRDefault="00485B29" w14:paraId="1A61B241" w14:textId="5881E7B4">
      <w:pPr>
        <w:pStyle w:val="Artikel"/>
      </w:pPr>
      <w:r>
        <w:t xml:space="preserve">Artikel </w:t>
      </w:r>
      <w:r w:rsidR="00426FED">
        <w:t>XXIII</w:t>
      </w:r>
    </w:p>
    <w:p w:rsidR="00485B29" w:rsidP="00485B29" w:rsidRDefault="00485B29" w14:paraId="639EC6F9" w14:textId="1DC8F786">
      <w:pPr>
        <w:rPr>
          <w:rFonts w:eastAsia="Aptos"/>
        </w:rPr>
      </w:pPr>
      <w:r>
        <w:rPr>
          <w:rFonts w:eastAsia="Aptos"/>
        </w:rPr>
        <w:tab/>
      </w:r>
    </w:p>
    <w:p w:rsidR="00485B29" w:rsidP="00485B29" w:rsidRDefault="00485B29" w14:paraId="616942FF" w14:textId="139AF0AC">
      <w:pPr>
        <w:rPr>
          <w:rFonts w:eastAsia="Aptos"/>
        </w:rPr>
      </w:pPr>
      <w:r>
        <w:rPr>
          <w:rFonts w:eastAsia="Aptos"/>
        </w:rPr>
        <w:t>De Wet op de motorrijtuigenbelasting 1994 wordt als volgt gewijzigd:</w:t>
      </w:r>
    </w:p>
    <w:p w:rsidR="00485B29" w:rsidP="00485B29" w:rsidRDefault="00485B29" w14:paraId="499515AF" w14:textId="77777777">
      <w:pPr>
        <w:rPr>
          <w:rFonts w:eastAsia="Aptos"/>
        </w:rPr>
      </w:pPr>
    </w:p>
    <w:p w:rsidR="00485B29" w:rsidP="00485B29" w:rsidRDefault="00426FED" w14:paraId="464D5C94" w14:textId="2473808D">
      <w:pPr>
        <w:rPr>
          <w:rFonts w:eastAsia="Aptos"/>
        </w:rPr>
      </w:pPr>
      <w:r>
        <w:rPr>
          <w:rFonts w:eastAsia="Aptos"/>
        </w:rPr>
        <w:t>A.</w:t>
      </w:r>
      <w:r w:rsidR="00485B29">
        <w:rPr>
          <w:rFonts w:eastAsia="Aptos"/>
        </w:rPr>
        <w:t xml:space="preserve"> </w:t>
      </w:r>
    </w:p>
    <w:p w:rsidR="005C20AA" w:rsidP="00485B29" w:rsidRDefault="005C20AA" w14:paraId="6FAB5C1F" w14:textId="1DDC5826">
      <w:pPr>
        <w:rPr>
          <w:rFonts w:eastAsia="Aptos"/>
        </w:rPr>
      </w:pPr>
      <w:r w:rsidRPr="005C20AA">
        <w:rPr>
          <w:rFonts w:eastAsia="Aptos"/>
        </w:rPr>
        <w:t>Na artikel 24b wordt een artikel ingevoegd, luidende:</w:t>
      </w:r>
    </w:p>
    <w:p w:rsidRPr="00485B29" w:rsidR="00485B29" w:rsidP="00485B29" w:rsidRDefault="00485B29" w14:paraId="5BAE0961" w14:textId="77777777">
      <w:pPr>
        <w:rPr>
          <w:rFonts w:eastAsia="Aptos"/>
          <w:b/>
          <w:bCs/>
        </w:rPr>
      </w:pPr>
      <w:r w:rsidRPr="00485B29">
        <w:rPr>
          <w:rFonts w:eastAsia="Aptos"/>
          <w:b/>
          <w:bCs/>
        </w:rPr>
        <w:t>Artikel 24c</w:t>
      </w:r>
    </w:p>
    <w:p w:rsidRPr="00485B29" w:rsidR="00485B29" w:rsidP="00485B29" w:rsidRDefault="00485B29" w14:paraId="3EAAC380" w14:textId="77777777">
      <w:pPr>
        <w:rPr>
          <w:rFonts w:eastAsia="Aptos"/>
        </w:rPr>
      </w:pPr>
      <w:r w:rsidRPr="00485B29">
        <w:rPr>
          <w:rFonts w:eastAsia="Aptos"/>
        </w:rPr>
        <w:t>Van 1 juli 2026 tot en met 31 december 2026 wordt, in afwijking van artikel 24b, eerste lid, de volgende tarieftabel toegepast voor een bestelauto van een ondernemer als bedoeld in artikel 7 van de Wet op de omzetbelasting 1968, niet zijnde een persoon die ingevolge artikel 7, zesde lid, van de Wet op de omzetbelasting 1968 met betrekking tot een bepaalde levering als ondernemer wordt aangemerkt, die de bestelauto meer dan bijkomstig bezigt in het kader van zijn onderneming:</w:t>
      </w:r>
    </w:p>
    <w:p w:rsidRPr="00485B29" w:rsidR="00485B29" w:rsidP="00485B29" w:rsidRDefault="00485B29" w14:paraId="381AE99B" w14:textId="77777777">
      <w:pPr>
        <w:rPr>
          <w:rFonts w:eastAsia="Aptos"/>
        </w:rPr>
      </w:pPr>
    </w:p>
    <w:tbl>
      <w:tblPr>
        <w:tblW w:w="0" w:type="auto"/>
        <w:tblInd w:w="78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15" w:type="dxa"/>
          <w:left w:w="15" w:type="dxa"/>
          <w:bottom w:w="15" w:type="dxa"/>
          <w:right w:w="15" w:type="dxa"/>
        </w:tblCellMar>
        <w:tblLook w:val="04A0" w:firstRow="1" w:lastRow="0" w:firstColumn="1" w:lastColumn="0" w:noHBand="0" w:noVBand="1"/>
        <w:tblDescription w:val="tabel"/>
      </w:tblPr>
      <w:tblGrid>
        <w:gridCol w:w="2268"/>
        <w:gridCol w:w="1985"/>
        <w:gridCol w:w="1417"/>
        <w:gridCol w:w="1843"/>
      </w:tblGrid>
      <w:tr w:rsidRPr="009754FD" w:rsidR="00485B29" w:rsidTr="0062383D" w14:paraId="17FF4852" w14:textId="77777777">
        <w:trPr>
          <w:tblHeader/>
        </w:trPr>
        <w:tc>
          <w:tcPr>
            <w:tcW w:w="2268" w:type="dxa"/>
            <w:shd w:val="clear" w:color="auto" w:fill="FFFFFF"/>
            <w:tcMar>
              <w:top w:w="0" w:type="dxa"/>
              <w:left w:w="0" w:type="dxa"/>
              <w:bottom w:w="0" w:type="dxa"/>
              <w:right w:w="0" w:type="dxa"/>
            </w:tcMar>
            <w:hideMark/>
          </w:tcPr>
          <w:p w:rsidRPr="0062383D" w:rsidR="00485B29" w:rsidP="0062383D" w:rsidRDefault="00485B29" w14:paraId="364A750C" w14:textId="77777777">
            <w:pPr>
              <w:pStyle w:val="Geenafstand"/>
              <w:spacing w:line="360" w:lineRule="auto"/>
              <w:rPr>
                <w:b/>
                <w:bCs/>
              </w:rPr>
            </w:pPr>
            <w:r w:rsidRPr="0062383D">
              <w:rPr>
                <w:b/>
                <w:bCs/>
              </w:rPr>
              <w:t>bij een massa rijklaar in kilogrammen van</w:t>
            </w:r>
          </w:p>
        </w:tc>
        <w:tc>
          <w:tcPr>
            <w:tcW w:w="1985" w:type="dxa"/>
            <w:shd w:val="clear" w:color="auto" w:fill="FFFFFF"/>
            <w:tcMar>
              <w:top w:w="0" w:type="dxa"/>
              <w:left w:w="0" w:type="dxa"/>
              <w:bottom w:w="0" w:type="dxa"/>
              <w:right w:w="0" w:type="dxa"/>
            </w:tcMar>
            <w:hideMark/>
          </w:tcPr>
          <w:p w:rsidRPr="0062383D" w:rsidR="00485B29" w:rsidP="0062383D" w:rsidRDefault="00485B29" w14:paraId="61791B95" w14:textId="77777777">
            <w:pPr>
              <w:pStyle w:val="Geenafstand"/>
              <w:spacing w:line="360" w:lineRule="auto"/>
              <w:rPr>
                <w:b/>
                <w:bCs/>
              </w:rPr>
            </w:pPr>
            <w:r w:rsidRPr="0062383D">
              <w:rPr>
                <w:b/>
                <w:bCs/>
              </w:rPr>
              <w:t>over een tijdvak van drie maanden</w:t>
            </w:r>
          </w:p>
        </w:tc>
        <w:tc>
          <w:tcPr>
            <w:tcW w:w="1417" w:type="dxa"/>
            <w:shd w:val="clear" w:color="auto" w:fill="FFFFFF"/>
            <w:tcMar>
              <w:top w:w="0" w:type="dxa"/>
              <w:left w:w="0" w:type="dxa"/>
              <w:bottom w:w="0" w:type="dxa"/>
              <w:right w:w="0" w:type="dxa"/>
            </w:tcMar>
            <w:hideMark/>
          </w:tcPr>
          <w:p w:rsidRPr="0062383D" w:rsidR="00485B29" w:rsidP="0062383D" w:rsidRDefault="00485B29" w14:paraId="7E24153E" w14:textId="77777777">
            <w:pPr>
              <w:pStyle w:val="Geenafstand"/>
              <w:spacing w:line="360" w:lineRule="auto"/>
              <w:rPr>
                <w:b/>
                <w:bCs/>
              </w:rPr>
            </w:pPr>
            <w:r w:rsidRPr="0062383D">
              <w:rPr>
                <w:b/>
                <w:bCs/>
              </w:rPr>
              <w:t>vermeerderd met</w:t>
            </w:r>
          </w:p>
        </w:tc>
        <w:tc>
          <w:tcPr>
            <w:tcW w:w="1843" w:type="dxa"/>
            <w:shd w:val="clear" w:color="auto" w:fill="FFFFFF"/>
            <w:tcMar>
              <w:top w:w="0" w:type="dxa"/>
              <w:left w:w="0" w:type="dxa"/>
              <w:bottom w:w="0" w:type="dxa"/>
              <w:right w:w="0" w:type="dxa"/>
            </w:tcMar>
            <w:hideMark/>
          </w:tcPr>
          <w:p w:rsidRPr="0062383D" w:rsidR="00485B29" w:rsidP="0062383D" w:rsidRDefault="00485B29" w14:paraId="494FDDDD" w14:textId="77777777">
            <w:pPr>
              <w:pStyle w:val="Geenafstand"/>
              <w:spacing w:line="360" w:lineRule="auto"/>
              <w:rPr>
                <w:b/>
                <w:bCs/>
              </w:rPr>
            </w:pPr>
            <w:r w:rsidRPr="0062383D">
              <w:rPr>
                <w:b/>
                <w:bCs/>
              </w:rPr>
              <w:t>per 100 kg massa rijklaar boven</w:t>
            </w:r>
          </w:p>
        </w:tc>
      </w:tr>
      <w:tr w:rsidRPr="009754FD" w:rsidR="00485B29" w:rsidTr="0062383D" w14:paraId="1297D6A7" w14:textId="77777777">
        <w:tc>
          <w:tcPr>
            <w:tcW w:w="2268" w:type="dxa"/>
            <w:shd w:val="clear" w:color="auto" w:fill="FFFFFF"/>
            <w:tcMar>
              <w:top w:w="0" w:type="dxa"/>
              <w:left w:w="0" w:type="dxa"/>
              <w:bottom w:w="0" w:type="dxa"/>
              <w:right w:w="0" w:type="dxa"/>
            </w:tcMar>
            <w:hideMark/>
          </w:tcPr>
          <w:p w:rsidRPr="009754FD" w:rsidR="00485B29" w:rsidP="0062383D" w:rsidRDefault="00485B29" w14:paraId="37862DE2" w14:textId="77777777">
            <w:pPr>
              <w:pStyle w:val="Geenafstand"/>
              <w:spacing w:line="360" w:lineRule="auto"/>
            </w:pPr>
            <w:r w:rsidRPr="009754FD">
              <w:t>600 of minder</w:t>
            </w:r>
          </w:p>
        </w:tc>
        <w:tc>
          <w:tcPr>
            <w:tcW w:w="1985" w:type="dxa"/>
            <w:shd w:val="clear" w:color="auto" w:fill="FFFFFF"/>
            <w:tcMar>
              <w:top w:w="0" w:type="dxa"/>
              <w:left w:w="0" w:type="dxa"/>
              <w:bottom w:w="0" w:type="dxa"/>
              <w:right w:w="0" w:type="dxa"/>
            </w:tcMar>
            <w:hideMark/>
          </w:tcPr>
          <w:p w:rsidRPr="009754FD" w:rsidR="00485B29" w:rsidP="0062383D" w:rsidRDefault="00485B29" w14:paraId="319B0481" w14:textId="77777777">
            <w:pPr>
              <w:pStyle w:val="Geenafstand"/>
              <w:spacing w:line="360" w:lineRule="auto"/>
            </w:pPr>
            <w:r w:rsidRPr="009754FD">
              <w:t>€ 25,99</w:t>
            </w:r>
          </w:p>
        </w:tc>
        <w:tc>
          <w:tcPr>
            <w:tcW w:w="1417" w:type="dxa"/>
            <w:shd w:val="clear" w:color="auto" w:fill="FFFFFF"/>
            <w:tcMar>
              <w:top w:w="0" w:type="dxa"/>
              <w:left w:w="0" w:type="dxa"/>
              <w:bottom w:w="0" w:type="dxa"/>
              <w:right w:w="0" w:type="dxa"/>
            </w:tcMar>
            <w:hideMark/>
          </w:tcPr>
          <w:p w:rsidRPr="009754FD" w:rsidR="00485B29" w:rsidP="0062383D" w:rsidRDefault="00485B29" w14:paraId="230894B1" w14:textId="77777777">
            <w:pPr>
              <w:pStyle w:val="Geenafstand"/>
              <w:spacing w:line="360" w:lineRule="auto"/>
            </w:pPr>
            <w:r w:rsidRPr="009754FD">
              <w:t> </w:t>
            </w:r>
          </w:p>
        </w:tc>
        <w:tc>
          <w:tcPr>
            <w:tcW w:w="1843" w:type="dxa"/>
            <w:shd w:val="clear" w:color="auto" w:fill="FFFFFF"/>
            <w:tcMar>
              <w:top w:w="0" w:type="dxa"/>
              <w:left w:w="0" w:type="dxa"/>
              <w:bottom w:w="0" w:type="dxa"/>
              <w:right w:w="0" w:type="dxa"/>
            </w:tcMar>
            <w:hideMark/>
          </w:tcPr>
          <w:p w:rsidRPr="009754FD" w:rsidR="00485B29" w:rsidP="0062383D" w:rsidRDefault="00485B29" w14:paraId="1B3D1D40" w14:textId="77777777">
            <w:pPr>
              <w:pStyle w:val="Geenafstand"/>
              <w:spacing w:line="360" w:lineRule="auto"/>
            </w:pPr>
            <w:r w:rsidRPr="009754FD">
              <w:t> </w:t>
            </w:r>
          </w:p>
        </w:tc>
      </w:tr>
      <w:tr w:rsidRPr="009754FD" w:rsidR="00485B29" w:rsidTr="0062383D" w14:paraId="3D6AA16C" w14:textId="77777777">
        <w:tc>
          <w:tcPr>
            <w:tcW w:w="2268" w:type="dxa"/>
            <w:shd w:val="clear" w:color="auto" w:fill="FFFFFF"/>
            <w:tcMar>
              <w:top w:w="0" w:type="dxa"/>
              <w:left w:w="0" w:type="dxa"/>
              <w:bottom w:w="0" w:type="dxa"/>
              <w:right w:w="0" w:type="dxa"/>
            </w:tcMar>
            <w:hideMark/>
          </w:tcPr>
          <w:p w:rsidRPr="009754FD" w:rsidR="00485B29" w:rsidP="0062383D" w:rsidRDefault="00485B29" w14:paraId="66127332" w14:textId="77777777">
            <w:pPr>
              <w:pStyle w:val="Geenafstand"/>
              <w:spacing w:line="360" w:lineRule="auto"/>
            </w:pPr>
            <w:r w:rsidRPr="009754FD">
              <w:t>700 tot en met 1100</w:t>
            </w:r>
          </w:p>
        </w:tc>
        <w:tc>
          <w:tcPr>
            <w:tcW w:w="1985" w:type="dxa"/>
            <w:shd w:val="clear" w:color="auto" w:fill="FFFFFF"/>
            <w:tcMar>
              <w:top w:w="0" w:type="dxa"/>
              <w:left w:w="0" w:type="dxa"/>
              <w:bottom w:w="0" w:type="dxa"/>
              <w:right w:w="0" w:type="dxa"/>
            </w:tcMar>
            <w:hideMark/>
          </w:tcPr>
          <w:p w:rsidRPr="009754FD" w:rsidR="00485B29" w:rsidP="0062383D" w:rsidRDefault="00485B29" w14:paraId="6CDA3DA5" w14:textId="77777777">
            <w:pPr>
              <w:pStyle w:val="Geenafstand"/>
              <w:spacing w:line="360" w:lineRule="auto"/>
            </w:pPr>
            <w:r w:rsidRPr="009754FD">
              <w:t>€ 31,78</w:t>
            </w:r>
          </w:p>
        </w:tc>
        <w:tc>
          <w:tcPr>
            <w:tcW w:w="1417" w:type="dxa"/>
            <w:shd w:val="clear" w:color="auto" w:fill="FFFFFF"/>
            <w:tcMar>
              <w:top w:w="0" w:type="dxa"/>
              <w:left w:w="0" w:type="dxa"/>
              <w:bottom w:w="0" w:type="dxa"/>
              <w:right w:w="0" w:type="dxa"/>
            </w:tcMar>
            <w:hideMark/>
          </w:tcPr>
          <w:p w:rsidRPr="009754FD" w:rsidR="00485B29" w:rsidP="0062383D" w:rsidRDefault="00485B29" w14:paraId="0B7BE625" w14:textId="77777777">
            <w:pPr>
              <w:pStyle w:val="Geenafstand"/>
              <w:spacing w:line="360" w:lineRule="auto"/>
            </w:pPr>
            <w:r w:rsidRPr="009754FD">
              <w:t>€ 4,07</w:t>
            </w:r>
          </w:p>
        </w:tc>
        <w:tc>
          <w:tcPr>
            <w:tcW w:w="1843" w:type="dxa"/>
            <w:shd w:val="clear" w:color="auto" w:fill="FFFFFF"/>
            <w:tcMar>
              <w:top w:w="0" w:type="dxa"/>
              <w:left w:w="0" w:type="dxa"/>
              <w:bottom w:w="0" w:type="dxa"/>
              <w:right w:w="0" w:type="dxa"/>
            </w:tcMar>
            <w:hideMark/>
          </w:tcPr>
          <w:p w:rsidRPr="009754FD" w:rsidR="00485B29" w:rsidP="0062383D" w:rsidRDefault="00485B29" w14:paraId="2B38CF04" w14:textId="77777777">
            <w:pPr>
              <w:pStyle w:val="Geenafstand"/>
              <w:spacing w:line="360" w:lineRule="auto"/>
            </w:pPr>
            <w:r w:rsidRPr="009754FD">
              <w:t>700 kg</w:t>
            </w:r>
          </w:p>
        </w:tc>
      </w:tr>
      <w:tr w:rsidRPr="009754FD" w:rsidR="00485B29" w:rsidTr="0062383D" w14:paraId="3B39FF85" w14:textId="77777777">
        <w:tc>
          <w:tcPr>
            <w:tcW w:w="2268" w:type="dxa"/>
            <w:shd w:val="clear" w:color="auto" w:fill="FFFFFF"/>
            <w:tcMar>
              <w:top w:w="0" w:type="dxa"/>
              <w:left w:w="0" w:type="dxa"/>
              <w:bottom w:w="0" w:type="dxa"/>
              <w:right w:w="0" w:type="dxa"/>
            </w:tcMar>
            <w:hideMark/>
          </w:tcPr>
          <w:p w:rsidRPr="009754FD" w:rsidR="00485B29" w:rsidP="0062383D" w:rsidRDefault="00485B29" w14:paraId="3EBF8553" w14:textId="77777777">
            <w:pPr>
              <w:pStyle w:val="Geenafstand"/>
              <w:spacing w:line="360" w:lineRule="auto"/>
            </w:pPr>
            <w:r w:rsidRPr="009754FD">
              <w:t>1200 tot en met 2100</w:t>
            </w:r>
          </w:p>
        </w:tc>
        <w:tc>
          <w:tcPr>
            <w:tcW w:w="1985" w:type="dxa"/>
            <w:shd w:val="clear" w:color="auto" w:fill="FFFFFF"/>
            <w:tcMar>
              <w:top w:w="0" w:type="dxa"/>
              <w:left w:w="0" w:type="dxa"/>
              <w:bottom w:w="0" w:type="dxa"/>
              <w:right w:w="0" w:type="dxa"/>
            </w:tcMar>
            <w:hideMark/>
          </w:tcPr>
          <w:p w:rsidRPr="009754FD" w:rsidR="00485B29" w:rsidP="0062383D" w:rsidRDefault="00485B29" w14:paraId="546A99DE" w14:textId="77777777">
            <w:pPr>
              <w:pStyle w:val="Geenafstand"/>
              <w:spacing w:line="360" w:lineRule="auto"/>
            </w:pPr>
            <w:r w:rsidRPr="009754FD">
              <w:t>€ 52,21</w:t>
            </w:r>
          </w:p>
        </w:tc>
        <w:tc>
          <w:tcPr>
            <w:tcW w:w="1417" w:type="dxa"/>
            <w:shd w:val="clear" w:color="auto" w:fill="FFFFFF"/>
            <w:tcMar>
              <w:top w:w="0" w:type="dxa"/>
              <w:left w:w="0" w:type="dxa"/>
              <w:bottom w:w="0" w:type="dxa"/>
              <w:right w:w="0" w:type="dxa"/>
            </w:tcMar>
            <w:hideMark/>
          </w:tcPr>
          <w:p w:rsidRPr="009754FD" w:rsidR="00485B29" w:rsidP="0062383D" w:rsidRDefault="00485B29" w14:paraId="189DB5E3" w14:textId="77777777">
            <w:pPr>
              <w:pStyle w:val="Geenafstand"/>
              <w:spacing w:line="360" w:lineRule="auto"/>
            </w:pPr>
            <w:r w:rsidRPr="009754FD">
              <w:t>€ 4,38</w:t>
            </w:r>
          </w:p>
        </w:tc>
        <w:tc>
          <w:tcPr>
            <w:tcW w:w="1843" w:type="dxa"/>
            <w:shd w:val="clear" w:color="auto" w:fill="FFFFFF"/>
            <w:tcMar>
              <w:top w:w="0" w:type="dxa"/>
              <w:left w:w="0" w:type="dxa"/>
              <w:bottom w:w="0" w:type="dxa"/>
              <w:right w:w="0" w:type="dxa"/>
            </w:tcMar>
            <w:hideMark/>
          </w:tcPr>
          <w:p w:rsidRPr="009754FD" w:rsidR="00485B29" w:rsidP="0062383D" w:rsidRDefault="00485B29" w14:paraId="75578FF1" w14:textId="77777777">
            <w:pPr>
              <w:pStyle w:val="Geenafstand"/>
              <w:spacing w:line="360" w:lineRule="auto"/>
            </w:pPr>
            <w:r w:rsidRPr="009754FD">
              <w:t>1 200 kg</w:t>
            </w:r>
          </w:p>
        </w:tc>
      </w:tr>
      <w:tr w:rsidRPr="009754FD" w:rsidR="00485B29" w:rsidTr="0062383D" w14:paraId="3559EE92" w14:textId="77777777">
        <w:tc>
          <w:tcPr>
            <w:tcW w:w="2268" w:type="dxa"/>
            <w:shd w:val="clear" w:color="auto" w:fill="FFFFFF"/>
            <w:tcMar>
              <w:top w:w="0" w:type="dxa"/>
              <w:left w:w="0" w:type="dxa"/>
              <w:bottom w:w="0" w:type="dxa"/>
              <w:right w:w="0" w:type="dxa"/>
            </w:tcMar>
            <w:hideMark/>
          </w:tcPr>
          <w:p w:rsidRPr="009754FD" w:rsidR="00485B29" w:rsidP="0062383D" w:rsidRDefault="00485B29" w14:paraId="3B0C6B9B" w14:textId="77777777">
            <w:pPr>
              <w:pStyle w:val="Geenafstand"/>
              <w:spacing w:line="360" w:lineRule="auto"/>
            </w:pPr>
            <w:r w:rsidRPr="009754FD">
              <w:t>2200 tot en met 2800</w:t>
            </w:r>
          </w:p>
        </w:tc>
        <w:tc>
          <w:tcPr>
            <w:tcW w:w="1985" w:type="dxa"/>
            <w:shd w:val="clear" w:color="auto" w:fill="FFFFFF"/>
            <w:tcMar>
              <w:top w:w="0" w:type="dxa"/>
              <w:left w:w="0" w:type="dxa"/>
              <w:bottom w:w="0" w:type="dxa"/>
              <w:right w:w="0" w:type="dxa"/>
            </w:tcMar>
            <w:hideMark/>
          </w:tcPr>
          <w:p w:rsidRPr="009754FD" w:rsidR="00485B29" w:rsidP="0062383D" w:rsidRDefault="00485B29" w14:paraId="6688EE6D" w14:textId="77777777">
            <w:pPr>
              <w:pStyle w:val="Geenafstand"/>
              <w:spacing w:line="360" w:lineRule="auto"/>
            </w:pPr>
            <w:r w:rsidRPr="009754FD">
              <w:t>€ 96,23</w:t>
            </w:r>
          </w:p>
        </w:tc>
        <w:tc>
          <w:tcPr>
            <w:tcW w:w="1417" w:type="dxa"/>
            <w:shd w:val="clear" w:color="auto" w:fill="FFFFFF"/>
            <w:tcMar>
              <w:top w:w="0" w:type="dxa"/>
              <w:left w:w="0" w:type="dxa"/>
              <w:bottom w:w="0" w:type="dxa"/>
              <w:right w:w="0" w:type="dxa"/>
            </w:tcMar>
            <w:hideMark/>
          </w:tcPr>
          <w:p w:rsidRPr="009754FD" w:rsidR="00485B29" w:rsidP="0062383D" w:rsidRDefault="00485B29" w14:paraId="2E2FB2A0" w14:textId="77777777">
            <w:pPr>
              <w:pStyle w:val="Geenafstand"/>
              <w:spacing w:line="360" w:lineRule="auto"/>
            </w:pPr>
            <w:r w:rsidRPr="009754FD">
              <w:t>€ 4,71</w:t>
            </w:r>
          </w:p>
        </w:tc>
        <w:tc>
          <w:tcPr>
            <w:tcW w:w="1843" w:type="dxa"/>
            <w:shd w:val="clear" w:color="auto" w:fill="FFFFFF"/>
            <w:tcMar>
              <w:top w:w="0" w:type="dxa"/>
              <w:left w:w="0" w:type="dxa"/>
              <w:bottom w:w="0" w:type="dxa"/>
              <w:right w:w="0" w:type="dxa"/>
            </w:tcMar>
            <w:hideMark/>
          </w:tcPr>
          <w:p w:rsidRPr="009754FD" w:rsidR="00485B29" w:rsidP="0062383D" w:rsidRDefault="00485B29" w14:paraId="76E47498" w14:textId="77777777">
            <w:pPr>
              <w:pStyle w:val="Geenafstand"/>
              <w:spacing w:line="360" w:lineRule="auto"/>
            </w:pPr>
            <w:r w:rsidRPr="009754FD">
              <w:t>2 200 kg</w:t>
            </w:r>
          </w:p>
        </w:tc>
      </w:tr>
      <w:tr w:rsidRPr="009754FD" w:rsidR="00485B29" w:rsidTr="0062383D" w14:paraId="2150E94D" w14:textId="77777777">
        <w:tc>
          <w:tcPr>
            <w:tcW w:w="2268" w:type="dxa"/>
            <w:shd w:val="clear" w:color="auto" w:fill="FFFFFF"/>
            <w:tcMar>
              <w:top w:w="0" w:type="dxa"/>
              <w:left w:w="0" w:type="dxa"/>
              <w:bottom w:w="0" w:type="dxa"/>
              <w:right w:w="0" w:type="dxa"/>
            </w:tcMar>
            <w:hideMark/>
          </w:tcPr>
          <w:p w:rsidRPr="009754FD" w:rsidR="00485B29" w:rsidP="0062383D" w:rsidRDefault="00485B29" w14:paraId="56221A8C" w14:textId="77777777">
            <w:pPr>
              <w:pStyle w:val="Geenafstand"/>
              <w:spacing w:line="360" w:lineRule="auto"/>
            </w:pPr>
            <w:r w:rsidRPr="009754FD">
              <w:t>2900 en meer</w:t>
            </w:r>
          </w:p>
        </w:tc>
        <w:tc>
          <w:tcPr>
            <w:tcW w:w="1985" w:type="dxa"/>
            <w:shd w:val="clear" w:color="auto" w:fill="FFFFFF"/>
            <w:tcMar>
              <w:top w:w="0" w:type="dxa"/>
              <w:left w:w="0" w:type="dxa"/>
              <w:bottom w:w="0" w:type="dxa"/>
              <w:right w:w="0" w:type="dxa"/>
            </w:tcMar>
            <w:hideMark/>
          </w:tcPr>
          <w:p w:rsidRPr="009754FD" w:rsidR="00485B29" w:rsidP="0062383D" w:rsidRDefault="00485B29" w14:paraId="75615FF2" w14:textId="77777777">
            <w:pPr>
              <w:pStyle w:val="Geenafstand"/>
              <w:spacing w:line="360" w:lineRule="auto"/>
            </w:pPr>
            <w:r w:rsidRPr="009754FD">
              <w:t>€ 127,40</w:t>
            </w:r>
          </w:p>
        </w:tc>
        <w:tc>
          <w:tcPr>
            <w:tcW w:w="1417" w:type="dxa"/>
            <w:shd w:val="clear" w:color="auto" w:fill="FFFFFF"/>
            <w:tcMar>
              <w:top w:w="0" w:type="dxa"/>
              <w:left w:w="0" w:type="dxa"/>
              <w:bottom w:w="0" w:type="dxa"/>
              <w:right w:w="0" w:type="dxa"/>
            </w:tcMar>
            <w:hideMark/>
          </w:tcPr>
          <w:p w:rsidRPr="009754FD" w:rsidR="00485B29" w:rsidP="0062383D" w:rsidRDefault="00485B29" w14:paraId="33AAC71E" w14:textId="77777777">
            <w:pPr>
              <w:pStyle w:val="Geenafstand"/>
              <w:spacing w:line="360" w:lineRule="auto"/>
            </w:pPr>
            <w:r w:rsidRPr="009754FD">
              <w:t>€ 1,07</w:t>
            </w:r>
          </w:p>
        </w:tc>
        <w:tc>
          <w:tcPr>
            <w:tcW w:w="1843" w:type="dxa"/>
            <w:shd w:val="clear" w:color="auto" w:fill="FFFFFF"/>
            <w:tcMar>
              <w:top w:w="0" w:type="dxa"/>
              <w:left w:w="0" w:type="dxa"/>
              <w:bottom w:w="0" w:type="dxa"/>
              <w:right w:w="0" w:type="dxa"/>
            </w:tcMar>
            <w:hideMark/>
          </w:tcPr>
          <w:p w:rsidRPr="009754FD" w:rsidR="00485B29" w:rsidP="0062383D" w:rsidRDefault="00485B29" w14:paraId="39A59BA5" w14:textId="77777777">
            <w:pPr>
              <w:pStyle w:val="Geenafstand"/>
              <w:spacing w:line="360" w:lineRule="auto"/>
            </w:pPr>
            <w:r w:rsidRPr="009754FD">
              <w:t>2 900 kg</w:t>
            </w:r>
          </w:p>
        </w:tc>
      </w:tr>
    </w:tbl>
    <w:p w:rsidR="00485B29" w:rsidP="00485B29" w:rsidRDefault="00485B29" w14:paraId="2C252242" w14:textId="0CA5143B">
      <w:pPr>
        <w:ind w:firstLine="0"/>
        <w:rPr>
          <w:rFonts w:eastAsia="Aptos"/>
        </w:rPr>
      </w:pPr>
    </w:p>
    <w:p w:rsidRPr="00485B29" w:rsidR="00485B29" w:rsidP="00485B29" w:rsidRDefault="00426FED" w14:paraId="279FF799" w14:textId="61EAD3BF">
      <w:pPr>
        <w:rPr>
          <w:rFonts w:eastAsia="Aptos"/>
        </w:rPr>
      </w:pPr>
      <w:r>
        <w:rPr>
          <w:rFonts w:eastAsia="Aptos"/>
        </w:rPr>
        <w:t>B.</w:t>
      </w:r>
      <w:r w:rsidR="00485B29">
        <w:rPr>
          <w:rFonts w:eastAsia="Aptos"/>
        </w:rPr>
        <w:t xml:space="preserve"> </w:t>
      </w:r>
    </w:p>
    <w:p w:rsidR="00485B29" w:rsidP="00485B29" w:rsidRDefault="00485B29" w14:paraId="3EEA7635" w14:textId="77777777">
      <w:pPr>
        <w:rPr>
          <w:rFonts w:eastAsia="Aptos"/>
        </w:rPr>
      </w:pPr>
      <w:r w:rsidRPr="00485B29">
        <w:rPr>
          <w:rFonts w:eastAsia="Aptos"/>
        </w:rPr>
        <w:t>Artikel 24c vervalt.</w:t>
      </w:r>
    </w:p>
    <w:p w:rsidR="00485B29" w:rsidP="00485B29" w:rsidRDefault="00485B29" w14:paraId="087521FB" w14:textId="77777777">
      <w:pPr>
        <w:rPr>
          <w:rFonts w:eastAsia="Aptos"/>
        </w:rPr>
      </w:pPr>
    </w:p>
    <w:p w:rsidR="00485B29" w:rsidP="00485B29" w:rsidRDefault="00426FED" w14:paraId="51F5D2CC" w14:textId="50A17BF2">
      <w:pPr>
        <w:rPr>
          <w:rFonts w:eastAsia="Aptos"/>
        </w:rPr>
      </w:pPr>
      <w:r>
        <w:rPr>
          <w:rFonts w:eastAsia="Aptos"/>
        </w:rPr>
        <w:t>C.</w:t>
      </w:r>
      <w:r w:rsidR="00485B29">
        <w:rPr>
          <w:rFonts w:eastAsia="Aptos"/>
        </w:rPr>
        <w:t xml:space="preserve"> </w:t>
      </w:r>
    </w:p>
    <w:p w:rsidRPr="00485B29" w:rsidR="00485B29" w:rsidP="00485B29" w:rsidRDefault="00485B29" w14:paraId="3C1316A9" w14:textId="50B885E7">
      <w:pPr>
        <w:rPr>
          <w:rFonts w:eastAsia="Aptos"/>
        </w:rPr>
      </w:pPr>
      <w:r w:rsidRPr="00485B29">
        <w:rPr>
          <w:rFonts w:eastAsia="Aptos"/>
        </w:rPr>
        <w:t>Na artikel 25a wordt een artikel ingevoegd, luidende:</w:t>
      </w:r>
    </w:p>
    <w:p w:rsidRPr="00485B29" w:rsidR="00485B29" w:rsidP="00485B29" w:rsidRDefault="00485B29" w14:paraId="43591BB9" w14:textId="77777777">
      <w:pPr>
        <w:rPr>
          <w:rFonts w:eastAsia="Aptos"/>
          <w:b/>
          <w:bCs/>
        </w:rPr>
      </w:pPr>
      <w:r w:rsidRPr="00485B29">
        <w:rPr>
          <w:rFonts w:eastAsia="Aptos"/>
          <w:b/>
          <w:bCs/>
        </w:rPr>
        <w:t>Artikel 25aa</w:t>
      </w:r>
    </w:p>
    <w:p w:rsidR="00485B29" w:rsidP="00485B29" w:rsidRDefault="00485B29" w14:paraId="4E972B9E" w14:textId="129AE162">
      <w:pPr>
        <w:rPr>
          <w:rFonts w:eastAsia="Aptos"/>
        </w:rPr>
      </w:pPr>
      <w:r w:rsidRPr="00485B29">
        <w:rPr>
          <w:rFonts w:eastAsia="Aptos"/>
        </w:rPr>
        <w:lastRenderedPageBreak/>
        <w:t>Van 1 juli 2026 tot en met 31 december 2026 wordt in afwijking van artikel 25a, eerste lid, een tarief van nihil toegepast voor een vrachtauto.</w:t>
      </w:r>
    </w:p>
    <w:p w:rsidR="00485B29" w:rsidP="00485B29" w:rsidRDefault="00485B29" w14:paraId="2213384F" w14:textId="77777777">
      <w:pPr>
        <w:rPr>
          <w:rFonts w:eastAsia="Aptos"/>
        </w:rPr>
      </w:pPr>
    </w:p>
    <w:p w:rsidRPr="00485B29" w:rsidR="00485B29" w:rsidP="00485B29" w:rsidRDefault="00426FED" w14:paraId="187119CD" w14:textId="10892991">
      <w:pPr>
        <w:rPr>
          <w:rFonts w:eastAsia="Aptos"/>
        </w:rPr>
      </w:pPr>
      <w:r>
        <w:rPr>
          <w:rFonts w:eastAsia="Aptos"/>
        </w:rPr>
        <w:t>D.</w:t>
      </w:r>
      <w:r w:rsidR="00485B29">
        <w:rPr>
          <w:rFonts w:eastAsia="Aptos"/>
        </w:rPr>
        <w:t xml:space="preserve"> </w:t>
      </w:r>
    </w:p>
    <w:p w:rsidRPr="00485B29" w:rsidR="00485B29" w:rsidP="00485B29" w:rsidRDefault="00485B29" w14:paraId="09335ABA" w14:textId="5EA4BAD1">
      <w:pPr>
        <w:rPr>
          <w:rFonts w:eastAsia="Aptos"/>
        </w:rPr>
      </w:pPr>
      <w:r w:rsidRPr="00485B29">
        <w:rPr>
          <w:rFonts w:eastAsia="Aptos"/>
        </w:rPr>
        <w:t>Artikel 25aa vervalt.</w:t>
      </w:r>
    </w:p>
    <w:p w:rsidR="002C0FBA" w:rsidP="002C0FBA" w:rsidRDefault="002C0FBA" w14:paraId="1C08AB52" w14:textId="77777777"/>
    <w:p w:rsidR="006E179A" w:rsidP="006E179A" w:rsidRDefault="006E179A" w14:paraId="2F0A1B1E" w14:textId="6968CAA1">
      <w:pPr>
        <w:pStyle w:val="Artikel"/>
      </w:pPr>
      <w:r>
        <w:t xml:space="preserve">Artikel </w:t>
      </w:r>
      <w:r w:rsidR="00426FED">
        <w:t>XXIV</w:t>
      </w:r>
    </w:p>
    <w:p w:rsidR="006E179A" w:rsidP="00485B29" w:rsidRDefault="006E179A" w14:paraId="5E0CFF92" w14:textId="77777777"/>
    <w:p w:rsidR="00B47D17" w:rsidP="006E179A" w:rsidRDefault="00B47D17" w14:paraId="6F1A2EC2" w14:textId="77777777">
      <w:r>
        <w:t>D</w:t>
      </w:r>
      <w:r w:rsidR="006E179A">
        <w:t xml:space="preserve">e Wet op de accijns </w:t>
      </w:r>
      <w:r>
        <w:t>wordt als volgt gewijzigd:</w:t>
      </w:r>
    </w:p>
    <w:p w:rsidR="00375D4C" w:rsidP="006E179A" w:rsidRDefault="00375D4C" w14:paraId="0B634769" w14:textId="77777777"/>
    <w:p w:rsidR="00375D4C" w:rsidP="006E179A" w:rsidRDefault="00426FED" w14:paraId="65B7B03F" w14:textId="4FDB1CD6">
      <w:r>
        <w:t>A.</w:t>
      </w:r>
      <w:r w:rsidR="00375D4C">
        <w:t xml:space="preserve"> </w:t>
      </w:r>
    </w:p>
    <w:p w:rsidR="00375D4C" w:rsidP="006E179A" w:rsidRDefault="00375D4C" w14:paraId="280F6730" w14:textId="5F5B82FE">
      <w:r w:rsidRPr="00375D4C">
        <w:t>In artikel 1a, eerste lid, vervalt de begripsbepaling “Richtlijn hernieuwbare energie”.</w:t>
      </w:r>
    </w:p>
    <w:p w:rsidR="00375D4C" w:rsidP="006E179A" w:rsidRDefault="00375D4C" w14:paraId="7B358F21" w14:textId="77777777"/>
    <w:p w:rsidR="00C10A4B" w:rsidP="00B47D17" w:rsidRDefault="00426FED" w14:paraId="0F6B4C9F" w14:textId="00227FC5">
      <w:r>
        <w:t>B.</w:t>
      </w:r>
      <w:r w:rsidR="00C10A4B">
        <w:t xml:space="preserve"> </w:t>
      </w:r>
    </w:p>
    <w:p w:rsidR="009E3A9D" w:rsidP="009E3A9D" w:rsidRDefault="00C10A4B" w14:paraId="2D1A8048" w14:textId="6CB80D97">
      <w:r>
        <w:t>In hoofdstuk II wordt na afdeling 3 een afdeling ingevoegd, luidende:</w:t>
      </w:r>
    </w:p>
    <w:p w:rsidRPr="00C10A4B" w:rsidR="00C10A4B" w:rsidP="00C10A4B" w:rsidRDefault="00C10A4B" w14:paraId="60A5E916" w14:textId="77777777">
      <w:pPr>
        <w:rPr>
          <w:b/>
          <w:bCs/>
        </w:rPr>
      </w:pPr>
      <w:r w:rsidRPr="00C10A4B">
        <w:rPr>
          <w:b/>
          <w:bCs/>
        </w:rPr>
        <w:t>Afdeling 4. Indexering tarieven bier, wijn, tussenproducten en overige alcoholhoudende producten</w:t>
      </w:r>
    </w:p>
    <w:p w:rsidR="00C10A4B" w:rsidP="00C10A4B" w:rsidRDefault="00C10A4B" w14:paraId="57EBD060" w14:textId="77777777"/>
    <w:p w:rsidRPr="00C10A4B" w:rsidR="00C10A4B" w:rsidP="00C10A4B" w:rsidRDefault="00C10A4B" w14:paraId="50FBAB05" w14:textId="2C66B0CB">
      <w:pPr>
        <w:rPr>
          <w:b/>
          <w:bCs/>
        </w:rPr>
      </w:pPr>
      <w:r w:rsidRPr="00C10A4B">
        <w:rPr>
          <w:b/>
          <w:bCs/>
        </w:rPr>
        <w:t>Artikel 15</w:t>
      </w:r>
    </w:p>
    <w:p w:rsidR="00C10A4B" w:rsidP="00C10A4B" w:rsidRDefault="00C10A4B" w14:paraId="61DCC8C3" w14:textId="77777777">
      <w:r>
        <w:t>De artikelen 10.1 en 10.2 van de Wet inkomstenbelasting 2001 zijn van overeenkomstige toepassing op:</w:t>
      </w:r>
    </w:p>
    <w:p w:rsidR="00C10A4B" w:rsidP="00C10A4B" w:rsidRDefault="00C10A4B" w14:paraId="6E0EDAE5" w14:textId="21CB2A33">
      <w:r>
        <w:t xml:space="preserve">a. de in artikel 7, eerste en tweede lid, </w:t>
      </w:r>
      <w:proofErr w:type="spellStart"/>
      <w:r>
        <w:t>eerstvermelde</w:t>
      </w:r>
      <w:proofErr w:type="spellEnd"/>
      <w:r>
        <w:t xml:space="preserve"> bedragen; </w:t>
      </w:r>
    </w:p>
    <w:p w:rsidR="00C10A4B" w:rsidP="00C10A4B" w:rsidRDefault="00C10A4B" w14:paraId="0DE78831" w14:textId="28C4035F">
      <w:r>
        <w:t>b. de in de artikelen 10, onderdelen a en b, 11d, onderdelen a en b</w:t>
      </w:r>
      <w:r w:rsidR="006C7BBB">
        <w:t>,</w:t>
      </w:r>
      <w:r>
        <w:t xml:space="preserve"> en 13 vermelde bedragen.</w:t>
      </w:r>
    </w:p>
    <w:p w:rsidR="00C10A4B" w:rsidP="00C10A4B" w:rsidRDefault="00C10A4B" w14:paraId="4CF256AD" w14:textId="77777777"/>
    <w:p w:rsidR="00B47D17" w:rsidP="00C10A4B" w:rsidRDefault="00426FED" w14:paraId="0E4364CB" w14:textId="12719B23">
      <w:r>
        <w:t>C.</w:t>
      </w:r>
      <w:r w:rsidR="00B47D17">
        <w:t xml:space="preserve"> </w:t>
      </w:r>
    </w:p>
    <w:p w:rsidR="006E179A" w:rsidP="006E179A" w:rsidRDefault="00B47D17" w14:paraId="5249569B" w14:textId="4C46A00B">
      <w:r>
        <w:t>A</w:t>
      </w:r>
      <w:r w:rsidR="002E1529">
        <w:t>rtikel 71h</w:t>
      </w:r>
      <w:r>
        <w:t xml:space="preserve"> vervalt. </w:t>
      </w:r>
    </w:p>
    <w:p w:rsidR="006E179A" w:rsidP="006E179A" w:rsidRDefault="006E179A" w14:paraId="0BFD8DC2" w14:textId="77777777"/>
    <w:p w:rsidR="00D10D60" w:rsidP="00D10D60" w:rsidRDefault="00D10D60" w14:paraId="15A16A29" w14:textId="1BB9345F">
      <w:pPr>
        <w:pStyle w:val="Artikel"/>
      </w:pPr>
      <w:r>
        <w:t xml:space="preserve">Artikel </w:t>
      </w:r>
      <w:r w:rsidR="00426FED">
        <w:t>XXV</w:t>
      </w:r>
    </w:p>
    <w:p w:rsidR="00AB221B" w:rsidP="00AB221B" w:rsidRDefault="00AB221B" w14:paraId="377AE3C1" w14:textId="77777777"/>
    <w:p w:rsidR="00AB221B" w:rsidP="00F150AB" w:rsidRDefault="00AB221B" w14:paraId="7477D12F" w14:textId="77777777">
      <w:r w:rsidRPr="00AB221B">
        <w:t xml:space="preserve">De Wet op de accijns wordt met ingang van 1 januari 2028 als volgt gewijzigd: </w:t>
      </w:r>
    </w:p>
    <w:p w:rsidR="00AB221B" w:rsidP="00AB221B" w:rsidRDefault="00AB221B" w14:paraId="3DF1F51D" w14:textId="77777777"/>
    <w:p w:rsidR="00F150AB" w:rsidP="00F150AB" w:rsidRDefault="00426FED" w14:paraId="0D3492B2" w14:textId="3EF8A5F2">
      <w:r>
        <w:t>A.</w:t>
      </w:r>
      <w:r w:rsidR="00F150AB">
        <w:t xml:space="preserve"> </w:t>
      </w:r>
    </w:p>
    <w:p w:rsidR="00F150AB" w:rsidP="00F150AB" w:rsidRDefault="00F150AB" w14:paraId="33FAC618" w14:textId="2DFF53D3">
      <w:r w:rsidRPr="00F150AB">
        <w:t>Artikel 7 wordt als volgt gewijzigd</w:t>
      </w:r>
      <w:r>
        <w:t>:</w:t>
      </w:r>
    </w:p>
    <w:p w:rsidR="00F150AB" w:rsidP="00F150AB" w:rsidRDefault="00F150AB" w14:paraId="6558D0D6" w14:textId="312B6186">
      <w:r w:rsidRPr="00F150AB">
        <w:t>1. Het tweede tot en met vijfde lid vervalt, onder vernummering van het zesde lid tot tweede</w:t>
      </w:r>
      <w:r w:rsidR="002D5C1C">
        <w:t xml:space="preserve"> lid.</w:t>
      </w:r>
    </w:p>
    <w:p w:rsidR="00F150AB" w:rsidP="00F150AB" w:rsidRDefault="00F150AB" w14:paraId="1C585328" w14:textId="086C020E">
      <w:r w:rsidRPr="00F150AB">
        <w:t>2. In het tweede lid (nieuw) vervalt “en de toepassing van het tweede en derde lid”.</w:t>
      </w:r>
    </w:p>
    <w:p w:rsidR="00F150AB" w:rsidP="00F150AB" w:rsidRDefault="00F150AB" w14:paraId="6F46F2EF" w14:textId="77777777"/>
    <w:p w:rsidR="002D5C1C" w:rsidP="00F150AB" w:rsidRDefault="00426FED" w14:paraId="44AF8DA7" w14:textId="6317E245">
      <w:r>
        <w:t>B.</w:t>
      </w:r>
      <w:r w:rsidR="002D5C1C">
        <w:t xml:space="preserve"> </w:t>
      </w:r>
    </w:p>
    <w:p w:rsidR="002D5C1C" w:rsidP="002D5C1C" w:rsidRDefault="002D5C1C" w14:paraId="547F3460" w14:textId="77777777">
      <w:r>
        <w:t xml:space="preserve">Artikel 15, onderdeel a, komt te luiden: </w:t>
      </w:r>
    </w:p>
    <w:p w:rsidR="002D5C1C" w:rsidP="002D5C1C" w:rsidRDefault="002D5C1C" w14:paraId="2F09304D" w14:textId="77777777">
      <w:r>
        <w:t xml:space="preserve">a. het in artikel 7, eerste lid, </w:t>
      </w:r>
      <w:proofErr w:type="spellStart"/>
      <w:r>
        <w:t>eerstvermelde</w:t>
      </w:r>
      <w:proofErr w:type="spellEnd"/>
      <w:r>
        <w:t xml:space="preserve"> bedrag;.</w:t>
      </w:r>
    </w:p>
    <w:p w:rsidR="002D5C1C" w:rsidP="002D5C1C" w:rsidRDefault="002D5C1C" w14:paraId="0E8EC342" w14:textId="77777777"/>
    <w:p w:rsidR="00D93794" w:rsidP="002D5C1C" w:rsidRDefault="00D93794" w14:paraId="538FBA45" w14:textId="77777777"/>
    <w:p w:rsidR="00D10D60" w:rsidP="00D10D60" w:rsidRDefault="00426FED" w14:paraId="664773BC" w14:textId="717336A8">
      <w:r>
        <w:lastRenderedPageBreak/>
        <w:t>C.</w:t>
      </w:r>
      <w:r w:rsidR="00F150AB">
        <w:t xml:space="preserve"> </w:t>
      </w:r>
    </w:p>
    <w:p w:rsidR="00F150AB" w:rsidP="00375D4C" w:rsidRDefault="00F150AB" w14:paraId="70825ACD" w14:textId="315E8D1D">
      <w:pPr>
        <w:pStyle w:val="Toelichting"/>
        <w:rPr>
          <w:i w:val="0"/>
        </w:rPr>
      </w:pPr>
      <w:r w:rsidRPr="00F150AB">
        <w:rPr>
          <w:i w:val="0"/>
        </w:rPr>
        <w:t>In artikel 27, eerste lid, onderdeel a, wordt “€ 85</w:t>
      </w:r>
      <w:r w:rsidR="00AB19F0">
        <w:rPr>
          <w:i w:val="0"/>
        </w:rPr>
        <w:t>1,69</w:t>
      </w:r>
      <w:r w:rsidRPr="00F150AB">
        <w:rPr>
          <w:i w:val="0"/>
        </w:rPr>
        <w:t>” vervangen door “€ 1.0</w:t>
      </w:r>
      <w:r w:rsidR="00AB19F0">
        <w:rPr>
          <w:i w:val="0"/>
        </w:rPr>
        <w:t>28,12</w:t>
      </w:r>
      <w:r w:rsidRPr="00F150AB">
        <w:rPr>
          <w:i w:val="0"/>
        </w:rPr>
        <w:t>”.</w:t>
      </w:r>
    </w:p>
    <w:p w:rsidR="00F150AB" w:rsidP="00F150AB" w:rsidRDefault="00F150AB" w14:paraId="2EECCE90" w14:textId="77777777"/>
    <w:p w:rsidR="007B7A47" w:rsidP="007B7A47" w:rsidRDefault="007B7A47" w14:paraId="7BD8A66B" w14:textId="0E77143D">
      <w:pPr>
        <w:pStyle w:val="Artikel"/>
      </w:pPr>
      <w:bookmarkStart w:name="_Hlk234930435" w:id="0"/>
      <w:r>
        <w:t xml:space="preserve">Artikel </w:t>
      </w:r>
      <w:r w:rsidR="00426FED">
        <w:t>XXVI</w:t>
      </w:r>
    </w:p>
    <w:p w:rsidR="007B7A47" w:rsidP="007B7A47" w:rsidRDefault="007B7A47" w14:paraId="5DB70958" w14:textId="77777777"/>
    <w:p w:rsidR="007B7A47" w:rsidP="007B7A47" w:rsidRDefault="007B7A47" w14:paraId="431AB5C7" w14:textId="067548B8">
      <w:r w:rsidRPr="007B7A47">
        <w:t>In de Wet milieubeheer vervalt in artikel 16b.17, vierde lid “voor het jaar 2026 0,85,” en wordt “voor het jaar 2031 0,17, voor het jaar 2032 0,09 en voor het jaar 2033” vervangen door “voor het jaar 2031 0,20, voor het jaar 2032 0,15, voor het jaar 2033 0,10, voor het jaar 2034 0,05 en voor het jaar 2035”.</w:t>
      </w:r>
    </w:p>
    <w:p w:rsidR="00D93794" w:rsidP="007B7A47" w:rsidRDefault="00D93794" w14:paraId="78FFBF31" w14:textId="77777777"/>
    <w:p w:rsidR="00367B1A" w:rsidP="00367B1A" w:rsidRDefault="00367B1A" w14:paraId="560D7D2A" w14:textId="60AB949C">
      <w:pPr>
        <w:pStyle w:val="Artikel"/>
      </w:pPr>
      <w:r>
        <w:t xml:space="preserve">Artikel </w:t>
      </w:r>
      <w:r w:rsidR="00426FED">
        <w:t>XXVII</w:t>
      </w:r>
    </w:p>
    <w:p w:rsidR="007B7A47" w:rsidP="007B7A47" w:rsidRDefault="007B7A47" w14:paraId="49A92EF3" w14:textId="77777777"/>
    <w:p w:rsidR="007B7A47" w:rsidP="007B7A47" w:rsidRDefault="007B7A47" w14:paraId="58985C90" w14:textId="44DC1E8F">
      <w:r w:rsidRPr="007B7A47">
        <w:t>De Wet belastingen op milieugrondslag wordt als volgt gewijzigd:</w:t>
      </w:r>
    </w:p>
    <w:p w:rsidR="00416493" w:rsidP="007B7A47" w:rsidRDefault="00416493" w14:paraId="3B1E5E7A" w14:textId="77777777"/>
    <w:p w:rsidR="00416493" w:rsidP="007B7A47" w:rsidRDefault="00426FED" w14:paraId="0A33BB06" w14:textId="5A2DD33D">
      <w:r>
        <w:t>A.</w:t>
      </w:r>
      <w:r w:rsidR="00416493">
        <w:t xml:space="preserve"> </w:t>
      </w:r>
    </w:p>
    <w:p w:rsidR="00416493" w:rsidP="007B7A47" w:rsidRDefault="00416493" w14:paraId="188142B1" w14:textId="38912DDC">
      <w:r w:rsidRPr="00416493">
        <w:t>In artikel 18 wordt het tarief verhoogd met € 0,10.</w:t>
      </w:r>
    </w:p>
    <w:p w:rsidR="00416493" w:rsidP="007B7A47" w:rsidRDefault="00416493" w14:paraId="74211FF7" w14:textId="77777777"/>
    <w:p w:rsidR="007B7A47" w:rsidP="007B7A47" w:rsidRDefault="00426FED" w14:paraId="4040605D" w14:textId="47D5A7C6">
      <w:r>
        <w:t>B.</w:t>
      </w:r>
      <w:r w:rsidR="007B7A47">
        <w:t xml:space="preserve"> </w:t>
      </w:r>
    </w:p>
    <w:p w:rsidR="007B7A47" w:rsidP="007B7A47" w:rsidRDefault="007B7A47" w14:paraId="48F009B0" w14:textId="77777777">
      <w:r>
        <w:t xml:space="preserve">Artikel 71p wordt als volgt gewijzigd: </w:t>
      </w:r>
    </w:p>
    <w:p w:rsidR="007B7A47" w:rsidP="007B7A47" w:rsidRDefault="007B7A47" w14:paraId="3BB06E11" w14:textId="77777777">
      <w:r>
        <w:t xml:space="preserve">1. In het eerste lid, onderdeel a, wordt “€ 103,66” vervangen door “€ 129,15”. </w:t>
      </w:r>
    </w:p>
    <w:p w:rsidR="007B7A47" w:rsidP="007B7A47" w:rsidRDefault="007B7A47" w14:paraId="7A7B66CD" w14:textId="77777777">
      <w:r>
        <w:t xml:space="preserve">2. Het tweede lid komt te luiden: </w:t>
      </w:r>
    </w:p>
    <w:p w:rsidR="007B7A47" w:rsidP="007B7A47" w:rsidRDefault="007B7A47" w14:paraId="6B23C480" w14:textId="77777777">
      <w:r>
        <w:t>2. Het tarief voor een afvalverbrandingsinstallatie, genoemd in het eerste lid, onderdeel a, wordt bij aanvang van de volgende kalenderjaren, alvorens artikel 90 wordt toegepast, telkens verhoogd. Deze verhoging is voor:</w:t>
      </w:r>
    </w:p>
    <w:p w:rsidR="007B7A47" w:rsidP="007B7A47" w:rsidRDefault="007B7A47" w14:paraId="5636506B" w14:textId="77777777">
      <w:r>
        <w:t>- het kalenderjaar 2028: € 22,79;</w:t>
      </w:r>
      <w:r>
        <w:tab/>
      </w:r>
      <w:r>
        <w:tab/>
      </w:r>
    </w:p>
    <w:p w:rsidR="007B7A47" w:rsidP="007B7A47" w:rsidRDefault="007B7A47" w14:paraId="7CB804B1" w14:textId="77777777">
      <w:r>
        <w:t xml:space="preserve">- het kalenderjaar 2029: € 23,54; </w:t>
      </w:r>
      <w:r>
        <w:tab/>
      </w:r>
      <w:r>
        <w:tab/>
      </w:r>
    </w:p>
    <w:p w:rsidR="007B7A47" w:rsidP="007B7A47" w:rsidRDefault="007B7A47" w14:paraId="3A98E2C0" w14:textId="77777777">
      <w:r>
        <w:t xml:space="preserve">- het kalenderjaar 2030: € 24,10; </w:t>
      </w:r>
      <w:r>
        <w:tab/>
      </w:r>
      <w:r>
        <w:tab/>
      </w:r>
    </w:p>
    <w:p w:rsidR="007B7A47" w:rsidP="007B7A47" w:rsidRDefault="007B7A47" w14:paraId="163FC1AF" w14:textId="77777777">
      <w:r>
        <w:t xml:space="preserve">- het kalenderjaar 2031: € 24,61; </w:t>
      </w:r>
      <w:r>
        <w:tab/>
      </w:r>
      <w:r>
        <w:tab/>
      </w:r>
    </w:p>
    <w:p w:rsidR="007B7A47" w:rsidP="007B7A47" w:rsidRDefault="007B7A47" w14:paraId="26F61990" w14:textId="77777777">
      <w:r>
        <w:t xml:space="preserve">- het kalenderjaar 2032: € 25,15; </w:t>
      </w:r>
      <w:r>
        <w:tab/>
      </w:r>
      <w:r>
        <w:tab/>
      </w:r>
    </w:p>
    <w:p w:rsidR="007B7A47" w:rsidP="007B7A47" w:rsidRDefault="007B7A47" w14:paraId="4A3F6BA0" w14:textId="77777777">
      <w:r>
        <w:t xml:space="preserve">- het kalenderjaar 2033: € 25,68; </w:t>
      </w:r>
      <w:r>
        <w:tab/>
      </w:r>
      <w:r>
        <w:tab/>
      </w:r>
    </w:p>
    <w:p w:rsidR="007B7A47" w:rsidP="007B7A47" w:rsidRDefault="007B7A47" w14:paraId="7E10A972" w14:textId="77777777">
      <w:r>
        <w:t>- het kalenderjaar 2034: € 26,22;</w:t>
      </w:r>
      <w:r>
        <w:tab/>
      </w:r>
      <w:r>
        <w:tab/>
      </w:r>
    </w:p>
    <w:p w:rsidR="007B7A47" w:rsidP="007B7A47" w:rsidRDefault="007B7A47" w14:paraId="4B0DC88B" w14:textId="45A5B92E">
      <w:r>
        <w:t>- het kalenderjaar 2035: € 26,77.</w:t>
      </w:r>
    </w:p>
    <w:p w:rsidR="008F4392" w:rsidP="007B7A47" w:rsidRDefault="008F4392" w14:paraId="6ECDBE8C" w14:textId="77777777"/>
    <w:p w:rsidR="007B7A47" w:rsidP="00367B1A" w:rsidRDefault="00426FED" w14:paraId="5A3A26C8" w14:textId="035A9EC8">
      <w:r>
        <w:t>C.</w:t>
      </w:r>
      <w:r w:rsidR="007B7A47">
        <w:t xml:space="preserve"> </w:t>
      </w:r>
    </w:p>
    <w:p w:rsidR="00367B1A" w:rsidP="00367B1A" w:rsidRDefault="007B7A47" w14:paraId="79CE5BAE" w14:textId="57A42316">
      <w:r>
        <w:t>In</w:t>
      </w:r>
      <w:r w:rsidRPr="00367B1A" w:rsidR="00367B1A">
        <w:t xml:space="preserve"> artikel 77</w:t>
      </w:r>
      <w:r w:rsidR="00F16C73">
        <w:t>,</w:t>
      </w:r>
      <w:r w:rsidRPr="00367B1A" w:rsidR="00367B1A">
        <w:t xml:space="preserve"> eerste lid, onderdeel c, en tweede lid,</w:t>
      </w:r>
      <w:r w:rsidR="00F16C73">
        <w:t xml:space="preserve"> worden de</w:t>
      </w:r>
      <w:r w:rsidRPr="00367B1A" w:rsidR="00367B1A">
        <w:t xml:space="preserve"> vermelde bedragen vervangen door “€ 59,43”.</w:t>
      </w:r>
    </w:p>
    <w:p w:rsidR="00367B1A" w:rsidP="00367B1A" w:rsidRDefault="00367B1A" w14:paraId="026C5D24" w14:textId="77777777"/>
    <w:p w:rsidR="007B7A47" w:rsidP="00367B1A" w:rsidRDefault="00426FED" w14:paraId="53697998" w14:textId="3740128C">
      <w:r>
        <w:t>D.</w:t>
      </w:r>
      <w:r w:rsidR="007B7A47">
        <w:t xml:space="preserve"> </w:t>
      </w:r>
    </w:p>
    <w:p w:rsidR="007B7A47" w:rsidP="00367B1A" w:rsidRDefault="007B7A47" w14:paraId="4A456BC2" w14:textId="244186B2">
      <w:r w:rsidRPr="007B7A47">
        <w:t>In artikel 90 wordt “71p, eerste en tweede lid,” vervangen door “71p, eerste lid,”.</w:t>
      </w:r>
    </w:p>
    <w:p w:rsidR="001D2BE6" w:rsidP="00367B1A" w:rsidRDefault="001D2BE6" w14:paraId="64B7804E" w14:textId="77777777"/>
    <w:p w:rsidR="00D93794" w:rsidP="00367B1A" w:rsidRDefault="00D93794" w14:paraId="62A7A749" w14:textId="77777777"/>
    <w:p w:rsidR="00D93794" w:rsidP="00367B1A" w:rsidRDefault="00D93794" w14:paraId="543447B7" w14:textId="77777777"/>
    <w:p w:rsidR="00D93794" w:rsidP="00367B1A" w:rsidRDefault="00D93794" w14:paraId="245B4885" w14:textId="77777777"/>
    <w:p w:rsidR="001D2BE6" w:rsidP="001D2BE6" w:rsidRDefault="001D2BE6" w14:paraId="29853E8D" w14:textId="14B6366A">
      <w:pPr>
        <w:pStyle w:val="Artikel"/>
      </w:pPr>
      <w:r>
        <w:lastRenderedPageBreak/>
        <w:t xml:space="preserve">Artikel </w:t>
      </w:r>
      <w:r w:rsidR="00426FED">
        <w:t>XXVIII</w:t>
      </w:r>
    </w:p>
    <w:p w:rsidR="001D2BE6" w:rsidP="001D2BE6" w:rsidRDefault="001D2BE6" w14:paraId="3AB4E137" w14:textId="77777777"/>
    <w:p w:rsidR="001D2BE6" w:rsidP="001D2BE6" w:rsidRDefault="00351BDA" w14:paraId="11EBCA49" w14:textId="5F35AA92">
      <w:r w:rsidRPr="00351BDA">
        <w:t>In de Wet belastingen op milieugrondslag worden met ingang van 1 januari 2028 in artikel 28, eerste lid, onderdelen a, b en d, de tarieven verhoogd met € 23,75.</w:t>
      </w:r>
    </w:p>
    <w:p w:rsidR="00351BDA" w:rsidP="001D2BE6" w:rsidRDefault="00351BDA" w14:paraId="54968F34" w14:textId="77777777"/>
    <w:p w:rsidR="000B1A03" w:rsidP="000B1A03" w:rsidRDefault="000B1A03" w14:paraId="2734EE6F" w14:textId="47560890">
      <w:pPr>
        <w:pStyle w:val="Artikel"/>
      </w:pPr>
      <w:r>
        <w:t xml:space="preserve">Artikel </w:t>
      </w:r>
      <w:r w:rsidR="00426FED">
        <w:t>XXIX</w:t>
      </w:r>
    </w:p>
    <w:p w:rsidR="000B1A03" w:rsidP="000B1A03" w:rsidRDefault="000B1A03" w14:paraId="070D0032" w14:textId="77777777"/>
    <w:p w:rsidR="000B1A03" w:rsidP="000B1A03" w:rsidRDefault="000B1A03" w14:paraId="0EC5F80A" w14:textId="77777777">
      <w:r>
        <w:t>In de Wet belastingen op milieugrondslag wordt met ingang van 1 januari 2029 artikel 28 als volgt gewijzigd:</w:t>
      </w:r>
    </w:p>
    <w:p w:rsidR="000B1A03" w:rsidP="000B1A03" w:rsidRDefault="000B1A03" w14:paraId="5BC93DFF" w14:textId="77777777">
      <w:r>
        <w:t>1. Het eerste lid wordt als volgt gewijzigd:</w:t>
      </w:r>
    </w:p>
    <w:p w:rsidR="000B1A03" w:rsidP="000B1A03" w:rsidRDefault="000B1A03" w14:paraId="525C397A" w14:textId="77777777">
      <w:r>
        <w:t>a. Onder verlettering van de onderdelen a tot en met d tot b tot en met e wordt een onderdeel ingevoegd, luidende:</w:t>
      </w:r>
    </w:p>
    <w:p w:rsidR="000B1A03" w:rsidP="000B1A03" w:rsidRDefault="000B1A03" w14:paraId="1044514B" w14:textId="76C46E43">
      <w:r>
        <w:t>a. het storten van afvalstoffen waarvoor op grond van de op de artikelen 8.40, eerste lid, en 10.2, tweede lid, van de Wet milieubeheer berustende algemene maatregel van bestuur, houdende een stortverbod binnen inrichtingen voor aangewezen categorieën van afvalstoffen, op verzoek een ontheffing is verleend van het in die algemene maatregel van bestuur opgenomen stortverbod: € 109,88 per 1.000 kilogram;</w:t>
      </w:r>
      <w:r w:rsidR="00F16C73">
        <w:t>.</w:t>
      </w:r>
    </w:p>
    <w:p w:rsidR="000B1A03" w:rsidP="000B1A03" w:rsidRDefault="000B1A03" w14:paraId="05709430" w14:textId="77777777">
      <w:r>
        <w:t>b. In onderdeel b (nieuw) wordt na “afvalstoffen” ingevoegd “in andere gevallen dan als bedoeld in onderdeel a” en wordt het tarief verhoogd met € 7,42.</w:t>
      </w:r>
    </w:p>
    <w:p w:rsidR="000B1A03" w:rsidP="000B1A03" w:rsidRDefault="000B1A03" w14:paraId="4AF1B49A" w14:textId="49E39D11">
      <w:r>
        <w:t>c. In onderde</w:t>
      </w:r>
      <w:r w:rsidR="004D6020">
        <w:t>el</w:t>
      </w:r>
      <w:r>
        <w:t xml:space="preserve"> c (nieuw)</w:t>
      </w:r>
      <w:r w:rsidR="004D6020">
        <w:t xml:space="preserve"> wordt “onder c” vervangen door “onder d” en</w:t>
      </w:r>
      <w:r>
        <w:t xml:space="preserve"> wordt het tarief verhoogd met € 7,42.</w:t>
      </w:r>
    </w:p>
    <w:p w:rsidR="004D6020" w:rsidP="000B1A03" w:rsidRDefault="004D6020" w14:paraId="0A9B3F9B" w14:textId="76775396">
      <w:r>
        <w:t>d.</w:t>
      </w:r>
      <w:r w:rsidRPr="004D6020">
        <w:t xml:space="preserve"> In onderdeel d (nieuw) wordt het tarief verhoogd met € 7,42.</w:t>
      </w:r>
    </w:p>
    <w:p w:rsidR="000B1A03" w:rsidP="000B1A03" w:rsidRDefault="000B1A03" w14:paraId="35AA5681" w14:textId="77777777">
      <w:r>
        <w:t>2. In het tweede lid, eerste zin, wordt “onderdeel d” vervangen door “onderdeel e”.</w:t>
      </w:r>
    </w:p>
    <w:p w:rsidR="000B1A03" w:rsidP="000B1A03" w:rsidRDefault="000B1A03" w14:paraId="166FAAFC" w14:textId="62C5758B">
      <w:r>
        <w:t>3. In het vierde lid wordt “onderdeel a” vervangen door “onderdeel b”.</w:t>
      </w:r>
    </w:p>
    <w:p w:rsidR="00815BC4" w:rsidP="000B1A03" w:rsidRDefault="00815BC4" w14:paraId="7180BC7E" w14:textId="77777777"/>
    <w:p w:rsidR="008027E7" w:rsidP="008027E7" w:rsidRDefault="008027E7" w14:paraId="3192A0E1" w14:textId="0F68BE59">
      <w:pPr>
        <w:pStyle w:val="Artikel"/>
      </w:pPr>
      <w:r>
        <w:t xml:space="preserve">Artikel </w:t>
      </w:r>
      <w:r w:rsidR="00426FED">
        <w:t>XXX</w:t>
      </w:r>
    </w:p>
    <w:p w:rsidR="008027E7" w:rsidP="008027E7" w:rsidRDefault="008027E7" w14:paraId="10DDDF8C" w14:textId="77777777"/>
    <w:p w:rsidR="00815BC4" w:rsidP="00815BC4" w:rsidRDefault="00815BC4" w14:paraId="61264E13" w14:textId="77777777">
      <w:r>
        <w:t>In de Wet belastingen op milieugrondslag wordt met ingang van 1 januari 2030 artikel 28, eerste lid, als volgt gewijzigd:</w:t>
      </w:r>
    </w:p>
    <w:p w:rsidR="00815BC4" w:rsidP="00815BC4" w:rsidRDefault="00815BC4" w14:paraId="158E0992" w14:textId="77777777">
      <w:r>
        <w:t>1. In onderdeel a wordt het tarief verhoogd met € 24,59.</w:t>
      </w:r>
    </w:p>
    <w:p w:rsidR="008027E7" w:rsidP="00815BC4" w:rsidRDefault="00815BC4" w14:paraId="64D86CB4" w14:textId="0511D147">
      <w:r>
        <w:t>2. In de onderdelen b, c en e worden de tarieven verhoogd met € 10,85.</w:t>
      </w:r>
    </w:p>
    <w:p w:rsidR="00815BC4" w:rsidP="00815BC4" w:rsidRDefault="00815BC4" w14:paraId="79A9498A" w14:textId="77777777"/>
    <w:p w:rsidR="00815BC4" w:rsidP="00815BC4" w:rsidRDefault="00815BC4" w14:paraId="6BCE7505" w14:textId="7EA2DF14">
      <w:pPr>
        <w:pStyle w:val="Artikel"/>
      </w:pPr>
      <w:r>
        <w:t xml:space="preserve">Artikel </w:t>
      </w:r>
      <w:r w:rsidR="00426FED">
        <w:t>XXXI</w:t>
      </w:r>
    </w:p>
    <w:p w:rsidR="00815BC4" w:rsidP="00815BC4" w:rsidRDefault="00815BC4" w14:paraId="38C9BB70" w14:textId="77777777"/>
    <w:p w:rsidR="00815BC4" w:rsidP="00815BC4" w:rsidRDefault="00815BC4" w14:paraId="63C00C98" w14:textId="00DD54A6">
      <w:r w:rsidRPr="00815BC4">
        <w:t>In de Wet belastingen op milieugrondslag wordt met ingang van 1 januari 2031 in artikel 28, eerste lid, onderdeel a, het tarief verhoogd met € 8,00.</w:t>
      </w:r>
    </w:p>
    <w:p w:rsidR="00815BC4" w:rsidP="00815BC4" w:rsidRDefault="00815BC4" w14:paraId="4AF87624" w14:textId="77777777"/>
    <w:p w:rsidR="00815BC4" w:rsidP="00815BC4" w:rsidRDefault="00815BC4" w14:paraId="7DAA045B" w14:textId="5B07E177">
      <w:pPr>
        <w:pStyle w:val="Artikel"/>
      </w:pPr>
      <w:r>
        <w:t xml:space="preserve">Artikel </w:t>
      </w:r>
      <w:r w:rsidR="00426FED">
        <w:t>XXXII</w:t>
      </w:r>
    </w:p>
    <w:p w:rsidR="00815BC4" w:rsidP="00815BC4" w:rsidRDefault="00815BC4" w14:paraId="3FEC6552" w14:textId="77777777"/>
    <w:p w:rsidR="00815BC4" w:rsidP="00815BC4" w:rsidRDefault="00815BC4" w14:paraId="3EC20BE3" w14:textId="74BDD45B">
      <w:r w:rsidRPr="00815BC4">
        <w:t>In de Wet belastingen op milieugrondslag wordt met ingang van 1 januari 2032 in artikel 28, eerste lid, onderdeel a, het tarief verhoogd met € 9,65.</w:t>
      </w:r>
    </w:p>
    <w:p w:rsidR="00815BC4" w:rsidP="00815BC4" w:rsidRDefault="00815BC4" w14:paraId="6099FD20" w14:textId="77777777"/>
    <w:p w:rsidR="00D93794" w:rsidP="00815BC4" w:rsidRDefault="00D93794" w14:paraId="785FE427" w14:textId="77777777"/>
    <w:p w:rsidR="00815BC4" w:rsidP="00815BC4" w:rsidRDefault="00815BC4" w14:paraId="5CC4453C" w14:textId="2BBB28E1">
      <w:pPr>
        <w:pStyle w:val="Artikel"/>
      </w:pPr>
      <w:r>
        <w:lastRenderedPageBreak/>
        <w:t xml:space="preserve">Artikel </w:t>
      </w:r>
      <w:r w:rsidR="00426FED">
        <w:t>XXXIII</w:t>
      </w:r>
    </w:p>
    <w:p w:rsidRPr="00D93794" w:rsidR="00D93794" w:rsidP="00D93794" w:rsidRDefault="00D93794" w14:paraId="26C71417" w14:textId="77777777"/>
    <w:p w:rsidR="00815BC4" w:rsidP="00815BC4" w:rsidRDefault="00815BC4" w14:paraId="7090E1A2" w14:textId="67BB7ADA">
      <w:r w:rsidRPr="00815BC4">
        <w:t>In de Wet belastingen op milieugrondslag wordt met ingang van 1 januari 2033 in artikel 28, eerste lid, onderdeel a, het tarief verhoogd met € 17,78.</w:t>
      </w:r>
    </w:p>
    <w:p w:rsidR="00815BC4" w:rsidP="00815BC4" w:rsidRDefault="00815BC4" w14:paraId="207FE494" w14:textId="77777777"/>
    <w:p w:rsidR="00815BC4" w:rsidP="00815BC4" w:rsidRDefault="00815BC4" w14:paraId="31784B17" w14:textId="3A5F6A5E">
      <w:pPr>
        <w:pStyle w:val="Artikel"/>
      </w:pPr>
      <w:r>
        <w:t xml:space="preserve">Artikel </w:t>
      </w:r>
      <w:r w:rsidR="00426FED">
        <w:t>XXXIV</w:t>
      </w:r>
    </w:p>
    <w:p w:rsidR="00815BC4" w:rsidP="00815BC4" w:rsidRDefault="00815BC4" w14:paraId="2F3A4877" w14:textId="77777777"/>
    <w:p w:rsidR="00815BC4" w:rsidP="00815BC4" w:rsidRDefault="00815BC4" w14:paraId="5575F217" w14:textId="062AC9E8">
      <w:r w:rsidRPr="00815BC4">
        <w:t>In de Wet belastingen op milieugrondslag wordt met ingang van 1 januari 2034 in artikel 28, eerste lid, onderdeel a, het tarief verlaagd met € 22,67.</w:t>
      </w:r>
    </w:p>
    <w:p w:rsidR="00815BC4" w:rsidP="00815BC4" w:rsidRDefault="00815BC4" w14:paraId="69ECC8B8" w14:textId="77777777"/>
    <w:p w:rsidR="00815BC4" w:rsidP="00815BC4" w:rsidRDefault="00815BC4" w14:paraId="2DB9B4DD" w14:textId="4E62B6F0">
      <w:pPr>
        <w:pStyle w:val="Artikel"/>
      </w:pPr>
      <w:r>
        <w:t xml:space="preserve">Artikel </w:t>
      </w:r>
      <w:r w:rsidR="00426FED">
        <w:t>XXXV</w:t>
      </w:r>
    </w:p>
    <w:p w:rsidR="00815BC4" w:rsidP="00815BC4" w:rsidRDefault="00815BC4" w14:paraId="69668D3D" w14:textId="77777777"/>
    <w:p w:rsidR="00815BC4" w:rsidP="00815BC4" w:rsidRDefault="00815BC4" w14:paraId="62C5D0DD" w14:textId="620B0F6C">
      <w:r w:rsidRPr="00815BC4">
        <w:t>In de Wet belastingen op milieugrondslag wordt met ingang van 1 januari 2035 in artikel 28, eerste lid, onderdeel a, het tarief verhoogd met € 9,43.</w:t>
      </w:r>
    </w:p>
    <w:p w:rsidR="00815BC4" w:rsidP="00815BC4" w:rsidRDefault="00815BC4" w14:paraId="1AEA289C" w14:textId="77777777"/>
    <w:p w:rsidR="00815BC4" w:rsidP="00815BC4" w:rsidRDefault="00815BC4" w14:paraId="2DC055DF" w14:textId="703036E7">
      <w:pPr>
        <w:pStyle w:val="Artikel"/>
      </w:pPr>
      <w:r>
        <w:t xml:space="preserve">Artikel </w:t>
      </w:r>
      <w:r w:rsidR="00426FED">
        <w:t>XXXVI</w:t>
      </w:r>
    </w:p>
    <w:p w:rsidR="00815BC4" w:rsidP="00815BC4" w:rsidRDefault="00815BC4" w14:paraId="47E3A42A" w14:textId="77777777"/>
    <w:p w:rsidR="00815BC4" w:rsidP="00815BC4" w:rsidRDefault="00815BC4" w14:paraId="25728FD8" w14:textId="5497A5F5">
      <w:r w:rsidRPr="00815BC4">
        <w:t>In de Wet belastingen op milieugrondslag wordt met ingang van 1 januari 2036 in artikel 28, eerste lid, onderdeel a, het tarief verlaagd met € 3,99.</w:t>
      </w:r>
    </w:p>
    <w:p w:rsidR="00815BC4" w:rsidP="00815BC4" w:rsidRDefault="00815BC4" w14:paraId="56699F5C" w14:textId="77777777"/>
    <w:p w:rsidR="00815BC4" w:rsidP="00815BC4" w:rsidRDefault="00815BC4" w14:paraId="5C0D6C99" w14:textId="02E695E5">
      <w:pPr>
        <w:pStyle w:val="Artikel"/>
      </w:pPr>
      <w:r>
        <w:t xml:space="preserve">Artikel </w:t>
      </w:r>
      <w:r w:rsidR="00426FED">
        <w:t>XXXVII</w:t>
      </w:r>
    </w:p>
    <w:p w:rsidR="00815BC4" w:rsidP="00815BC4" w:rsidRDefault="00815BC4" w14:paraId="688FA89A" w14:textId="77777777"/>
    <w:p w:rsidR="00815BC4" w:rsidP="00815BC4" w:rsidRDefault="00815BC4" w14:paraId="506EE132" w14:textId="18B869DC">
      <w:r w:rsidRPr="00815BC4">
        <w:t>In de Wet belastingen op milieugrondslag wordt met ingang van 1 januari 2037 in artikel 28, eerste lid, onderdeel a, het tarief verlaagd met € 4,07.</w:t>
      </w:r>
    </w:p>
    <w:p w:rsidR="00815BC4" w:rsidP="00815BC4" w:rsidRDefault="00815BC4" w14:paraId="2B6F7C2C" w14:textId="77777777"/>
    <w:p w:rsidR="00815BC4" w:rsidP="00815BC4" w:rsidRDefault="00815BC4" w14:paraId="3D2E8655" w14:textId="23074C7F">
      <w:pPr>
        <w:pStyle w:val="Artikel"/>
      </w:pPr>
      <w:r>
        <w:t xml:space="preserve">Artikel </w:t>
      </w:r>
      <w:r w:rsidR="00426FED">
        <w:t>XXXVIII</w:t>
      </w:r>
    </w:p>
    <w:p w:rsidR="00815BC4" w:rsidP="00815BC4" w:rsidRDefault="00815BC4" w14:paraId="0F9B184B" w14:textId="77777777"/>
    <w:p w:rsidR="00815BC4" w:rsidP="00815BC4" w:rsidRDefault="00815BC4" w14:paraId="2AA7EAFE" w14:textId="007A9CDC">
      <w:r w:rsidRPr="00815BC4">
        <w:t>In de Wet belastingen op milieugrondslag wordt met ingang van 1 januari 2038 in artikel 28, eerste lid, onderdeel a, het tarief verlaagd met € 4,14.</w:t>
      </w:r>
    </w:p>
    <w:p w:rsidR="00815BC4" w:rsidP="00815BC4" w:rsidRDefault="00815BC4" w14:paraId="0C298E5C" w14:textId="77777777"/>
    <w:p w:rsidR="00815BC4" w:rsidP="00815BC4" w:rsidRDefault="00815BC4" w14:paraId="0FA4081C" w14:textId="46F88908">
      <w:pPr>
        <w:pStyle w:val="Artikel"/>
      </w:pPr>
      <w:r>
        <w:t xml:space="preserve">Artikel </w:t>
      </w:r>
      <w:r w:rsidR="00426FED">
        <w:t>XXXIX</w:t>
      </w:r>
    </w:p>
    <w:p w:rsidR="00815BC4" w:rsidP="00815BC4" w:rsidRDefault="00815BC4" w14:paraId="7EDAE9AF" w14:textId="77777777"/>
    <w:p w:rsidRPr="00815BC4" w:rsidR="00815BC4" w:rsidP="00815BC4" w:rsidRDefault="00815BC4" w14:paraId="359A0F13" w14:textId="7B211004">
      <w:r w:rsidRPr="00815BC4">
        <w:t>In de Wet belastingen op milieugrondslag wordt met ingang van 1 januari 2039 in artikel 28, eerste lid, onderdeel a, het tarief verlaagd met € 4,22.</w:t>
      </w:r>
    </w:p>
    <w:p w:rsidR="008027E7" w:rsidP="00815BC4" w:rsidRDefault="008027E7" w14:paraId="6F1B88AA" w14:textId="77777777"/>
    <w:p w:rsidR="008333FB" w:rsidP="008333FB" w:rsidRDefault="008333FB" w14:paraId="69AAA50E" w14:textId="6FADFC94">
      <w:pPr>
        <w:pStyle w:val="Artikel"/>
      </w:pPr>
      <w:r>
        <w:t xml:space="preserve">Artikel </w:t>
      </w:r>
      <w:r w:rsidR="00426FED">
        <w:t>XL</w:t>
      </w:r>
    </w:p>
    <w:p w:rsidR="008333FB" w:rsidP="008333FB" w:rsidRDefault="008333FB" w14:paraId="384ACBFE" w14:textId="77777777"/>
    <w:p w:rsidR="008333FB" w:rsidP="008333FB" w:rsidRDefault="008333FB" w14:paraId="696C0025" w14:textId="589DD603">
      <w:r w:rsidRPr="008333FB">
        <w:t xml:space="preserve">Indien het bij koninklijke boodschap van 20 mei 2026 ingediende voorstel van wet </w:t>
      </w:r>
      <w:r w:rsidR="00F16C73">
        <w:t>tot w</w:t>
      </w:r>
      <w:r w:rsidRPr="008333FB">
        <w:t>ijziging van de Wet milieubeheer en de Wet op de economische delicten in verband met het verhogen van het aandeel van gas uit hernieuwbare bronnen in de totale leveringen van gas aan afnemers (Wet bijmengverplichting groen gas) (Kamerstukken 36947) tot wet is of wordt verheven en artikel I, onderdeel B, van die wet met ingang van 1 januari 2027 in werking treedt, wordt de Wet fiscale klimaatmaatregelen glastuinbouw als volgt gewijzigd:</w:t>
      </w:r>
    </w:p>
    <w:p w:rsidR="008333FB" w:rsidP="008333FB" w:rsidRDefault="008333FB" w14:paraId="769C738D" w14:textId="77777777"/>
    <w:p w:rsidR="008333FB" w:rsidP="008333FB" w:rsidRDefault="00426FED" w14:paraId="19FE32A3" w14:textId="52829C8D">
      <w:r>
        <w:t>A.</w:t>
      </w:r>
      <w:r w:rsidR="008333FB">
        <w:t xml:space="preserve"> </w:t>
      </w:r>
    </w:p>
    <w:p w:rsidR="008333FB" w:rsidP="008333FB" w:rsidRDefault="008333FB" w14:paraId="38FAE085" w14:textId="1FF5F6AC">
      <w:r w:rsidRPr="008333FB">
        <w:t>Artikel III, onderdeel A, wordt als volgt gewijzigd:</w:t>
      </w:r>
    </w:p>
    <w:p w:rsidR="008333FB" w:rsidP="008333FB" w:rsidRDefault="008333FB" w14:paraId="66EC2964" w14:textId="77589525">
      <w:r w:rsidRPr="008333FB">
        <w:t>1. Onderdeel 1 vervalt.</w:t>
      </w:r>
    </w:p>
    <w:p w:rsidR="008333FB" w:rsidP="008333FB" w:rsidRDefault="008333FB" w14:paraId="775FA445" w14:textId="2D486E8B">
      <w:r w:rsidRPr="008333FB">
        <w:t>2. In onderdeel 2 wordt “53% van het tarief” vervangen door “47% van het tarief”.</w:t>
      </w:r>
    </w:p>
    <w:p w:rsidR="008333FB" w:rsidP="008333FB" w:rsidRDefault="008333FB" w14:paraId="0AE2FB19" w14:textId="620AD9BA">
      <w:r w:rsidRPr="008333FB">
        <w:t>3. Er wordt een onderdeel toegevoegd, luidende:</w:t>
      </w:r>
    </w:p>
    <w:p w:rsidR="008333FB" w:rsidP="008333FB" w:rsidRDefault="008333FB" w14:paraId="6D21C9BF" w14:textId="70790718">
      <w:r w:rsidRPr="008333FB">
        <w:t>3. In het derde aandachtsstreepje wordt “100% van het tarief” vervangen door “54% van het tarief”.</w:t>
      </w:r>
    </w:p>
    <w:p w:rsidR="00F150AB" w:rsidP="008333FB" w:rsidRDefault="00F150AB" w14:paraId="3B3D0927" w14:textId="77777777"/>
    <w:p w:rsidR="008333FB" w:rsidP="008333FB" w:rsidRDefault="00426FED" w14:paraId="10485D7B" w14:textId="1E222E44">
      <w:r>
        <w:t>B.</w:t>
      </w:r>
      <w:r w:rsidR="008333FB">
        <w:t xml:space="preserve"> </w:t>
      </w:r>
    </w:p>
    <w:p w:rsidR="008333FB" w:rsidP="008333FB" w:rsidRDefault="008333FB" w14:paraId="6AB29A83" w14:textId="43AC9A0D">
      <w:r w:rsidRPr="008333FB">
        <w:t>Artikel IV, onderdeel A, wordt als volgt gewijzigd:</w:t>
      </w:r>
    </w:p>
    <w:p w:rsidR="00375D4C" w:rsidP="008333FB" w:rsidRDefault="008333FB" w14:paraId="33880970" w14:textId="55B1E56C">
      <w:r w:rsidRPr="008333FB">
        <w:t>1. In onderdeel 1 wordt “37% van het tarief” vervangen door “30% van het tarief”.</w:t>
      </w:r>
      <w:bookmarkEnd w:id="0"/>
    </w:p>
    <w:p w:rsidRPr="008333FB" w:rsidR="008333FB" w:rsidP="008333FB" w:rsidRDefault="008333FB" w14:paraId="330B953A" w14:textId="77777777">
      <w:r w:rsidRPr="008333FB">
        <w:t>2. In onderdeel 2 wordt “53% van het tarief” vervangen door “47% van het tarief”.</w:t>
      </w:r>
    </w:p>
    <w:p w:rsidR="008333FB" w:rsidP="008333FB" w:rsidRDefault="008333FB" w14:paraId="7038FF95" w14:textId="42E5A427">
      <w:r w:rsidRPr="008333FB">
        <w:t>3. Er wordt een onderdeel toegevoegd, luidende:</w:t>
      </w:r>
    </w:p>
    <w:p w:rsidR="008333FB" w:rsidP="008333FB" w:rsidRDefault="008333FB" w14:paraId="2177E57D" w14:textId="7C80A601">
      <w:r w:rsidRPr="008333FB">
        <w:t>3. In het derde aandachtsstreepje wordt “54% van het tarief” vervangen door “100% van het tarief”.</w:t>
      </w:r>
    </w:p>
    <w:p w:rsidR="008333FB" w:rsidP="00BD206F" w:rsidRDefault="008333FB" w14:paraId="5E68A96F" w14:textId="77777777"/>
    <w:p w:rsidR="00434AE6" w:rsidP="00434AE6" w:rsidRDefault="00434AE6" w14:paraId="0CB7F95D" w14:textId="11AF09DD">
      <w:pPr>
        <w:pStyle w:val="Artikel"/>
      </w:pPr>
      <w:r>
        <w:t xml:space="preserve">Artikel </w:t>
      </w:r>
      <w:r w:rsidR="00426FED">
        <w:t>XLI</w:t>
      </w:r>
    </w:p>
    <w:p w:rsidR="00434AE6" w:rsidP="00BD206F" w:rsidRDefault="00434AE6" w14:paraId="48064989" w14:textId="77777777"/>
    <w:p w:rsidR="00434AE6" w:rsidP="00434AE6" w:rsidRDefault="00434AE6" w14:paraId="1364B600" w14:textId="3BAA588E">
      <w:r w:rsidRPr="00434AE6">
        <w:t>De Wet inkomstenbelasting BES wordt als volgt gewijzigd:</w:t>
      </w:r>
    </w:p>
    <w:p w:rsidR="00434AE6" w:rsidP="00434AE6" w:rsidRDefault="00434AE6" w14:paraId="480F7F93" w14:textId="77777777"/>
    <w:p w:rsidR="00434AE6" w:rsidP="00434AE6" w:rsidRDefault="00426FED" w14:paraId="6BE45B5F" w14:textId="1E911E5B">
      <w:r>
        <w:t>A.</w:t>
      </w:r>
      <w:r w:rsidR="00434AE6">
        <w:t xml:space="preserve"> </w:t>
      </w:r>
    </w:p>
    <w:p w:rsidR="00434AE6" w:rsidP="00434AE6" w:rsidRDefault="001A5E8E" w14:paraId="27101471" w14:textId="1E205366">
      <w:r w:rsidRPr="001A5E8E">
        <w:t>In artikel 9c, derde lid, onderdeel a, wordt “USD 0,20” vervangen door “USD 0,22”.</w:t>
      </w:r>
    </w:p>
    <w:p w:rsidR="00434AE6" w:rsidP="00434AE6" w:rsidRDefault="00434AE6" w14:paraId="0C987428" w14:textId="77777777"/>
    <w:p w:rsidR="00434AE6" w:rsidP="00434AE6" w:rsidRDefault="00426FED" w14:paraId="2AE89EEF" w14:textId="615F3E83">
      <w:r>
        <w:t>B.</w:t>
      </w:r>
      <w:r w:rsidR="00434AE6">
        <w:t xml:space="preserve"> </w:t>
      </w:r>
    </w:p>
    <w:p w:rsidR="00434AE6" w:rsidP="001D2A43" w:rsidRDefault="00434AE6" w14:paraId="1BFE4748" w14:textId="347A9925">
      <w:r w:rsidRPr="00434AE6">
        <w:t>In artikel 16a, tweede lid, onderdeel a, wordt “USD</w:t>
      </w:r>
      <w:r w:rsidR="004D33C1">
        <w:t> </w:t>
      </w:r>
      <w:r w:rsidRPr="00434AE6">
        <w:t>0,20” vervangen door “USD</w:t>
      </w:r>
      <w:r w:rsidR="004D33C1">
        <w:t> </w:t>
      </w:r>
      <w:r w:rsidRPr="00434AE6">
        <w:t>0,22”.</w:t>
      </w:r>
    </w:p>
    <w:p w:rsidR="000F239A" w:rsidP="00BD206F" w:rsidRDefault="000F239A" w14:paraId="6F9B80B8" w14:textId="77777777"/>
    <w:p w:rsidR="000F239A" w:rsidP="000F239A" w:rsidRDefault="000F239A" w14:paraId="6D74C242" w14:textId="516E6B77">
      <w:pPr>
        <w:pStyle w:val="Artikel"/>
      </w:pPr>
      <w:r>
        <w:t xml:space="preserve">Artikel </w:t>
      </w:r>
      <w:r w:rsidR="00426FED">
        <w:t>XLII</w:t>
      </w:r>
    </w:p>
    <w:p w:rsidR="000F239A" w:rsidP="000F239A" w:rsidRDefault="000F239A" w14:paraId="07C64B73" w14:textId="77777777"/>
    <w:p w:rsidR="0010104A" w:rsidP="000F239A" w:rsidRDefault="0010104A" w14:paraId="7C4BF334" w14:textId="07D24A72">
      <w:r>
        <w:t>De Douane- en Accijnswet BES wordt als volgt gewijzigd:</w:t>
      </w:r>
    </w:p>
    <w:p w:rsidR="0010104A" w:rsidP="000F239A" w:rsidRDefault="0010104A" w14:paraId="4A12A026" w14:textId="77777777"/>
    <w:p w:rsidR="0010104A" w:rsidP="000F239A" w:rsidRDefault="00426FED" w14:paraId="69850D82" w14:textId="4D72B39D">
      <w:r>
        <w:t>A.</w:t>
      </w:r>
      <w:r w:rsidR="0010104A">
        <w:t xml:space="preserve"> </w:t>
      </w:r>
    </w:p>
    <w:p w:rsidR="0010104A" w:rsidP="0010104A" w:rsidRDefault="0010104A" w14:paraId="35338D0E" w14:textId="77777777">
      <w:r>
        <w:t>Artikel 4.8, eerste lid, wordt als volgt gewijzigd:</w:t>
      </w:r>
    </w:p>
    <w:p w:rsidR="0010104A" w:rsidP="0010104A" w:rsidRDefault="0010104A" w14:paraId="15B71FA4" w14:textId="763A816F">
      <w:r>
        <w:t>1. In onderdeel a wordt “USD</w:t>
      </w:r>
      <w:r w:rsidR="006C7BBB">
        <w:t> </w:t>
      </w:r>
      <w:r>
        <w:t>31,86” vervangen door “USD</w:t>
      </w:r>
      <w:r w:rsidR="006C7BBB">
        <w:t> </w:t>
      </w:r>
      <w:r>
        <w:t xml:space="preserve">26,36 ”. </w:t>
      </w:r>
    </w:p>
    <w:p w:rsidR="0010104A" w:rsidP="0010104A" w:rsidRDefault="0010104A" w14:paraId="6A6C9D1E" w14:textId="1D9081A4">
      <w:r>
        <w:t>2. In onderdeel b wordt “USD</w:t>
      </w:r>
      <w:r w:rsidR="006C7BBB">
        <w:t> </w:t>
      </w:r>
      <w:r>
        <w:t>24,27” vervangen door “USD</w:t>
      </w:r>
      <w:r w:rsidR="006C7BBB">
        <w:t> </w:t>
      </w:r>
      <w:r>
        <w:t>20,08 ”.</w:t>
      </w:r>
    </w:p>
    <w:p w:rsidR="0010104A" w:rsidP="0010104A" w:rsidRDefault="0010104A" w14:paraId="1085DDFB" w14:textId="77777777"/>
    <w:p w:rsidR="0010104A" w:rsidP="0010104A" w:rsidRDefault="00426FED" w14:paraId="22C4CEC3" w14:textId="6AC90C4A">
      <w:r>
        <w:t>B.</w:t>
      </w:r>
      <w:r w:rsidR="0010104A">
        <w:t xml:space="preserve"> </w:t>
      </w:r>
    </w:p>
    <w:p w:rsidR="0010104A" w:rsidP="0010104A" w:rsidRDefault="0010104A" w14:paraId="49C95F96" w14:textId="77777777">
      <w:r>
        <w:t xml:space="preserve">Artikel 4.8, eerste lid, wordt als volgt gewijzigd: </w:t>
      </w:r>
    </w:p>
    <w:p w:rsidR="0010104A" w:rsidP="0010104A" w:rsidRDefault="0010104A" w14:paraId="4D64EA83" w14:textId="304DB51E">
      <w:r>
        <w:t>1. In onderdeel a wordt “USD</w:t>
      </w:r>
      <w:r w:rsidR="006C7BBB">
        <w:t> </w:t>
      </w:r>
      <w:r>
        <w:t>26,36” vervangen door “USD</w:t>
      </w:r>
      <w:r w:rsidR="006C7BBB">
        <w:t> </w:t>
      </w:r>
      <w:r>
        <w:t xml:space="preserve">31,86”. </w:t>
      </w:r>
    </w:p>
    <w:p w:rsidR="0010104A" w:rsidP="0010104A" w:rsidRDefault="0010104A" w14:paraId="27F5417F" w14:textId="59C2BDFD">
      <w:r>
        <w:t>2. In onderdeel b wordt “USD</w:t>
      </w:r>
      <w:r w:rsidR="006C7BBB">
        <w:t> </w:t>
      </w:r>
      <w:r>
        <w:t>20,08” vervangen door “USD</w:t>
      </w:r>
      <w:r w:rsidR="006C7BBB">
        <w:t> </w:t>
      </w:r>
      <w:r>
        <w:t>24,27”.</w:t>
      </w:r>
    </w:p>
    <w:p w:rsidR="0010104A" w:rsidP="000F239A" w:rsidRDefault="0010104A" w14:paraId="5306B2C2" w14:textId="77777777"/>
    <w:p w:rsidR="00D93794" w:rsidP="000F239A" w:rsidRDefault="00D93794" w14:paraId="2F866BF0" w14:textId="77777777"/>
    <w:p w:rsidR="00D93794" w:rsidP="000F239A" w:rsidRDefault="00D93794" w14:paraId="1B284770" w14:textId="77777777"/>
    <w:p w:rsidR="00BF756C" w:rsidP="00BF756C" w:rsidRDefault="00BF756C" w14:paraId="04DBA598" w14:textId="3FA9080C">
      <w:pPr>
        <w:pStyle w:val="Artikel"/>
      </w:pPr>
      <w:r>
        <w:lastRenderedPageBreak/>
        <w:t xml:space="preserve">Artikel </w:t>
      </w:r>
      <w:r w:rsidR="00426FED">
        <w:t>XLIII</w:t>
      </w:r>
    </w:p>
    <w:p w:rsidR="00BF756C" w:rsidP="00BF756C" w:rsidRDefault="00BF756C" w14:paraId="4DD5A8F8" w14:textId="77777777"/>
    <w:p w:rsidR="007448C4" w:rsidP="00BF756C" w:rsidRDefault="007448C4" w14:paraId="1188D67D" w14:textId="466E11AC">
      <w:r w:rsidRPr="007448C4">
        <w:t>De Wet vrachtwagenheffing wordt als volgt gewijzigd:</w:t>
      </w:r>
    </w:p>
    <w:p w:rsidR="007448C4" w:rsidP="00BF756C" w:rsidRDefault="007448C4" w14:paraId="50BF175D" w14:textId="77777777"/>
    <w:p w:rsidR="00BF756C" w:rsidP="00BF756C" w:rsidRDefault="00426FED" w14:paraId="188E58E8" w14:textId="5AE0A9BE">
      <w:r>
        <w:t>A.</w:t>
      </w:r>
      <w:r w:rsidR="00BF756C">
        <w:t xml:space="preserve"> </w:t>
      </w:r>
    </w:p>
    <w:p w:rsidR="00D10D60" w:rsidP="00BF756C" w:rsidRDefault="00BF756C" w14:paraId="57DB67C5" w14:textId="4C75D43A">
      <w:r w:rsidRPr="00BF756C">
        <w:t>Na artikel 5 wordt een artikel ingevoegd, luidende:</w:t>
      </w:r>
    </w:p>
    <w:p w:rsidRPr="00BF756C" w:rsidR="00BF756C" w:rsidP="00BF756C" w:rsidRDefault="00BF756C" w14:paraId="6A49E063" w14:textId="77777777">
      <w:pPr>
        <w:rPr>
          <w:rFonts w:eastAsia="Calibri"/>
          <w:b/>
          <w:bCs/>
          <w:lang w:eastAsia="en-US"/>
        </w:rPr>
      </w:pPr>
      <w:r w:rsidRPr="00BF756C">
        <w:rPr>
          <w:rFonts w:eastAsia="Calibri"/>
          <w:b/>
          <w:bCs/>
          <w:lang w:eastAsia="en-US"/>
        </w:rPr>
        <w:t>Artikel 5a</w:t>
      </w:r>
    </w:p>
    <w:p w:rsidRPr="00BF756C" w:rsidR="00BF756C" w:rsidP="00BF756C" w:rsidRDefault="00BF756C" w14:paraId="3315CFA6" w14:textId="5F5B9580">
      <w:pPr>
        <w:rPr>
          <w:rFonts w:eastAsia="Calibri"/>
          <w:lang w:eastAsia="en-US"/>
        </w:rPr>
      </w:pPr>
      <w:r w:rsidRPr="00BF756C">
        <w:rPr>
          <w:rFonts w:eastAsia="Calibri"/>
          <w:lang w:eastAsia="en-US"/>
        </w:rPr>
        <w:t>Van 1 september tot en met 31 december 2026 is, in afwijking van artikel 5, eerste lid, onderdelen a tot en met c, het tarief voor de vrachtwagenheffing per gereden kilometer in euro op een wegvak als aangewezen in de bijlage, de som van:</w:t>
      </w:r>
    </w:p>
    <w:p w:rsidRPr="00BF756C" w:rsidR="00BF756C" w:rsidP="00BF756C" w:rsidRDefault="00BF756C" w14:paraId="37D41BEF" w14:textId="140A10C0">
      <w:pPr>
        <w:rPr>
          <w:rFonts w:eastAsia="DejaVu Sans" w:cs="Lohit Hindi"/>
          <w:color w:val="000000"/>
        </w:rPr>
      </w:pPr>
      <w:r w:rsidRPr="00BF756C">
        <w:rPr>
          <w:rFonts w:eastAsia="DejaVu Sans" w:cs="Lohit Hindi"/>
          <w:color w:val="000000"/>
        </w:rPr>
        <w:t>a. de infrastructuurheffing, ter hoogte van:</w:t>
      </w:r>
    </w:p>
    <w:tbl>
      <w:tblPr>
        <w:tblW w:w="9077" w:type="dxa"/>
        <w:tblInd w:w="638" w:type="dxa"/>
        <w:tblBorders>
          <w:top w:val="single" w:color="auto" w:sz="4" w:space="0"/>
          <w:bottom w:val="single" w:color="auto" w:sz="4" w:space="0"/>
          <w:insideH w:val="single" w:color="auto" w:sz="4" w:space="0"/>
        </w:tblBorders>
        <w:tblLayout w:type="fixed"/>
        <w:tblCellMar>
          <w:left w:w="70" w:type="dxa"/>
          <w:right w:w="70" w:type="dxa"/>
        </w:tblCellMar>
        <w:tblLook w:val="04A0" w:firstRow="1" w:lastRow="0" w:firstColumn="1" w:lastColumn="0" w:noHBand="0" w:noVBand="1"/>
      </w:tblPr>
      <w:tblGrid>
        <w:gridCol w:w="2840"/>
        <w:gridCol w:w="779"/>
        <w:gridCol w:w="779"/>
        <w:gridCol w:w="780"/>
        <w:gridCol w:w="779"/>
        <w:gridCol w:w="779"/>
        <w:gridCol w:w="780"/>
        <w:gridCol w:w="711"/>
        <w:gridCol w:w="850"/>
      </w:tblGrid>
      <w:tr w:rsidRPr="00BF756C" w:rsidR="00BF756C" w:rsidTr="00BF756C" w14:paraId="1E14F14D" w14:textId="77777777">
        <w:trPr>
          <w:trHeight w:val="300"/>
        </w:trPr>
        <w:tc>
          <w:tcPr>
            <w:tcW w:w="2840" w:type="dxa"/>
            <w:noWrap/>
            <w:vAlign w:val="center"/>
          </w:tcPr>
          <w:p w:rsidRPr="00BF756C" w:rsidR="00BF756C" w:rsidP="00BF756C" w:rsidRDefault="00BF756C" w14:paraId="5F4072D8" w14:textId="77777777">
            <w:pPr>
              <w:spacing w:line="276" w:lineRule="auto"/>
              <w:ind w:firstLine="0"/>
              <w:rPr>
                <w:rFonts w:cs="Calibri"/>
                <w:kern w:val="2"/>
                <w:szCs w:val="18"/>
                <w:lang w:eastAsia="en-US"/>
                <w14:ligatures w14:val="standardContextual"/>
              </w:rPr>
            </w:pPr>
          </w:p>
        </w:tc>
        <w:tc>
          <w:tcPr>
            <w:tcW w:w="6237" w:type="dxa"/>
            <w:gridSpan w:val="8"/>
            <w:noWrap/>
            <w:vAlign w:val="center"/>
          </w:tcPr>
          <w:p w:rsidRPr="00BF756C" w:rsidR="00BF756C" w:rsidP="00BF756C" w:rsidRDefault="00BF756C" w14:paraId="4682AC33" w14:textId="77777777">
            <w:pPr>
              <w:spacing w:line="276" w:lineRule="auto"/>
              <w:ind w:firstLine="0"/>
              <w:rPr>
                <w:rFonts w:cs="Calibri"/>
                <w:b/>
                <w:bCs/>
                <w:kern w:val="2"/>
                <w:szCs w:val="18"/>
                <w:lang w:eastAsia="en-US"/>
                <w14:ligatures w14:val="standardContextual"/>
              </w:rPr>
            </w:pPr>
            <w:r w:rsidRPr="00BF756C">
              <w:rPr>
                <w:rFonts w:cs="Calibri"/>
                <w:b/>
                <w:bCs/>
                <w:kern w:val="2"/>
                <w:szCs w:val="18"/>
                <w:lang w:eastAsia="en-US"/>
                <w14:ligatures w14:val="standardContextual"/>
              </w:rPr>
              <w:t>CO</w:t>
            </w:r>
            <w:r w:rsidRPr="00BF756C">
              <w:rPr>
                <w:rFonts w:cs="Calibri"/>
                <w:b/>
                <w:bCs/>
                <w:kern w:val="2"/>
                <w:szCs w:val="18"/>
                <w:vertAlign w:val="subscript"/>
                <w:lang w:eastAsia="en-US"/>
                <w14:ligatures w14:val="standardContextual"/>
              </w:rPr>
              <w:t>2</w:t>
            </w:r>
            <w:r w:rsidRPr="00BF756C">
              <w:rPr>
                <w:rFonts w:cs="Calibri"/>
                <w:b/>
                <w:bCs/>
                <w:kern w:val="2"/>
                <w:szCs w:val="18"/>
                <w:lang w:eastAsia="en-US"/>
                <w14:ligatures w14:val="standardContextual"/>
              </w:rPr>
              <w:t>-emissieklasse 1</w:t>
            </w:r>
          </w:p>
        </w:tc>
      </w:tr>
      <w:tr w:rsidRPr="00BF756C" w:rsidR="00BF756C" w:rsidTr="00BF756C" w14:paraId="0497A6E8" w14:textId="77777777">
        <w:trPr>
          <w:trHeight w:val="300"/>
        </w:trPr>
        <w:tc>
          <w:tcPr>
            <w:tcW w:w="2840" w:type="dxa"/>
            <w:noWrap/>
            <w:vAlign w:val="center"/>
          </w:tcPr>
          <w:p w:rsidRPr="00BF756C" w:rsidR="00BF756C" w:rsidP="00BF756C" w:rsidRDefault="00BF756C" w14:paraId="2479E979" w14:textId="77777777">
            <w:pPr>
              <w:spacing w:line="276" w:lineRule="auto"/>
              <w:ind w:firstLine="0"/>
              <w:rPr>
                <w:rFonts w:cs="Calibri"/>
                <w:b/>
                <w:bCs/>
                <w:kern w:val="2"/>
                <w:szCs w:val="18"/>
                <w:lang w:eastAsia="en-US"/>
                <w14:ligatures w14:val="standardContextual"/>
              </w:rPr>
            </w:pPr>
            <w:r w:rsidRPr="00BF756C">
              <w:rPr>
                <w:rFonts w:cs="Calibri"/>
                <w:b/>
                <w:bCs/>
                <w:kern w:val="2"/>
                <w:szCs w:val="18"/>
                <w:lang w:eastAsia="en-US"/>
                <w14:ligatures w14:val="standardContextual"/>
              </w:rPr>
              <w:t>Maximummassa van de combinatie (kg)</w:t>
            </w:r>
          </w:p>
        </w:tc>
        <w:tc>
          <w:tcPr>
            <w:tcW w:w="6237" w:type="dxa"/>
            <w:gridSpan w:val="8"/>
            <w:tcBorders>
              <w:bottom w:val="single" w:color="auto" w:sz="4" w:space="0"/>
            </w:tcBorders>
            <w:noWrap/>
            <w:vAlign w:val="center"/>
          </w:tcPr>
          <w:p w:rsidRPr="00BF756C" w:rsidR="00BF756C" w:rsidP="00BF756C" w:rsidRDefault="00BF756C" w14:paraId="73FE79E8" w14:textId="77777777">
            <w:pPr>
              <w:spacing w:line="276" w:lineRule="auto"/>
              <w:ind w:firstLine="0"/>
              <w:rPr>
                <w:rFonts w:cs="Calibri"/>
                <w:b/>
                <w:bCs/>
                <w:kern w:val="2"/>
                <w:szCs w:val="18"/>
                <w:lang w:eastAsia="en-US"/>
                <w14:ligatures w14:val="standardContextual"/>
              </w:rPr>
            </w:pPr>
            <w:r w:rsidRPr="00BF756C">
              <w:rPr>
                <w:rFonts w:cs="Calibri"/>
                <w:b/>
                <w:bCs/>
                <w:kern w:val="2"/>
                <w:szCs w:val="18"/>
                <w:lang w:eastAsia="en-US"/>
                <w14:ligatures w14:val="standardContextual"/>
              </w:rPr>
              <w:t>euro-emissieklasse</w:t>
            </w:r>
          </w:p>
        </w:tc>
      </w:tr>
      <w:tr w:rsidRPr="00BF756C" w:rsidR="00BF756C" w:rsidTr="00BF756C" w14:paraId="321375BF" w14:textId="77777777">
        <w:trPr>
          <w:trHeight w:val="300"/>
        </w:trPr>
        <w:tc>
          <w:tcPr>
            <w:tcW w:w="2840" w:type="dxa"/>
            <w:noWrap/>
            <w:vAlign w:val="center"/>
          </w:tcPr>
          <w:p w:rsidRPr="00BF756C" w:rsidR="00BF756C" w:rsidP="00BF756C" w:rsidRDefault="00BF756C" w14:paraId="48EABBDE" w14:textId="77777777">
            <w:pPr>
              <w:spacing w:line="276" w:lineRule="auto"/>
              <w:ind w:firstLine="0"/>
              <w:rPr>
                <w:rFonts w:cs="Calibri"/>
                <w:b/>
                <w:bCs/>
                <w:kern w:val="2"/>
                <w:szCs w:val="18"/>
                <w:lang w:eastAsia="en-US"/>
                <w14:ligatures w14:val="standardContextual"/>
              </w:rPr>
            </w:pPr>
          </w:p>
        </w:tc>
        <w:tc>
          <w:tcPr>
            <w:tcW w:w="779" w:type="dxa"/>
            <w:tcBorders>
              <w:right w:val="nil"/>
            </w:tcBorders>
            <w:noWrap/>
            <w:vAlign w:val="center"/>
            <w:hideMark/>
          </w:tcPr>
          <w:p w:rsidRPr="00BF756C" w:rsidR="00BF756C" w:rsidP="00BF756C" w:rsidRDefault="00BF756C" w14:paraId="70360638" w14:textId="77777777">
            <w:pPr>
              <w:spacing w:line="276" w:lineRule="auto"/>
              <w:ind w:firstLine="0"/>
              <w:rPr>
                <w:rFonts w:cs="Calibri"/>
                <w:kern w:val="2"/>
                <w:szCs w:val="18"/>
                <w:lang w:eastAsia="en-US"/>
                <w14:ligatures w14:val="standardContextual"/>
              </w:rPr>
            </w:pPr>
            <w:r w:rsidRPr="00BF756C">
              <w:rPr>
                <w:rFonts w:cs="Calibri"/>
                <w:kern w:val="2"/>
                <w:szCs w:val="18"/>
                <w:lang w:eastAsia="en-US"/>
                <w14:ligatures w14:val="standardContextual"/>
              </w:rPr>
              <w:t>EURO 0</w:t>
            </w:r>
          </w:p>
        </w:tc>
        <w:tc>
          <w:tcPr>
            <w:tcW w:w="779" w:type="dxa"/>
            <w:tcBorders>
              <w:left w:val="nil"/>
              <w:right w:val="nil"/>
            </w:tcBorders>
            <w:noWrap/>
            <w:vAlign w:val="center"/>
            <w:hideMark/>
          </w:tcPr>
          <w:p w:rsidRPr="00BF756C" w:rsidR="00BF756C" w:rsidP="00BF756C" w:rsidRDefault="00BF756C" w14:paraId="639972A0" w14:textId="77777777">
            <w:pPr>
              <w:spacing w:line="276" w:lineRule="auto"/>
              <w:ind w:firstLine="0"/>
              <w:rPr>
                <w:rFonts w:cs="Calibri"/>
                <w:kern w:val="2"/>
                <w:szCs w:val="18"/>
                <w:lang w:eastAsia="en-US"/>
                <w14:ligatures w14:val="standardContextual"/>
              </w:rPr>
            </w:pPr>
            <w:r w:rsidRPr="00BF756C">
              <w:rPr>
                <w:rFonts w:cs="Calibri"/>
                <w:kern w:val="2"/>
                <w:szCs w:val="18"/>
                <w:lang w:eastAsia="en-US"/>
                <w14:ligatures w14:val="standardContextual"/>
              </w:rPr>
              <w:t>EURO 1</w:t>
            </w:r>
          </w:p>
        </w:tc>
        <w:tc>
          <w:tcPr>
            <w:tcW w:w="780" w:type="dxa"/>
            <w:tcBorders>
              <w:left w:val="nil"/>
              <w:right w:val="nil"/>
            </w:tcBorders>
            <w:noWrap/>
            <w:vAlign w:val="center"/>
            <w:hideMark/>
          </w:tcPr>
          <w:p w:rsidRPr="00BF756C" w:rsidR="00BF756C" w:rsidP="00BF756C" w:rsidRDefault="00BF756C" w14:paraId="10CF4DB4" w14:textId="77777777">
            <w:pPr>
              <w:spacing w:line="276" w:lineRule="auto"/>
              <w:ind w:firstLine="0"/>
              <w:rPr>
                <w:rFonts w:cs="Calibri"/>
                <w:kern w:val="2"/>
                <w:szCs w:val="18"/>
                <w:lang w:eastAsia="en-US"/>
                <w14:ligatures w14:val="standardContextual"/>
              </w:rPr>
            </w:pPr>
            <w:r w:rsidRPr="00BF756C">
              <w:rPr>
                <w:rFonts w:cs="Calibri"/>
                <w:kern w:val="2"/>
                <w:szCs w:val="18"/>
                <w:lang w:eastAsia="en-US"/>
                <w14:ligatures w14:val="standardContextual"/>
              </w:rPr>
              <w:t>EURO 2</w:t>
            </w:r>
          </w:p>
        </w:tc>
        <w:tc>
          <w:tcPr>
            <w:tcW w:w="779" w:type="dxa"/>
            <w:tcBorders>
              <w:left w:val="nil"/>
              <w:right w:val="nil"/>
            </w:tcBorders>
            <w:noWrap/>
            <w:vAlign w:val="center"/>
            <w:hideMark/>
          </w:tcPr>
          <w:p w:rsidRPr="00BF756C" w:rsidR="00BF756C" w:rsidP="00BF756C" w:rsidRDefault="00BF756C" w14:paraId="7BE4A33E" w14:textId="77777777">
            <w:pPr>
              <w:spacing w:line="276" w:lineRule="auto"/>
              <w:ind w:firstLine="0"/>
              <w:rPr>
                <w:rFonts w:cs="Calibri"/>
                <w:kern w:val="2"/>
                <w:szCs w:val="18"/>
                <w:lang w:eastAsia="en-US"/>
                <w14:ligatures w14:val="standardContextual"/>
              </w:rPr>
            </w:pPr>
            <w:r w:rsidRPr="00BF756C">
              <w:rPr>
                <w:rFonts w:cs="Calibri"/>
                <w:kern w:val="2"/>
                <w:szCs w:val="18"/>
                <w:lang w:eastAsia="en-US"/>
                <w14:ligatures w14:val="standardContextual"/>
              </w:rPr>
              <w:t>EURO 3</w:t>
            </w:r>
          </w:p>
        </w:tc>
        <w:tc>
          <w:tcPr>
            <w:tcW w:w="779" w:type="dxa"/>
            <w:tcBorders>
              <w:left w:val="nil"/>
              <w:right w:val="nil"/>
            </w:tcBorders>
            <w:noWrap/>
            <w:vAlign w:val="center"/>
            <w:hideMark/>
          </w:tcPr>
          <w:p w:rsidRPr="00BF756C" w:rsidR="00BF756C" w:rsidP="00BF756C" w:rsidRDefault="00BF756C" w14:paraId="0D576BDA" w14:textId="77777777">
            <w:pPr>
              <w:spacing w:line="276" w:lineRule="auto"/>
              <w:ind w:firstLine="0"/>
              <w:rPr>
                <w:rFonts w:cs="Calibri"/>
                <w:kern w:val="2"/>
                <w:szCs w:val="18"/>
                <w:lang w:eastAsia="en-US"/>
                <w14:ligatures w14:val="standardContextual"/>
              </w:rPr>
            </w:pPr>
            <w:r w:rsidRPr="00BF756C">
              <w:rPr>
                <w:rFonts w:cs="Calibri"/>
                <w:kern w:val="2"/>
                <w:szCs w:val="18"/>
                <w:lang w:eastAsia="en-US"/>
                <w14:ligatures w14:val="standardContextual"/>
              </w:rPr>
              <w:t>EURO 4</w:t>
            </w:r>
          </w:p>
        </w:tc>
        <w:tc>
          <w:tcPr>
            <w:tcW w:w="780" w:type="dxa"/>
            <w:tcBorders>
              <w:left w:val="nil"/>
              <w:right w:val="nil"/>
            </w:tcBorders>
            <w:noWrap/>
            <w:vAlign w:val="center"/>
            <w:hideMark/>
          </w:tcPr>
          <w:p w:rsidRPr="00BF756C" w:rsidR="00BF756C" w:rsidP="00BF756C" w:rsidRDefault="00BF756C" w14:paraId="6DD13414" w14:textId="77777777">
            <w:pPr>
              <w:spacing w:line="276" w:lineRule="auto"/>
              <w:ind w:firstLine="0"/>
              <w:rPr>
                <w:rFonts w:cs="Calibri"/>
                <w:kern w:val="2"/>
                <w:szCs w:val="18"/>
                <w:lang w:eastAsia="en-US"/>
                <w14:ligatures w14:val="standardContextual"/>
              </w:rPr>
            </w:pPr>
            <w:r w:rsidRPr="00BF756C">
              <w:rPr>
                <w:rFonts w:cs="Calibri"/>
                <w:kern w:val="2"/>
                <w:szCs w:val="18"/>
                <w:lang w:eastAsia="en-US"/>
                <w14:ligatures w14:val="standardContextual"/>
              </w:rPr>
              <w:t>EURO 5</w:t>
            </w:r>
          </w:p>
        </w:tc>
        <w:tc>
          <w:tcPr>
            <w:tcW w:w="711" w:type="dxa"/>
            <w:tcBorders>
              <w:left w:val="nil"/>
              <w:right w:val="nil"/>
            </w:tcBorders>
            <w:noWrap/>
            <w:vAlign w:val="center"/>
            <w:hideMark/>
          </w:tcPr>
          <w:p w:rsidRPr="00BF756C" w:rsidR="00BF756C" w:rsidP="00BF756C" w:rsidRDefault="00BF756C" w14:paraId="0DC7D1B7" w14:textId="77777777">
            <w:pPr>
              <w:spacing w:line="276" w:lineRule="auto"/>
              <w:ind w:firstLine="0"/>
              <w:rPr>
                <w:rFonts w:cs="Calibri"/>
                <w:kern w:val="2"/>
                <w:szCs w:val="18"/>
                <w:lang w:eastAsia="en-US"/>
                <w14:ligatures w14:val="standardContextual"/>
              </w:rPr>
            </w:pPr>
            <w:r w:rsidRPr="00BF756C">
              <w:rPr>
                <w:rFonts w:cs="Calibri"/>
                <w:kern w:val="2"/>
                <w:szCs w:val="18"/>
                <w:lang w:eastAsia="en-US"/>
                <w14:ligatures w14:val="standardContextual"/>
              </w:rPr>
              <w:t>EURO 6</w:t>
            </w:r>
          </w:p>
        </w:tc>
        <w:tc>
          <w:tcPr>
            <w:tcW w:w="850" w:type="dxa"/>
            <w:tcBorders>
              <w:left w:val="nil"/>
            </w:tcBorders>
            <w:noWrap/>
            <w:vAlign w:val="center"/>
            <w:hideMark/>
          </w:tcPr>
          <w:p w:rsidRPr="00BF756C" w:rsidR="00BF756C" w:rsidP="00BF756C" w:rsidRDefault="00BF756C" w14:paraId="45C50311" w14:textId="77777777">
            <w:pPr>
              <w:spacing w:line="276" w:lineRule="auto"/>
              <w:ind w:firstLine="0"/>
              <w:rPr>
                <w:rFonts w:cs="Calibri"/>
                <w:kern w:val="2"/>
                <w:szCs w:val="18"/>
                <w:lang w:eastAsia="en-US"/>
                <w14:ligatures w14:val="standardContextual"/>
              </w:rPr>
            </w:pPr>
            <w:r w:rsidRPr="00BF756C">
              <w:rPr>
                <w:rFonts w:cs="Calibri"/>
                <w:kern w:val="2"/>
                <w:szCs w:val="18"/>
                <w:lang w:eastAsia="en-US"/>
                <w14:ligatures w14:val="standardContextual"/>
              </w:rPr>
              <w:t>EURO 6+</w:t>
            </w:r>
          </w:p>
        </w:tc>
      </w:tr>
      <w:tr w:rsidRPr="00BF756C" w:rsidR="00BF756C" w:rsidTr="00BF756C" w14:paraId="2237A3E2" w14:textId="77777777">
        <w:trPr>
          <w:trHeight w:val="300"/>
        </w:trPr>
        <w:tc>
          <w:tcPr>
            <w:tcW w:w="2840" w:type="dxa"/>
            <w:noWrap/>
            <w:vAlign w:val="center"/>
          </w:tcPr>
          <w:p w:rsidRPr="00BF756C" w:rsidR="00BF756C" w:rsidP="00BF756C" w:rsidRDefault="00BF756C" w14:paraId="2F9900AC" w14:textId="77777777">
            <w:pPr>
              <w:spacing w:line="276" w:lineRule="auto"/>
              <w:ind w:firstLine="0"/>
              <w:rPr>
                <w:rFonts w:cs="Calibri"/>
                <w:kern w:val="2"/>
                <w:szCs w:val="18"/>
                <w:lang w:eastAsia="en-US"/>
                <w14:ligatures w14:val="standardContextual"/>
              </w:rPr>
            </w:pPr>
            <w:r w:rsidRPr="00BF756C">
              <w:rPr>
                <w:rFonts w:cs="Calibri"/>
                <w:kern w:val="2"/>
                <w:szCs w:val="18"/>
                <w:lang w:eastAsia="en-US"/>
                <w14:ligatures w14:val="standardContextual"/>
              </w:rPr>
              <w:t>meer dan 3.500 tot 12.000</w:t>
            </w:r>
          </w:p>
        </w:tc>
        <w:tc>
          <w:tcPr>
            <w:tcW w:w="779" w:type="dxa"/>
            <w:tcBorders>
              <w:right w:val="nil"/>
            </w:tcBorders>
            <w:noWrap/>
            <w:vAlign w:val="center"/>
          </w:tcPr>
          <w:p w:rsidRPr="00BF756C" w:rsidR="00BF756C" w:rsidP="00BF756C" w:rsidRDefault="00BF756C" w14:paraId="1BBB899F" w14:textId="77777777">
            <w:pPr>
              <w:spacing w:line="276" w:lineRule="auto"/>
              <w:ind w:firstLine="0"/>
              <w:rPr>
                <w:rFonts w:cs="Calibri"/>
                <w:kern w:val="2"/>
                <w:szCs w:val="18"/>
                <w:lang w:eastAsia="en-US"/>
                <w14:ligatures w14:val="standardContextual"/>
              </w:rPr>
            </w:pPr>
            <w:r w:rsidRPr="00BF756C">
              <w:rPr>
                <w:rFonts w:eastAsia="Calibri" w:cs="Calibri"/>
                <w:kern w:val="2"/>
                <w:szCs w:val="18"/>
                <w:lang w:eastAsia="en-US"/>
                <w14:ligatures w14:val="standardContextual"/>
              </w:rPr>
              <w:t>0,083</w:t>
            </w:r>
          </w:p>
        </w:tc>
        <w:tc>
          <w:tcPr>
            <w:tcW w:w="779" w:type="dxa"/>
            <w:tcBorders>
              <w:left w:val="nil"/>
              <w:right w:val="nil"/>
            </w:tcBorders>
            <w:noWrap/>
            <w:vAlign w:val="center"/>
          </w:tcPr>
          <w:p w:rsidRPr="00BF756C" w:rsidR="00BF756C" w:rsidP="00BF756C" w:rsidRDefault="00BF756C" w14:paraId="049B6904" w14:textId="77777777">
            <w:pPr>
              <w:spacing w:line="276" w:lineRule="auto"/>
              <w:ind w:firstLine="0"/>
              <w:rPr>
                <w:rFonts w:cs="Calibri"/>
                <w:kern w:val="2"/>
                <w:szCs w:val="18"/>
                <w:lang w:eastAsia="en-US"/>
                <w14:ligatures w14:val="standardContextual"/>
              </w:rPr>
            </w:pPr>
            <w:r w:rsidRPr="00BF756C">
              <w:rPr>
                <w:rFonts w:eastAsia="Calibri" w:cs="Calibri"/>
                <w:kern w:val="2"/>
                <w:szCs w:val="18"/>
                <w:lang w:eastAsia="en-US"/>
                <w14:ligatures w14:val="standardContextual"/>
              </w:rPr>
              <w:t>0,077</w:t>
            </w:r>
          </w:p>
        </w:tc>
        <w:tc>
          <w:tcPr>
            <w:tcW w:w="780" w:type="dxa"/>
            <w:tcBorders>
              <w:left w:val="nil"/>
              <w:right w:val="nil"/>
            </w:tcBorders>
            <w:noWrap/>
            <w:vAlign w:val="center"/>
          </w:tcPr>
          <w:p w:rsidRPr="00BF756C" w:rsidR="00BF756C" w:rsidP="00BF756C" w:rsidRDefault="00BF756C" w14:paraId="5918602B" w14:textId="77777777">
            <w:pPr>
              <w:spacing w:line="276" w:lineRule="auto"/>
              <w:ind w:firstLine="0"/>
              <w:rPr>
                <w:rFonts w:cs="Calibri"/>
                <w:kern w:val="2"/>
                <w:szCs w:val="18"/>
                <w:lang w:eastAsia="en-US"/>
                <w14:ligatures w14:val="standardContextual"/>
              </w:rPr>
            </w:pPr>
            <w:r w:rsidRPr="00BF756C">
              <w:rPr>
                <w:rFonts w:eastAsia="Calibri" w:cs="Calibri"/>
                <w:kern w:val="2"/>
                <w:szCs w:val="18"/>
                <w:lang w:eastAsia="en-US"/>
                <w14:ligatures w14:val="standardContextual"/>
              </w:rPr>
              <w:t>0,069</w:t>
            </w:r>
          </w:p>
        </w:tc>
        <w:tc>
          <w:tcPr>
            <w:tcW w:w="779" w:type="dxa"/>
            <w:tcBorders>
              <w:left w:val="nil"/>
              <w:right w:val="nil"/>
            </w:tcBorders>
            <w:noWrap/>
            <w:vAlign w:val="center"/>
          </w:tcPr>
          <w:p w:rsidRPr="00BF756C" w:rsidR="00BF756C" w:rsidP="00BF756C" w:rsidRDefault="00BF756C" w14:paraId="172E47C9" w14:textId="77777777">
            <w:pPr>
              <w:spacing w:line="276" w:lineRule="auto"/>
              <w:ind w:firstLine="0"/>
              <w:rPr>
                <w:rFonts w:cs="Calibri"/>
                <w:kern w:val="2"/>
                <w:szCs w:val="18"/>
                <w:lang w:eastAsia="en-US"/>
                <w14:ligatures w14:val="standardContextual"/>
              </w:rPr>
            </w:pPr>
            <w:r w:rsidRPr="00BF756C">
              <w:rPr>
                <w:rFonts w:eastAsia="Calibri" w:cs="Calibri"/>
                <w:kern w:val="2"/>
                <w:szCs w:val="18"/>
                <w:lang w:eastAsia="en-US"/>
                <w14:ligatures w14:val="standardContextual"/>
              </w:rPr>
              <w:t>0,062</w:t>
            </w:r>
          </w:p>
        </w:tc>
        <w:tc>
          <w:tcPr>
            <w:tcW w:w="779" w:type="dxa"/>
            <w:tcBorders>
              <w:left w:val="nil"/>
              <w:right w:val="nil"/>
            </w:tcBorders>
            <w:noWrap/>
            <w:vAlign w:val="center"/>
          </w:tcPr>
          <w:p w:rsidRPr="00BF756C" w:rsidR="00BF756C" w:rsidP="00BF756C" w:rsidRDefault="00BF756C" w14:paraId="6584AEA7" w14:textId="77777777">
            <w:pPr>
              <w:spacing w:line="276" w:lineRule="auto"/>
              <w:ind w:firstLine="0"/>
              <w:rPr>
                <w:rFonts w:cs="Calibri"/>
                <w:kern w:val="2"/>
                <w:szCs w:val="18"/>
                <w:lang w:eastAsia="en-US"/>
                <w14:ligatures w14:val="standardContextual"/>
              </w:rPr>
            </w:pPr>
            <w:r w:rsidRPr="00BF756C">
              <w:rPr>
                <w:rFonts w:eastAsia="Calibri" w:cs="Calibri"/>
                <w:kern w:val="2"/>
                <w:szCs w:val="18"/>
                <w:lang w:eastAsia="en-US"/>
                <w14:ligatures w14:val="standardContextual"/>
              </w:rPr>
              <w:t>0,056</w:t>
            </w:r>
          </w:p>
        </w:tc>
        <w:tc>
          <w:tcPr>
            <w:tcW w:w="780" w:type="dxa"/>
            <w:tcBorders>
              <w:left w:val="nil"/>
              <w:right w:val="nil"/>
            </w:tcBorders>
            <w:noWrap/>
            <w:vAlign w:val="center"/>
          </w:tcPr>
          <w:p w:rsidRPr="00BF756C" w:rsidR="00BF756C" w:rsidP="00BF756C" w:rsidRDefault="00BF756C" w14:paraId="2E2D2532" w14:textId="77777777">
            <w:pPr>
              <w:spacing w:line="276" w:lineRule="auto"/>
              <w:ind w:firstLine="0"/>
              <w:rPr>
                <w:rFonts w:cs="Calibri"/>
                <w:kern w:val="2"/>
                <w:szCs w:val="18"/>
                <w:lang w:eastAsia="en-US"/>
                <w14:ligatures w14:val="standardContextual"/>
              </w:rPr>
            </w:pPr>
            <w:r w:rsidRPr="00BF756C">
              <w:rPr>
                <w:rFonts w:eastAsia="Calibri" w:cs="Calibri"/>
                <w:kern w:val="2"/>
                <w:szCs w:val="18"/>
                <w:lang w:eastAsia="en-US"/>
                <w14:ligatures w14:val="standardContextual"/>
              </w:rPr>
              <w:t>0,046</w:t>
            </w:r>
          </w:p>
        </w:tc>
        <w:tc>
          <w:tcPr>
            <w:tcW w:w="711" w:type="dxa"/>
            <w:tcBorders>
              <w:left w:val="nil"/>
              <w:right w:val="nil"/>
            </w:tcBorders>
            <w:noWrap/>
            <w:vAlign w:val="center"/>
          </w:tcPr>
          <w:p w:rsidRPr="00BF756C" w:rsidR="00BF756C" w:rsidP="00BF756C" w:rsidRDefault="00BF756C" w14:paraId="14F8B18E" w14:textId="77777777">
            <w:pPr>
              <w:spacing w:line="276" w:lineRule="auto"/>
              <w:ind w:firstLine="0"/>
              <w:rPr>
                <w:rFonts w:cs="Calibri"/>
                <w:kern w:val="2"/>
                <w:szCs w:val="18"/>
                <w:lang w:eastAsia="en-US"/>
                <w14:ligatures w14:val="standardContextual"/>
              </w:rPr>
            </w:pPr>
            <w:r w:rsidRPr="00BF756C">
              <w:rPr>
                <w:rFonts w:eastAsia="Calibri" w:cs="Calibri"/>
                <w:kern w:val="2"/>
                <w:szCs w:val="18"/>
                <w:lang w:eastAsia="en-US"/>
                <w14:ligatures w14:val="standardContextual"/>
              </w:rPr>
              <w:t>0,042</w:t>
            </w:r>
          </w:p>
        </w:tc>
        <w:tc>
          <w:tcPr>
            <w:tcW w:w="850" w:type="dxa"/>
            <w:tcBorders>
              <w:left w:val="nil"/>
            </w:tcBorders>
            <w:noWrap/>
            <w:vAlign w:val="center"/>
          </w:tcPr>
          <w:p w:rsidRPr="00BF756C" w:rsidR="00BF756C" w:rsidP="00BF756C" w:rsidRDefault="00BF756C" w14:paraId="23C04584" w14:textId="77777777">
            <w:pPr>
              <w:spacing w:line="276" w:lineRule="auto"/>
              <w:ind w:firstLine="0"/>
              <w:rPr>
                <w:rFonts w:cs="Calibri"/>
                <w:kern w:val="2"/>
                <w:szCs w:val="18"/>
                <w:lang w:eastAsia="en-US"/>
                <w14:ligatures w14:val="standardContextual"/>
              </w:rPr>
            </w:pPr>
            <w:r w:rsidRPr="00BF756C">
              <w:rPr>
                <w:rFonts w:eastAsia="Calibri" w:cs="Calibri"/>
                <w:kern w:val="2"/>
                <w:szCs w:val="18"/>
                <w:lang w:eastAsia="en-US"/>
                <w14:ligatures w14:val="standardContextual"/>
              </w:rPr>
              <w:t>0,042</w:t>
            </w:r>
          </w:p>
        </w:tc>
      </w:tr>
      <w:tr w:rsidRPr="00BF756C" w:rsidR="00BF756C" w:rsidTr="00BF756C" w14:paraId="0BE7C0E8" w14:textId="77777777">
        <w:trPr>
          <w:trHeight w:val="300"/>
        </w:trPr>
        <w:tc>
          <w:tcPr>
            <w:tcW w:w="2840" w:type="dxa"/>
            <w:noWrap/>
            <w:vAlign w:val="center"/>
          </w:tcPr>
          <w:p w:rsidRPr="00BF756C" w:rsidR="00BF756C" w:rsidP="00BF756C" w:rsidRDefault="00BF756C" w14:paraId="4B96E127" w14:textId="77777777">
            <w:pPr>
              <w:spacing w:line="276" w:lineRule="auto"/>
              <w:ind w:firstLine="0"/>
              <w:rPr>
                <w:rFonts w:cs="Calibri"/>
                <w:kern w:val="2"/>
                <w:szCs w:val="18"/>
                <w:lang w:eastAsia="en-US"/>
                <w14:ligatures w14:val="standardContextual"/>
              </w:rPr>
            </w:pPr>
            <w:r w:rsidRPr="00BF756C">
              <w:rPr>
                <w:rFonts w:cs="Calibri"/>
                <w:kern w:val="2"/>
                <w:szCs w:val="18"/>
                <w:lang w:eastAsia="en-US"/>
                <w14:ligatures w14:val="standardContextual"/>
              </w:rPr>
              <w:t>12.000 tot 18.000</w:t>
            </w:r>
          </w:p>
        </w:tc>
        <w:tc>
          <w:tcPr>
            <w:tcW w:w="779" w:type="dxa"/>
            <w:tcBorders>
              <w:right w:val="nil"/>
            </w:tcBorders>
            <w:noWrap/>
            <w:vAlign w:val="center"/>
          </w:tcPr>
          <w:p w:rsidRPr="00BF756C" w:rsidR="00BF756C" w:rsidP="00BF756C" w:rsidRDefault="00BF756C" w14:paraId="76487D04" w14:textId="77777777">
            <w:pPr>
              <w:spacing w:line="276" w:lineRule="auto"/>
              <w:ind w:firstLine="0"/>
              <w:rPr>
                <w:rFonts w:cs="Calibri"/>
                <w:kern w:val="2"/>
                <w:szCs w:val="18"/>
                <w:lang w:eastAsia="en-US"/>
                <w14:ligatures w14:val="standardContextual"/>
              </w:rPr>
            </w:pPr>
            <w:r w:rsidRPr="00BF756C">
              <w:rPr>
                <w:rFonts w:eastAsia="Calibri" w:cs="Calibri"/>
                <w:kern w:val="2"/>
                <w:szCs w:val="18"/>
                <w:lang w:eastAsia="en-US"/>
                <w14:ligatures w14:val="standardContextual"/>
              </w:rPr>
              <w:t>0,135</w:t>
            </w:r>
          </w:p>
        </w:tc>
        <w:tc>
          <w:tcPr>
            <w:tcW w:w="779" w:type="dxa"/>
            <w:tcBorders>
              <w:left w:val="nil"/>
              <w:right w:val="nil"/>
            </w:tcBorders>
            <w:noWrap/>
            <w:vAlign w:val="center"/>
          </w:tcPr>
          <w:p w:rsidRPr="00BF756C" w:rsidR="00BF756C" w:rsidP="00BF756C" w:rsidRDefault="00BF756C" w14:paraId="55F0F937" w14:textId="77777777">
            <w:pPr>
              <w:spacing w:line="276" w:lineRule="auto"/>
              <w:ind w:firstLine="0"/>
              <w:rPr>
                <w:rFonts w:cs="Calibri"/>
                <w:kern w:val="2"/>
                <w:szCs w:val="18"/>
                <w:lang w:eastAsia="en-US"/>
                <w14:ligatures w14:val="standardContextual"/>
              </w:rPr>
            </w:pPr>
            <w:r w:rsidRPr="00BF756C">
              <w:rPr>
                <w:rFonts w:eastAsia="Calibri" w:cs="Calibri"/>
                <w:kern w:val="2"/>
                <w:szCs w:val="18"/>
                <w:lang w:eastAsia="en-US"/>
                <w14:ligatures w14:val="standardContextual"/>
              </w:rPr>
              <w:t>0,124</w:t>
            </w:r>
          </w:p>
        </w:tc>
        <w:tc>
          <w:tcPr>
            <w:tcW w:w="780" w:type="dxa"/>
            <w:tcBorders>
              <w:left w:val="nil"/>
              <w:right w:val="nil"/>
            </w:tcBorders>
            <w:noWrap/>
            <w:vAlign w:val="center"/>
          </w:tcPr>
          <w:p w:rsidRPr="00BF756C" w:rsidR="00BF756C" w:rsidP="00BF756C" w:rsidRDefault="00BF756C" w14:paraId="18958913" w14:textId="77777777">
            <w:pPr>
              <w:spacing w:line="276" w:lineRule="auto"/>
              <w:ind w:firstLine="0"/>
              <w:rPr>
                <w:rFonts w:cs="Calibri"/>
                <w:kern w:val="2"/>
                <w:szCs w:val="18"/>
                <w:lang w:eastAsia="en-US"/>
                <w14:ligatures w14:val="standardContextual"/>
              </w:rPr>
            </w:pPr>
            <w:r w:rsidRPr="00BF756C">
              <w:rPr>
                <w:rFonts w:eastAsia="Calibri" w:cs="Calibri"/>
                <w:kern w:val="2"/>
                <w:szCs w:val="18"/>
                <w:lang w:eastAsia="en-US"/>
                <w14:ligatures w14:val="standardContextual"/>
              </w:rPr>
              <w:t>0,112</w:t>
            </w:r>
          </w:p>
        </w:tc>
        <w:tc>
          <w:tcPr>
            <w:tcW w:w="779" w:type="dxa"/>
            <w:tcBorders>
              <w:left w:val="nil"/>
              <w:right w:val="nil"/>
            </w:tcBorders>
            <w:noWrap/>
            <w:vAlign w:val="center"/>
          </w:tcPr>
          <w:p w:rsidRPr="00BF756C" w:rsidR="00BF756C" w:rsidP="00BF756C" w:rsidRDefault="00BF756C" w14:paraId="3BB86C6E" w14:textId="77777777">
            <w:pPr>
              <w:spacing w:line="276" w:lineRule="auto"/>
              <w:ind w:firstLine="0"/>
              <w:rPr>
                <w:rFonts w:cs="Calibri"/>
                <w:kern w:val="2"/>
                <w:szCs w:val="18"/>
                <w:lang w:eastAsia="en-US"/>
                <w14:ligatures w14:val="standardContextual"/>
              </w:rPr>
            </w:pPr>
            <w:r w:rsidRPr="00BF756C">
              <w:rPr>
                <w:rFonts w:eastAsia="Calibri" w:cs="Calibri"/>
                <w:kern w:val="2"/>
                <w:szCs w:val="18"/>
                <w:lang w:eastAsia="en-US"/>
                <w14:ligatures w14:val="standardContextual"/>
              </w:rPr>
              <w:t>0,101</w:t>
            </w:r>
          </w:p>
        </w:tc>
        <w:tc>
          <w:tcPr>
            <w:tcW w:w="779" w:type="dxa"/>
            <w:tcBorders>
              <w:left w:val="nil"/>
              <w:right w:val="nil"/>
            </w:tcBorders>
            <w:noWrap/>
            <w:vAlign w:val="center"/>
          </w:tcPr>
          <w:p w:rsidRPr="00BF756C" w:rsidR="00BF756C" w:rsidP="00BF756C" w:rsidRDefault="00BF756C" w14:paraId="2D24793A" w14:textId="77777777">
            <w:pPr>
              <w:spacing w:line="276" w:lineRule="auto"/>
              <w:ind w:firstLine="0"/>
              <w:rPr>
                <w:rFonts w:cs="Calibri"/>
                <w:kern w:val="2"/>
                <w:szCs w:val="18"/>
                <w:lang w:eastAsia="en-US"/>
                <w14:ligatures w14:val="standardContextual"/>
              </w:rPr>
            </w:pPr>
            <w:r w:rsidRPr="00BF756C">
              <w:rPr>
                <w:rFonts w:eastAsia="Calibri" w:cs="Calibri"/>
                <w:kern w:val="2"/>
                <w:szCs w:val="18"/>
                <w:lang w:eastAsia="en-US"/>
                <w14:ligatures w14:val="standardContextual"/>
              </w:rPr>
              <w:t>0,090</w:t>
            </w:r>
          </w:p>
        </w:tc>
        <w:tc>
          <w:tcPr>
            <w:tcW w:w="780" w:type="dxa"/>
            <w:tcBorders>
              <w:left w:val="nil"/>
              <w:right w:val="nil"/>
            </w:tcBorders>
            <w:noWrap/>
            <w:vAlign w:val="center"/>
          </w:tcPr>
          <w:p w:rsidRPr="00BF756C" w:rsidR="00BF756C" w:rsidP="00BF756C" w:rsidRDefault="00BF756C" w14:paraId="6B4B6190" w14:textId="77777777">
            <w:pPr>
              <w:spacing w:line="276" w:lineRule="auto"/>
              <w:ind w:firstLine="0"/>
              <w:rPr>
                <w:rFonts w:cs="Calibri"/>
                <w:kern w:val="2"/>
                <w:szCs w:val="18"/>
                <w:lang w:eastAsia="en-US"/>
                <w14:ligatures w14:val="standardContextual"/>
              </w:rPr>
            </w:pPr>
            <w:r w:rsidRPr="00BF756C">
              <w:rPr>
                <w:rFonts w:eastAsia="Calibri" w:cs="Calibri"/>
                <w:kern w:val="2"/>
                <w:szCs w:val="18"/>
                <w:lang w:eastAsia="en-US"/>
                <w14:ligatures w14:val="standardContextual"/>
              </w:rPr>
              <w:t>0,074</w:t>
            </w:r>
          </w:p>
        </w:tc>
        <w:tc>
          <w:tcPr>
            <w:tcW w:w="711" w:type="dxa"/>
            <w:tcBorders>
              <w:left w:val="nil"/>
              <w:right w:val="nil"/>
            </w:tcBorders>
            <w:noWrap/>
            <w:vAlign w:val="center"/>
          </w:tcPr>
          <w:p w:rsidRPr="00BF756C" w:rsidR="00BF756C" w:rsidP="00BF756C" w:rsidRDefault="00BF756C" w14:paraId="45EAB3B1" w14:textId="77777777">
            <w:pPr>
              <w:spacing w:line="276" w:lineRule="auto"/>
              <w:ind w:firstLine="0"/>
              <w:rPr>
                <w:rFonts w:cs="Calibri"/>
                <w:kern w:val="2"/>
                <w:szCs w:val="18"/>
                <w:lang w:eastAsia="en-US"/>
                <w14:ligatures w14:val="standardContextual"/>
              </w:rPr>
            </w:pPr>
            <w:r w:rsidRPr="00BF756C">
              <w:rPr>
                <w:rFonts w:eastAsia="Calibri" w:cs="Calibri"/>
                <w:kern w:val="2"/>
                <w:szCs w:val="18"/>
                <w:lang w:eastAsia="en-US"/>
                <w14:ligatures w14:val="standardContextual"/>
              </w:rPr>
              <w:t>0,067</w:t>
            </w:r>
          </w:p>
        </w:tc>
        <w:tc>
          <w:tcPr>
            <w:tcW w:w="850" w:type="dxa"/>
            <w:tcBorders>
              <w:left w:val="nil"/>
            </w:tcBorders>
            <w:noWrap/>
            <w:vAlign w:val="center"/>
          </w:tcPr>
          <w:p w:rsidRPr="00BF756C" w:rsidR="00BF756C" w:rsidP="00BF756C" w:rsidRDefault="00BF756C" w14:paraId="57FC7A2C" w14:textId="77777777">
            <w:pPr>
              <w:spacing w:line="276" w:lineRule="auto"/>
              <w:ind w:firstLine="0"/>
              <w:rPr>
                <w:rFonts w:cs="Calibri"/>
                <w:kern w:val="2"/>
                <w:szCs w:val="18"/>
                <w:lang w:eastAsia="en-US"/>
                <w14:ligatures w14:val="standardContextual"/>
              </w:rPr>
            </w:pPr>
            <w:r w:rsidRPr="00BF756C">
              <w:rPr>
                <w:rFonts w:eastAsia="Calibri" w:cs="Calibri"/>
                <w:kern w:val="2"/>
                <w:szCs w:val="18"/>
                <w:lang w:eastAsia="en-US"/>
                <w14:ligatures w14:val="standardContextual"/>
              </w:rPr>
              <w:t>0,067</w:t>
            </w:r>
          </w:p>
        </w:tc>
      </w:tr>
      <w:tr w:rsidRPr="00BF756C" w:rsidR="00BF756C" w:rsidTr="00BF756C" w14:paraId="5F095623" w14:textId="77777777">
        <w:trPr>
          <w:trHeight w:val="300"/>
        </w:trPr>
        <w:tc>
          <w:tcPr>
            <w:tcW w:w="2840" w:type="dxa"/>
            <w:noWrap/>
            <w:vAlign w:val="center"/>
          </w:tcPr>
          <w:p w:rsidRPr="00BF756C" w:rsidR="00BF756C" w:rsidP="00BF756C" w:rsidRDefault="00BF756C" w14:paraId="54E02C5E" w14:textId="77777777">
            <w:pPr>
              <w:spacing w:line="276" w:lineRule="auto"/>
              <w:ind w:firstLine="0"/>
              <w:rPr>
                <w:rFonts w:cs="Calibri"/>
                <w:kern w:val="2"/>
                <w:szCs w:val="18"/>
                <w:lang w:eastAsia="en-US"/>
                <w14:ligatures w14:val="standardContextual"/>
              </w:rPr>
            </w:pPr>
            <w:r w:rsidRPr="00BF756C">
              <w:rPr>
                <w:rFonts w:cs="Calibri"/>
                <w:kern w:val="2"/>
                <w:szCs w:val="18"/>
                <w:lang w:eastAsia="en-US"/>
                <w14:ligatures w14:val="standardContextual"/>
              </w:rPr>
              <w:t>18.000 tot en met 32.000</w:t>
            </w:r>
          </w:p>
        </w:tc>
        <w:tc>
          <w:tcPr>
            <w:tcW w:w="779" w:type="dxa"/>
            <w:tcBorders>
              <w:right w:val="nil"/>
            </w:tcBorders>
            <w:noWrap/>
            <w:vAlign w:val="center"/>
          </w:tcPr>
          <w:p w:rsidRPr="00BF756C" w:rsidR="00BF756C" w:rsidP="00BF756C" w:rsidRDefault="00BF756C" w14:paraId="3712F2CF" w14:textId="77777777">
            <w:pPr>
              <w:spacing w:line="276" w:lineRule="auto"/>
              <w:ind w:firstLine="0"/>
              <w:rPr>
                <w:rFonts w:cs="Calibri"/>
                <w:kern w:val="2"/>
                <w:szCs w:val="18"/>
                <w:lang w:eastAsia="en-US"/>
                <w14:ligatures w14:val="standardContextual"/>
              </w:rPr>
            </w:pPr>
            <w:r w:rsidRPr="00BF756C">
              <w:rPr>
                <w:rFonts w:eastAsia="Calibri" w:cs="Calibri"/>
                <w:kern w:val="2"/>
                <w:szCs w:val="18"/>
                <w:lang w:eastAsia="en-US"/>
                <w14:ligatures w14:val="standardContextual"/>
              </w:rPr>
              <w:t>0,135</w:t>
            </w:r>
          </w:p>
        </w:tc>
        <w:tc>
          <w:tcPr>
            <w:tcW w:w="779" w:type="dxa"/>
            <w:tcBorders>
              <w:left w:val="nil"/>
              <w:right w:val="nil"/>
            </w:tcBorders>
            <w:noWrap/>
            <w:vAlign w:val="center"/>
          </w:tcPr>
          <w:p w:rsidRPr="00BF756C" w:rsidR="00BF756C" w:rsidP="00BF756C" w:rsidRDefault="00BF756C" w14:paraId="6CF9AED0" w14:textId="77777777">
            <w:pPr>
              <w:spacing w:line="276" w:lineRule="auto"/>
              <w:ind w:firstLine="0"/>
              <w:rPr>
                <w:rFonts w:cs="Calibri"/>
                <w:kern w:val="2"/>
                <w:szCs w:val="18"/>
                <w:lang w:eastAsia="en-US"/>
                <w14:ligatures w14:val="standardContextual"/>
              </w:rPr>
            </w:pPr>
            <w:r w:rsidRPr="00BF756C">
              <w:rPr>
                <w:rFonts w:eastAsia="Calibri" w:cs="Calibri"/>
                <w:kern w:val="2"/>
                <w:szCs w:val="18"/>
                <w:lang w:eastAsia="en-US"/>
                <w14:ligatures w14:val="standardContextual"/>
              </w:rPr>
              <w:t>0,124</w:t>
            </w:r>
          </w:p>
        </w:tc>
        <w:tc>
          <w:tcPr>
            <w:tcW w:w="780" w:type="dxa"/>
            <w:tcBorders>
              <w:left w:val="nil"/>
              <w:right w:val="nil"/>
            </w:tcBorders>
            <w:noWrap/>
            <w:vAlign w:val="center"/>
          </w:tcPr>
          <w:p w:rsidRPr="00BF756C" w:rsidR="00BF756C" w:rsidP="00BF756C" w:rsidRDefault="00BF756C" w14:paraId="41B44392" w14:textId="77777777">
            <w:pPr>
              <w:spacing w:line="276" w:lineRule="auto"/>
              <w:ind w:firstLine="0"/>
              <w:rPr>
                <w:rFonts w:cs="Calibri"/>
                <w:kern w:val="2"/>
                <w:szCs w:val="18"/>
                <w:lang w:eastAsia="en-US"/>
                <w14:ligatures w14:val="standardContextual"/>
              </w:rPr>
            </w:pPr>
            <w:r w:rsidRPr="00BF756C">
              <w:rPr>
                <w:rFonts w:eastAsia="Calibri" w:cs="Calibri"/>
                <w:kern w:val="2"/>
                <w:szCs w:val="18"/>
                <w:lang w:eastAsia="en-US"/>
                <w14:ligatures w14:val="standardContextual"/>
              </w:rPr>
              <w:t>0,112</w:t>
            </w:r>
          </w:p>
        </w:tc>
        <w:tc>
          <w:tcPr>
            <w:tcW w:w="779" w:type="dxa"/>
            <w:tcBorders>
              <w:left w:val="nil"/>
              <w:right w:val="nil"/>
            </w:tcBorders>
            <w:noWrap/>
            <w:vAlign w:val="center"/>
          </w:tcPr>
          <w:p w:rsidRPr="00BF756C" w:rsidR="00BF756C" w:rsidP="00BF756C" w:rsidRDefault="00BF756C" w14:paraId="3B9101FE" w14:textId="77777777">
            <w:pPr>
              <w:spacing w:line="276" w:lineRule="auto"/>
              <w:ind w:firstLine="0"/>
              <w:rPr>
                <w:rFonts w:cs="Calibri"/>
                <w:kern w:val="2"/>
                <w:szCs w:val="18"/>
                <w:lang w:eastAsia="en-US"/>
                <w14:ligatures w14:val="standardContextual"/>
              </w:rPr>
            </w:pPr>
            <w:r w:rsidRPr="00BF756C">
              <w:rPr>
                <w:rFonts w:eastAsia="Calibri" w:cs="Calibri"/>
                <w:kern w:val="2"/>
                <w:szCs w:val="18"/>
                <w:lang w:eastAsia="en-US"/>
                <w14:ligatures w14:val="standardContextual"/>
              </w:rPr>
              <w:t>0,101</w:t>
            </w:r>
          </w:p>
        </w:tc>
        <w:tc>
          <w:tcPr>
            <w:tcW w:w="779" w:type="dxa"/>
            <w:tcBorders>
              <w:left w:val="nil"/>
              <w:right w:val="nil"/>
            </w:tcBorders>
            <w:noWrap/>
            <w:vAlign w:val="center"/>
          </w:tcPr>
          <w:p w:rsidRPr="00BF756C" w:rsidR="00BF756C" w:rsidP="00BF756C" w:rsidRDefault="00BF756C" w14:paraId="450651D4" w14:textId="77777777">
            <w:pPr>
              <w:spacing w:line="276" w:lineRule="auto"/>
              <w:ind w:firstLine="0"/>
              <w:rPr>
                <w:rFonts w:cs="Calibri"/>
                <w:kern w:val="2"/>
                <w:szCs w:val="18"/>
                <w:lang w:eastAsia="en-US"/>
                <w14:ligatures w14:val="standardContextual"/>
              </w:rPr>
            </w:pPr>
            <w:r w:rsidRPr="00BF756C">
              <w:rPr>
                <w:rFonts w:eastAsia="Calibri" w:cs="Calibri"/>
                <w:kern w:val="2"/>
                <w:szCs w:val="18"/>
                <w:lang w:eastAsia="en-US"/>
                <w14:ligatures w14:val="standardContextual"/>
              </w:rPr>
              <w:t>0,090</w:t>
            </w:r>
          </w:p>
        </w:tc>
        <w:tc>
          <w:tcPr>
            <w:tcW w:w="780" w:type="dxa"/>
            <w:tcBorders>
              <w:left w:val="nil"/>
              <w:right w:val="nil"/>
            </w:tcBorders>
            <w:noWrap/>
            <w:vAlign w:val="center"/>
          </w:tcPr>
          <w:p w:rsidRPr="00BF756C" w:rsidR="00BF756C" w:rsidP="00BF756C" w:rsidRDefault="00BF756C" w14:paraId="1E7E02B7" w14:textId="77777777">
            <w:pPr>
              <w:spacing w:line="276" w:lineRule="auto"/>
              <w:ind w:firstLine="0"/>
              <w:rPr>
                <w:rFonts w:cs="Calibri"/>
                <w:kern w:val="2"/>
                <w:szCs w:val="18"/>
                <w:lang w:eastAsia="en-US"/>
                <w14:ligatures w14:val="standardContextual"/>
              </w:rPr>
            </w:pPr>
            <w:r w:rsidRPr="00BF756C">
              <w:rPr>
                <w:rFonts w:eastAsia="Calibri" w:cs="Calibri"/>
                <w:kern w:val="2"/>
                <w:szCs w:val="18"/>
                <w:lang w:eastAsia="en-US"/>
                <w14:ligatures w14:val="standardContextual"/>
              </w:rPr>
              <w:t>0,074</w:t>
            </w:r>
          </w:p>
        </w:tc>
        <w:tc>
          <w:tcPr>
            <w:tcW w:w="711" w:type="dxa"/>
            <w:tcBorders>
              <w:left w:val="nil"/>
              <w:right w:val="nil"/>
            </w:tcBorders>
            <w:noWrap/>
            <w:vAlign w:val="center"/>
          </w:tcPr>
          <w:p w:rsidRPr="00BF756C" w:rsidR="00BF756C" w:rsidP="00BF756C" w:rsidRDefault="00BF756C" w14:paraId="633AF202" w14:textId="77777777">
            <w:pPr>
              <w:spacing w:line="276" w:lineRule="auto"/>
              <w:ind w:firstLine="0"/>
              <w:rPr>
                <w:rFonts w:cs="Calibri"/>
                <w:kern w:val="2"/>
                <w:szCs w:val="18"/>
                <w:lang w:eastAsia="en-US"/>
                <w14:ligatures w14:val="standardContextual"/>
              </w:rPr>
            </w:pPr>
            <w:r w:rsidRPr="00BF756C">
              <w:rPr>
                <w:rFonts w:eastAsia="Calibri" w:cs="Calibri"/>
                <w:kern w:val="2"/>
                <w:szCs w:val="18"/>
                <w:lang w:eastAsia="en-US"/>
                <w14:ligatures w14:val="standardContextual"/>
              </w:rPr>
              <w:t>0,067</w:t>
            </w:r>
          </w:p>
        </w:tc>
        <w:tc>
          <w:tcPr>
            <w:tcW w:w="850" w:type="dxa"/>
            <w:tcBorders>
              <w:left w:val="nil"/>
            </w:tcBorders>
            <w:noWrap/>
            <w:vAlign w:val="center"/>
          </w:tcPr>
          <w:p w:rsidRPr="00BF756C" w:rsidR="00BF756C" w:rsidP="00BF756C" w:rsidRDefault="00BF756C" w14:paraId="67631429" w14:textId="77777777">
            <w:pPr>
              <w:spacing w:line="276" w:lineRule="auto"/>
              <w:ind w:firstLine="0"/>
              <w:rPr>
                <w:rFonts w:cs="Calibri"/>
                <w:kern w:val="2"/>
                <w:szCs w:val="18"/>
                <w:lang w:eastAsia="en-US"/>
                <w14:ligatures w14:val="standardContextual"/>
              </w:rPr>
            </w:pPr>
            <w:r w:rsidRPr="00BF756C">
              <w:rPr>
                <w:rFonts w:eastAsia="Calibri" w:cs="Calibri"/>
                <w:kern w:val="2"/>
                <w:szCs w:val="18"/>
                <w:lang w:eastAsia="en-US"/>
                <w14:ligatures w14:val="standardContextual"/>
              </w:rPr>
              <w:t>0,067</w:t>
            </w:r>
          </w:p>
        </w:tc>
      </w:tr>
      <w:tr w:rsidRPr="00BF756C" w:rsidR="00BF756C" w:rsidTr="00BF756C" w14:paraId="46919BDF" w14:textId="77777777">
        <w:trPr>
          <w:trHeight w:val="300"/>
        </w:trPr>
        <w:tc>
          <w:tcPr>
            <w:tcW w:w="2840" w:type="dxa"/>
            <w:noWrap/>
            <w:vAlign w:val="center"/>
          </w:tcPr>
          <w:p w:rsidRPr="00BF756C" w:rsidR="00BF756C" w:rsidP="00BF756C" w:rsidRDefault="00BF756C" w14:paraId="043A767A" w14:textId="77777777">
            <w:pPr>
              <w:spacing w:line="276" w:lineRule="auto"/>
              <w:ind w:firstLine="0"/>
              <w:rPr>
                <w:rFonts w:cs="Calibri"/>
                <w:kern w:val="2"/>
                <w:szCs w:val="18"/>
                <w:lang w:eastAsia="en-US"/>
                <w14:ligatures w14:val="standardContextual"/>
              </w:rPr>
            </w:pPr>
            <w:r w:rsidRPr="00BF756C">
              <w:rPr>
                <w:rFonts w:cs="Calibri"/>
                <w:kern w:val="2"/>
                <w:szCs w:val="18"/>
                <w:lang w:eastAsia="en-US"/>
                <w14:ligatures w14:val="standardContextual"/>
              </w:rPr>
              <w:t>meer dan 32.000</w:t>
            </w:r>
          </w:p>
        </w:tc>
        <w:tc>
          <w:tcPr>
            <w:tcW w:w="779" w:type="dxa"/>
            <w:tcBorders>
              <w:right w:val="nil"/>
            </w:tcBorders>
            <w:noWrap/>
            <w:vAlign w:val="center"/>
          </w:tcPr>
          <w:p w:rsidRPr="00BF756C" w:rsidR="00BF756C" w:rsidP="00BF756C" w:rsidRDefault="00BF756C" w14:paraId="51DFE02A" w14:textId="77777777">
            <w:pPr>
              <w:spacing w:line="276" w:lineRule="auto"/>
              <w:ind w:firstLine="0"/>
              <w:rPr>
                <w:rFonts w:cs="Calibri"/>
                <w:kern w:val="2"/>
                <w:szCs w:val="18"/>
                <w:lang w:eastAsia="en-US"/>
                <w14:ligatures w14:val="standardContextual"/>
              </w:rPr>
            </w:pPr>
            <w:r w:rsidRPr="00BF756C">
              <w:rPr>
                <w:rFonts w:eastAsia="Calibri" w:cs="Calibri"/>
                <w:kern w:val="2"/>
                <w:szCs w:val="18"/>
                <w:lang w:eastAsia="en-US"/>
                <w14:ligatures w14:val="standardContextual"/>
              </w:rPr>
              <w:t>0,139</w:t>
            </w:r>
          </w:p>
        </w:tc>
        <w:tc>
          <w:tcPr>
            <w:tcW w:w="779" w:type="dxa"/>
            <w:tcBorders>
              <w:left w:val="nil"/>
              <w:right w:val="nil"/>
            </w:tcBorders>
            <w:noWrap/>
            <w:vAlign w:val="center"/>
          </w:tcPr>
          <w:p w:rsidRPr="00BF756C" w:rsidR="00BF756C" w:rsidP="00BF756C" w:rsidRDefault="00BF756C" w14:paraId="14A78DCB" w14:textId="77777777">
            <w:pPr>
              <w:spacing w:line="276" w:lineRule="auto"/>
              <w:ind w:firstLine="0"/>
              <w:rPr>
                <w:rFonts w:cs="Calibri"/>
                <w:kern w:val="2"/>
                <w:szCs w:val="18"/>
                <w:lang w:eastAsia="en-US"/>
                <w14:ligatures w14:val="standardContextual"/>
              </w:rPr>
            </w:pPr>
            <w:r w:rsidRPr="00BF756C">
              <w:rPr>
                <w:rFonts w:eastAsia="Calibri" w:cs="Calibri"/>
                <w:kern w:val="2"/>
                <w:szCs w:val="18"/>
                <w:lang w:eastAsia="en-US"/>
                <w14:ligatures w14:val="standardContextual"/>
              </w:rPr>
              <w:t>0,128</w:t>
            </w:r>
          </w:p>
        </w:tc>
        <w:tc>
          <w:tcPr>
            <w:tcW w:w="780" w:type="dxa"/>
            <w:tcBorders>
              <w:left w:val="nil"/>
              <w:right w:val="nil"/>
            </w:tcBorders>
            <w:noWrap/>
            <w:vAlign w:val="center"/>
          </w:tcPr>
          <w:p w:rsidRPr="00BF756C" w:rsidR="00BF756C" w:rsidP="00BF756C" w:rsidRDefault="00BF756C" w14:paraId="7AF752C0" w14:textId="77777777">
            <w:pPr>
              <w:spacing w:line="276" w:lineRule="auto"/>
              <w:ind w:firstLine="0"/>
              <w:rPr>
                <w:rFonts w:cs="Calibri"/>
                <w:kern w:val="2"/>
                <w:szCs w:val="18"/>
                <w:lang w:eastAsia="en-US"/>
                <w14:ligatures w14:val="standardContextual"/>
              </w:rPr>
            </w:pPr>
            <w:r w:rsidRPr="00BF756C">
              <w:rPr>
                <w:rFonts w:eastAsia="Calibri" w:cs="Calibri"/>
                <w:kern w:val="2"/>
                <w:szCs w:val="18"/>
                <w:lang w:eastAsia="en-US"/>
                <w14:ligatures w14:val="standardContextual"/>
              </w:rPr>
              <w:t>0,115</w:t>
            </w:r>
          </w:p>
        </w:tc>
        <w:tc>
          <w:tcPr>
            <w:tcW w:w="779" w:type="dxa"/>
            <w:tcBorders>
              <w:left w:val="nil"/>
              <w:right w:val="nil"/>
            </w:tcBorders>
            <w:noWrap/>
            <w:vAlign w:val="center"/>
          </w:tcPr>
          <w:p w:rsidRPr="00BF756C" w:rsidR="00BF756C" w:rsidP="00BF756C" w:rsidRDefault="00BF756C" w14:paraId="7D2E7DD1" w14:textId="77777777">
            <w:pPr>
              <w:spacing w:line="276" w:lineRule="auto"/>
              <w:ind w:firstLine="0"/>
              <w:rPr>
                <w:rFonts w:cs="Calibri"/>
                <w:kern w:val="2"/>
                <w:szCs w:val="18"/>
                <w:lang w:eastAsia="en-US"/>
                <w14:ligatures w14:val="standardContextual"/>
              </w:rPr>
            </w:pPr>
            <w:r w:rsidRPr="00BF756C">
              <w:rPr>
                <w:rFonts w:eastAsia="Calibri" w:cs="Calibri"/>
                <w:kern w:val="2"/>
                <w:szCs w:val="18"/>
                <w:lang w:eastAsia="en-US"/>
                <w14:ligatures w14:val="standardContextual"/>
              </w:rPr>
              <w:t>0,104</w:t>
            </w:r>
          </w:p>
        </w:tc>
        <w:tc>
          <w:tcPr>
            <w:tcW w:w="779" w:type="dxa"/>
            <w:tcBorders>
              <w:left w:val="nil"/>
              <w:right w:val="nil"/>
            </w:tcBorders>
            <w:noWrap/>
            <w:vAlign w:val="center"/>
          </w:tcPr>
          <w:p w:rsidRPr="00BF756C" w:rsidR="00BF756C" w:rsidP="00BF756C" w:rsidRDefault="00BF756C" w14:paraId="7B9DB4AE" w14:textId="77777777">
            <w:pPr>
              <w:spacing w:line="276" w:lineRule="auto"/>
              <w:ind w:firstLine="0"/>
              <w:rPr>
                <w:rFonts w:cs="Calibri"/>
                <w:kern w:val="2"/>
                <w:szCs w:val="18"/>
                <w:lang w:eastAsia="en-US"/>
                <w14:ligatures w14:val="standardContextual"/>
              </w:rPr>
            </w:pPr>
            <w:r w:rsidRPr="00BF756C">
              <w:rPr>
                <w:rFonts w:eastAsia="Calibri" w:cs="Calibri"/>
                <w:kern w:val="2"/>
                <w:szCs w:val="18"/>
                <w:lang w:eastAsia="en-US"/>
                <w14:ligatures w14:val="standardContextual"/>
              </w:rPr>
              <w:t>0,093</w:t>
            </w:r>
          </w:p>
        </w:tc>
        <w:tc>
          <w:tcPr>
            <w:tcW w:w="780" w:type="dxa"/>
            <w:tcBorders>
              <w:left w:val="nil"/>
              <w:right w:val="nil"/>
            </w:tcBorders>
            <w:noWrap/>
            <w:vAlign w:val="center"/>
          </w:tcPr>
          <w:p w:rsidRPr="00BF756C" w:rsidR="00BF756C" w:rsidP="00BF756C" w:rsidRDefault="00BF756C" w14:paraId="6C297DDB" w14:textId="77777777">
            <w:pPr>
              <w:spacing w:line="276" w:lineRule="auto"/>
              <w:ind w:firstLine="0"/>
              <w:rPr>
                <w:rFonts w:cs="Calibri"/>
                <w:kern w:val="2"/>
                <w:szCs w:val="18"/>
                <w:lang w:eastAsia="en-US"/>
                <w14:ligatures w14:val="standardContextual"/>
              </w:rPr>
            </w:pPr>
            <w:r w:rsidRPr="00BF756C">
              <w:rPr>
                <w:rFonts w:eastAsia="Calibri" w:cs="Calibri"/>
                <w:kern w:val="2"/>
                <w:szCs w:val="18"/>
                <w:lang w:eastAsia="en-US"/>
                <w14:ligatures w14:val="standardContextual"/>
              </w:rPr>
              <w:t>0,076</w:t>
            </w:r>
          </w:p>
        </w:tc>
        <w:tc>
          <w:tcPr>
            <w:tcW w:w="711" w:type="dxa"/>
            <w:tcBorders>
              <w:left w:val="nil"/>
              <w:right w:val="nil"/>
            </w:tcBorders>
            <w:noWrap/>
            <w:vAlign w:val="center"/>
          </w:tcPr>
          <w:p w:rsidRPr="00BF756C" w:rsidR="00BF756C" w:rsidP="00BF756C" w:rsidRDefault="00BF756C" w14:paraId="0ECE2423" w14:textId="77777777">
            <w:pPr>
              <w:spacing w:line="276" w:lineRule="auto"/>
              <w:ind w:firstLine="0"/>
              <w:rPr>
                <w:rFonts w:cs="Calibri"/>
                <w:kern w:val="2"/>
                <w:szCs w:val="18"/>
                <w:lang w:eastAsia="en-US"/>
                <w14:ligatures w14:val="standardContextual"/>
              </w:rPr>
            </w:pPr>
            <w:r w:rsidRPr="00BF756C">
              <w:rPr>
                <w:rFonts w:eastAsia="Calibri" w:cs="Calibri"/>
                <w:kern w:val="2"/>
                <w:szCs w:val="18"/>
                <w:lang w:eastAsia="en-US"/>
                <w14:ligatures w14:val="standardContextual"/>
              </w:rPr>
              <w:t>0,069</w:t>
            </w:r>
          </w:p>
        </w:tc>
        <w:tc>
          <w:tcPr>
            <w:tcW w:w="850" w:type="dxa"/>
            <w:tcBorders>
              <w:left w:val="nil"/>
            </w:tcBorders>
            <w:noWrap/>
            <w:vAlign w:val="center"/>
          </w:tcPr>
          <w:p w:rsidRPr="00BF756C" w:rsidR="00BF756C" w:rsidP="00BF756C" w:rsidRDefault="00BF756C" w14:paraId="154D03A5" w14:textId="77777777">
            <w:pPr>
              <w:spacing w:line="276" w:lineRule="auto"/>
              <w:ind w:firstLine="0"/>
              <w:rPr>
                <w:rFonts w:cs="Calibri"/>
                <w:kern w:val="2"/>
                <w:szCs w:val="18"/>
                <w:lang w:eastAsia="en-US"/>
                <w14:ligatures w14:val="standardContextual"/>
              </w:rPr>
            </w:pPr>
            <w:r w:rsidRPr="00BF756C">
              <w:rPr>
                <w:rFonts w:eastAsia="Calibri" w:cs="Calibri"/>
                <w:kern w:val="2"/>
                <w:szCs w:val="18"/>
                <w:lang w:eastAsia="en-US"/>
                <w14:ligatures w14:val="standardContextual"/>
              </w:rPr>
              <w:t>0,069</w:t>
            </w:r>
          </w:p>
        </w:tc>
      </w:tr>
    </w:tbl>
    <w:p w:rsidRPr="00BF756C" w:rsidR="00BF756C" w:rsidP="00BF756C" w:rsidRDefault="00BF756C" w14:paraId="5B158610" w14:textId="77777777">
      <w:pPr>
        <w:spacing w:line="276" w:lineRule="auto"/>
        <w:ind w:firstLine="0"/>
        <w:rPr>
          <w:rFonts w:eastAsia="Calibri"/>
          <w:kern w:val="2"/>
          <w:szCs w:val="18"/>
          <w:lang w:eastAsia="en-US"/>
          <w14:ligatures w14:val="standardContextual"/>
        </w:rPr>
      </w:pPr>
    </w:p>
    <w:tbl>
      <w:tblPr>
        <w:tblW w:w="5959" w:type="dxa"/>
        <w:tblInd w:w="638" w:type="dxa"/>
        <w:tblBorders>
          <w:top w:val="single" w:color="auto" w:sz="4" w:space="0"/>
          <w:bottom w:val="single" w:color="auto" w:sz="4" w:space="0"/>
          <w:insideH w:val="single" w:color="auto" w:sz="4" w:space="0"/>
        </w:tblBorders>
        <w:tblLayout w:type="fixed"/>
        <w:tblCellMar>
          <w:left w:w="70" w:type="dxa"/>
          <w:right w:w="70" w:type="dxa"/>
        </w:tblCellMar>
        <w:tblLook w:val="04A0" w:firstRow="1" w:lastRow="0" w:firstColumn="1" w:lastColumn="0" w:noHBand="0" w:noVBand="1"/>
      </w:tblPr>
      <w:tblGrid>
        <w:gridCol w:w="2840"/>
        <w:gridCol w:w="851"/>
        <w:gridCol w:w="709"/>
        <w:gridCol w:w="708"/>
        <w:gridCol w:w="851"/>
      </w:tblGrid>
      <w:tr w:rsidRPr="00BF756C" w:rsidR="00BF756C" w:rsidTr="00BF756C" w14:paraId="2EEFC98D" w14:textId="77777777">
        <w:trPr>
          <w:trHeight w:val="300"/>
        </w:trPr>
        <w:tc>
          <w:tcPr>
            <w:tcW w:w="2840" w:type="dxa"/>
            <w:noWrap/>
            <w:vAlign w:val="center"/>
          </w:tcPr>
          <w:p w:rsidRPr="00BF756C" w:rsidR="00BF756C" w:rsidP="00BF756C" w:rsidRDefault="00BF756C" w14:paraId="63C4FBA9" w14:textId="77777777">
            <w:pPr>
              <w:spacing w:line="276" w:lineRule="auto"/>
              <w:ind w:firstLine="0"/>
              <w:rPr>
                <w:rFonts w:cs="Calibri"/>
                <w:kern w:val="2"/>
                <w:szCs w:val="18"/>
                <w:lang w:eastAsia="en-US"/>
                <w14:ligatures w14:val="standardContextual"/>
              </w:rPr>
            </w:pPr>
            <w:r w:rsidRPr="00BF756C">
              <w:rPr>
                <w:rFonts w:cs="Calibri"/>
                <w:b/>
                <w:bCs/>
                <w:kern w:val="2"/>
                <w:szCs w:val="18"/>
                <w:lang w:eastAsia="en-US"/>
                <w14:ligatures w14:val="standardContextual"/>
              </w:rPr>
              <w:t>Maximummassa van de combinatie (kg)</w:t>
            </w:r>
          </w:p>
        </w:tc>
        <w:tc>
          <w:tcPr>
            <w:tcW w:w="3119" w:type="dxa"/>
            <w:gridSpan w:val="4"/>
            <w:tcBorders>
              <w:bottom w:val="single" w:color="auto" w:sz="4" w:space="0"/>
            </w:tcBorders>
            <w:noWrap/>
            <w:vAlign w:val="center"/>
          </w:tcPr>
          <w:p w:rsidRPr="00BF756C" w:rsidR="00BF756C" w:rsidP="00BF756C" w:rsidRDefault="00BF756C" w14:paraId="16F77929" w14:textId="77777777">
            <w:pPr>
              <w:spacing w:line="276" w:lineRule="auto"/>
              <w:ind w:firstLine="0"/>
              <w:rPr>
                <w:rFonts w:cs="Calibri"/>
                <w:kern w:val="2"/>
                <w:szCs w:val="18"/>
                <w:lang w:eastAsia="en-US"/>
                <w14:ligatures w14:val="standardContextual"/>
              </w:rPr>
            </w:pPr>
            <w:r w:rsidRPr="00BF756C">
              <w:rPr>
                <w:rFonts w:cs="Calibri"/>
                <w:b/>
                <w:bCs/>
                <w:kern w:val="2"/>
                <w:szCs w:val="18"/>
                <w:lang w:eastAsia="en-US"/>
                <w14:ligatures w14:val="standardContextual"/>
              </w:rPr>
              <w:t>CO</w:t>
            </w:r>
            <w:r w:rsidRPr="00BF756C">
              <w:rPr>
                <w:rFonts w:cs="Calibri"/>
                <w:b/>
                <w:bCs/>
                <w:kern w:val="2"/>
                <w:szCs w:val="18"/>
                <w:vertAlign w:val="subscript"/>
                <w:lang w:eastAsia="en-US"/>
                <w14:ligatures w14:val="standardContextual"/>
              </w:rPr>
              <w:t>2</w:t>
            </w:r>
            <w:r w:rsidRPr="00BF756C">
              <w:rPr>
                <w:rFonts w:cs="Calibri"/>
                <w:b/>
                <w:bCs/>
                <w:kern w:val="2"/>
                <w:szCs w:val="18"/>
                <w:lang w:eastAsia="en-US"/>
                <w14:ligatures w14:val="standardContextual"/>
              </w:rPr>
              <w:t>-emissieklasse</w:t>
            </w:r>
          </w:p>
        </w:tc>
      </w:tr>
      <w:tr w:rsidRPr="00BF756C" w:rsidR="00BF756C" w:rsidTr="00BF756C" w14:paraId="7953FEA4" w14:textId="77777777">
        <w:trPr>
          <w:trHeight w:val="300"/>
        </w:trPr>
        <w:tc>
          <w:tcPr>
            <w:tcW w:w="2840" w:type="dxa"/>
            <w:noWrap/>
            <w:vAlign w:val="center"/>
          </w:tcPr>
          <w:p w:rsidRPr="00BF756C" w:rsidR="00BF756C" w:rsidP="00BF756C" w:rsidRDefault="00BF756C" w14:paraId="4013EDC8" w14:textId="77777777">
            <w:pPr>
              <w:spacing w:line="276" w:lineRule="auto"/>
              <w:ind w:firstLine="0"/>
              <w:rPr>
                <w:rFonts w:cs="Calibri"/>
                <w:b/>
                <w:bCs/>
                <w:kern w:val="2"/>
                <w:szCs w:val="18"/>
                <w:lang w:eastAsia="en-US"/>
                <w14:ligatures w14:val="standardContextual"/>
              </w:rPr>
            </w:pPr>
          </w:p>
        </w:tc>
        <w:tc>
          <w:tcPr>
            <w:tcW w:w="851" w:type="dxa"/>
            <w:tcBorders>
              <w:right w:val="nil"/>
            </w:tcBorders>
            <w:noWrap/>
            <w:vAlign w:val="center"/>
            <w:hideMark/>
          </w:tcPr>
          <w:p w:rsidRPr="00BF756C" w:rsidR="00BF756C" w:rsidP="00BF756C" w:rsidRDefault="00BF756C" w14:paraId="5795D70A" w14:textId="77777777">
            <w:pPr>
              <w:spacing w:line="276" w:lineRule="auto"/>
              <w:ind w:firstLine="0"/>
              <w:rPr>
                <w:rFonts w:cs="Calibri"/>
                <w:kern w:val="2"/>
                <w:szCs w:val="18"/>
                <w:lang w:eastAsia="en-US"/>
                <w14:ligatures w14:val="standardContextual"/>
              </w:rPr>
            </w:pPr>
            <w:r w:rsidRPr="00BF756C">
              <w:rPr>
                <w:rFonts w:cs="Calibri"/>
                <w:kern w:val="2"/>
                <w:szCs w:val="18"/>
                <w:lang w:eastAsia="en-US"/>
                <w14:ligatures w14:val="standardContextual"/>
              </w:rPr>
              <w:t>2</w:t>
            </w:r>
          </w:p>
        </w:tc>
        <w:tc>
          <w:tcPr>
            <w:tcW w:w="709" w:type="dxa"/>
            <w:tcBorders>
              <w:left w:val="nil"/>
              <w:right w:val="nil"/>
            </w:tcBorders>
            <w:noWrap/>
            <w:vAlign w:val="center"/>
            <w:hideMark/>
          </w:tcPr>
          <w:p w:rsidRPr="00BF756C" w:rsidR="00BF756C" w:rsidP="00BF756C" w:rsidRDefault="00BF756C" w14:paraId="2A677C1E" w14:textId="77777777">
            <w:pPr>
              <w:spacing w:line="276" w:lineRule="auto"/>
              <w:ind w:firstLine="0"/>
              <w:rPr>
                <w:rFonts w:cs="Calibri"/>
                <w:kern w:val="2"/>
                <w:szCs w:val="18"/>
                <w:lang w:eastAsia="en-US"/>
                <w14:ligatures w14:val="standardContextual"/>
              </w:rPr>
            </w:pPr>
            <w:r w:rsidRPr="00BF756C">
              <w:rPr>
                <w:rFonts w:cs="Calibri"/>
                <w:kern w:val="2"/>
                <w:szCs w:val="18"/>
                <w:lang w:eastAsia="en-US"/>
                <w14:ligatures w14:val="standardContextual"/>
              </w:rPr>
              <w:t>3</w:t>
            </w:r>
          </w:p>
        </w:tc>
        <w:tc>
          <w:tcPr>
            <w:tcW w:w="708" w:type="dxa"/>
            <w:tcBorders>
              <w:left w:val="nil"/>
              <w:right w:val="nil"/>
            </w:tcBorders>
            <w:noWrap/>
            <w:vAlign w:val="center"/>
            <w:hideMark/>
          </w:tcPr>
          <w:p w:rsidRPr="00BF756C" w:rsidR="00BF756C" w:rsidP="00BF756C" w:rsidRDefault="00BF756C" w14:paraId="5F114A70" w14:textId="77777777">
            <w:pPr>
              <w:spacing w:line="276" w:lineRule="auto"/>
              <w:ind w:firstLine="0"/>
              <w:rPr>
                <w:rFonts w:cs="Calibri"/>
                <w:kern w:val="2"/>
                <w:szCs w:val="18"/>
                <w:lang w:eastAsia="en-US"/>
                <w14:ligatures w14:val="standardContextual"/>
              </w:rPr>
            </w:pPr>
            <w:r w:rsidRPr="00BF756C">
              <w:rPr>
                <w:rFonts w:cs="Calibri"/>
                <w:kern w:val="2"/>
                <w:szCs w:val="18"/>
                <w:lang w:eastAsia="en-US"/>
                <w14:ligatures w14:val="standardContextual"/>
              </w:rPr>
              <w:t>4</w:t>
            </w:r>
          </w:p>
        </w:tc>
        <w:tc>
          <w:tcPr>
            <w:tcW w:w="851" w:type="dxa"/>
            <w:tcBorders>
              <w:left w:val="nil"/>
            </w:tcBorders>
            <w:noWrap/>
            <w:vAlign w:val="center"/>
            <w:hideMark/>
          </w:tcPr>
          <w:p w:rsidRPr="00BF756C" w:rsidR="00BF756C" w:rsidP="00BF756C" w:rsidRDefault="00BF756C" w14:paraId="356185BA" w14:textId="77777777">
            <w:pPr>
              <w:spacing w:line="276" w:lineRule="auto"/>
              <w:ind w:firstLine="0"/>
              <w:rPr>
                <w:rFonts w:cs="Calibri"/>
                <w:kern w:val="2"/>
                <w:szCs w:val="18"/>
                <w:lang w:eastAsia="en-US"/>
                <w14:ligatures w14:val="standardContextual"/>
              </w:rPr>
            </w:pPr>
            <w:r w:rsidRPr="00BF756C">
              <w:rPr>
                <w:rFonts w:cs="Calibri"/>
                <w:kern w:val="2"/>
                <w:szCs w:val="18"/>
                <w:lang w:eastAsia="en-US"/>
                <w14:ligatures w14:val="standardContextual"/>
              </w:rPr>
              <w:t>5</w:t>
            </w:r>
          </w:p>
        </w:tc>
      </w:tr>
      <w:tr w:rsidRPr="00BF756C" w:rsidR="00BF756C" w:rsidTr="00BF756C" w14:paraId="6CF15B9E" w14:textId="77777777">
        <w:trPr>
          <w:trHeight w:val="300"/>
        </w:trPr>
        <w:tc>
          <w:tcPr>
            <w:tcW w:w="2840" w:type="dxa"/>
            <w:noWrap/>
            <w:vAlign w:val="center"/>
          </w:tcPr>
          <w:p w:rsidRPr="00BF756C" w:rsidR="00BF756C" w:rsidP="00BF756C" w:rsidRDefault="00BF756C" w14:paraId="265CE41F" w14:textId="77777777">
            <w:pPr>
              <w:spacing w:line="276" w:lineRule="auto"/>
              <w:ind w:firstLine="0"/>
              <w:rPr>
                <w:rFonts w:cs="Calibri"/>
                <w:kern w:val="2"/>
                <w:szCs w:val="18"/>
                <w:lang w:eastAsia="en-US"/>
                <w14:ligatures w14:val="standardContextual"/>
              </w:rPr>
            </w:pPr>
            <w:r w:rsidRPr="00BF756C">
              <w:rPr>
                <w:rFonts w:cs="Calibri"/>
                <w:kern w:val="2"/>
                <w:szCs w:val="18"/>
                <w:lang w:eastAsia="en-US"/>
                <w14:ligatures w14:val="standardContextual"/>
              </w:rPr>
              <w:t>meer dan 3.500 tot 12.000</w:t>
            </w:r>
          </w:p>
        </w:tc>
        <w:tc>
          <w:tcPr>
            <w:tcW w:w="851" w:type="dxa"/>
            <w:tcBorders>
              <w:right w:val="nil"/>
            </w:tcBorders>
            <w:noWrap/>
            <w:vAlign w:val="center"/>
          </w:tcPr>
          <w:p w:rsidRPr="00BF756C" w:rsidR="00BF756C" w:rsidP="00BF756C" w:rsidRDefault="00BF756C" w14:paraId="54A84D8E" w14:textId="77777777">
            <w:pPr>
              <w:spacing w:line="276" w:lineRule="auto"/>
              <w:ind w:firstLine="0"/>
              <w:rPr>
                <w:rFonts w:eastAsia="Calibri" w:cs="Calibri"/>
                <w:kern w:val="2"/>
                <w:szCs w:val="18"/>
                <w:lang w:val="en-US" w:eastAsia="en-US"/>
                <w14:ligatures w14:val="standardContextual"/>
              </w:rPr>
            </w:pPr>
            <w:r w:rsidRPr="00BF756C">
              <w:rPr>
                <w:rFonts w:eastAsia="Calibri" w:cs="Calibri"/>
                <w:kern w:val="2"/>
                <w:szCs w:val="18"/>
                <w:lang w:eastAsia="en-US"/>
                <w14:ligatures w14:val="standardContextual"/>
              </w:rPr>
              <w:t>0,035</w:t>
            </w:r>
          </w:p>
        </w:tc>
        <w:tc>
          <w:tcPr>
            <w:tcW w:w="709" w:type="dxa"/>
            <w:tcBorders>
              <w:left w:val="nil"/>
              <w:right w:val="nil"/>
            </w:tcBorders>
            <w:noWrap/>
            <w:vAlign w:val="center"/>
          </w:tcPr>
          <w:p w:rsidRPr="00BF756C" w:rsidR="00BF756C" w:rsidP="00BF756C" w:rsidRDefault="00BF756C" w14:paraId="57B427B0" w14:textId="77777777">
            <w:pPr>
              <w:spacing w:line="276" w:lineRule="auto"/>
              <w:ind w:firstLine="0"/>
              <w:rPr>
                <w:rFonts w:eastAsia="Calibri" w:cs="Calibri"/>
                <w:kern w:val="2"/>
                <w:szCs w:val="18"/>
                <w:lang w:val="en-US" w:eastAsia="en-US"/>
                <w14:ligatures w14:val="standardContextual"/>
              </w:rPr>
            </w:pPr>
            <w:r w:rsidRPr="00BF756C">
              <w:rPr>
                <w:rFonts w:eastAsia="Calibri" w:cs="Calibri"/>
                <w:kern w:val="2"/>
                <w:szCs w:val="18"/>
                <w:lang w:eastAsia="en-US"/>
                <w14:ligatures w14:val="standardContextual"/>
              </w:rPr>
              <w:t>0,029</w:t>
            </w:r>
          </w:p>
        </w:tc>
        <w:tc>
          <w:tcPr>
            <w:tcW w:w="708" w:type="dxa"/>
            <w:tcBorders>
              <w:left w:val="nil"/>
              <w:right w:val="nil"/>
            </w:tcBorders>
            <w:noWrap/>
            <w:vAlign w:val="center"/>
          </w:tcPr>
          <w:p w:rsidRPr="00BF756C" w:rsidR="00BF756C" w:rsidP="00BF756C" w:rsidRDefault="00BF756C" w14:paraId="35636261" w14:textId="77777777">
            <w:pPr>
              <w:spacing w:line="276" w:lineRule="auto"/>
              <w:ind w:firstLine="0"/>
              <w:rPr>
                <w:rFonts w:eastAsia="Calibri" w:cs="Calibri"/>
                <w:kern w:val="2"/>
                <w:szCs w:val="18"/>
                <w:lang w:val="en-US" w:eastAsia="en-US"/>
                <w14:ligatures w14:val="standardContextual"/>
              </w:rPr>
            </w:pPr>
            <w:r w:rsidRPr="00BF756C">
              <w:rPr>
                <w:rFonts w:eastAsia="Calibri" w:cs="Calibri"/>
                <w:kern w:val="2"/>
                <w:szCs w:val="18"/>
                <w:lang w:eastAsia="en-US"/>
                <w14:ligatures w14:val="standardContextual"/>
              </w:rPr>
              <w:t>0,021</w:t>
            </w:r>
          </w:p>
        </w:tc>
        <w:tc>
          <w:tcPr>
            <w:tcW w:w="851" w:type="dxa"/>
            <w:tcBorders>
              <w:left w:val="nil"/>
            </w:tcBorders>
            <w:noWrap/>
            <w:vAlign w:val="center"/>
          </w:tcPr>
          <w:p w:rsidRPr="00BF756C" w:rsidR="00BF756C" w:rsidP="00BF756C" w:rsidRDefault="00BF756C" w14:paraId="40C1FC1A" w14:textId="77777777">
            <w:pPr>
              <w:spacing w:line="276" w:lineRule="auto"/>
              <w:ind w:firstLine="0"/>
              <w:rPr>
                <w:rFonts w:eastAsia="Calibri" w:cs="Calibri"/>
                <w:kern w:val="2"/>
                <w:szCs w:val="18"/>
                <w:lang w:val="en-US" w:eastAsia="en-US"/>
                <w14:ligatures w14:val="standardContextual"/>
              </w:rPr>
            </w:pPr>
            <w:r w:rsidRPr="00BF756C">
              <w:rPr>
                <w:rFonts w:eastAsia="Calibri" w:cs="Calibri"/>
                <w:kern w:val="2"/>
                <w:szCs w:val="18"/>
                <w:lang w:eastAsia="en-US"/>
                <w14:ligatures w14:val="standardContextual"/>
              </w:rPr>
              <w:t>0,010</w:t>
            </w:r>
          </w:p>
        </w:tc>
      </w:tr>
      <w:tr w:rsidRPr="00BF756C" w:rsidR="00BF756C" w:rsidTr="00BF756C" w14:paraId="25CE6F4B" w14:textId="77777777">
        <w:trPr>
          <w:trHeight w:val="300"/>
        </w:trPr>
        <w:tc>
          <w:tcPr>
            <w:tcW w:w="2840" w:type="dxa"/>
            <w:noWrap/>
            <w:vAlign w:val="center"/>
          </w:tcPr>
          <w:p w:rsidRPr="00BF756C" w:rsidR="00BF756C" w:rsidP="00BF756C" w:rsidRDefault="00BF756C" w14:paraId="0254A501" w14:textId="77777777">
            <w:pPr>
              <w:spacing w:line="276" w:lineRule="auto"/>
              <w:ind w:firstLine="0"/>
              <w:rPr>
                <w:rFonts w:cs="Calibri"/>
                <w:kern w:val="2"/>
                <w:szCs w:val="18"/>
                <w:lang w:eastAsia="en-US"/>
                <w14:ligatures w14:val="standardContextual"/>
              </w:rPr>
            </w:pPr>
            <w:r w:rsidRPr="00BF756C">
              <w:rPr>
                <w:rFonts w:cs="Calibri"/>
                <w:kern w:val="2"/>
                <w:szCs w:val="18"/>
                <w:lang w:eastAsia="en-US"/>
                <w14:ligatures w14:val="standardContextual"/>
              </w:rPr>
              <w:t>12.000 tot 18.000</w:t>
            </w:r>
          </w:p>
        </w:tc>
        <w:tc>
          <w:tcPr>
            <w:tcW w:w="851" w:type="dxa"/>
            <w:tcBorders>
              <w:right w:val="nil"/>
            </w:tcBorders>
            <w:noWrap/>
            <w:vAlign w:val="center"/>
          </w:tcPr>
          <w:p w:rsidRPr="00BF756C" w:rsidR="00BF756C" w:rsidP="00BF756C" w:rsidRDefault="00BF756C" w14:paraId="044ABA5C" w14:textId="77777777">
            <w:pPr>
              <w:spacing w:line="276" w:lineRule="auto"/>
              <w:ind w:firstLine="0"/>
              <w:rPr>
                <w:rFonts w:eastAsia="Calibri" w:cs="Calibri"/>
                <w:kern w:val="2"/>
                <w:szCs w:val="18"/>
                <w:lang w:val="en-US" w:eastAsia="en-US"/>
                <w14:ligatures w14:val="standardContextual"/>
              </w:rPr>
            </w:pPr>
            <w:r w:rsidRPr="00BF756C">
              <w:rPr>
                <w:rFonts w:eastAsia="Calibri" w:cs="Calibri"/>
                <w:kern w:val="2"/>
                <w:szCs w:val="18"/>
                <w:lang w:eastAsia="en-US"/>
                <w14:ligatures w14:val="standardContextual"/>
              </w:rPr>
              <w:t>0,057</w:t>
            </w:r>
          </w:p>
        </w:tc>
        <w:tc>
          <w:tcPr>
            <w:tcW w:w="709" w:type="dxa"/>
            <w:tcBorders>
              <w:left w:val="nil"/>
              <w:right w:val="nil"/>
            </w:tcBorders>
            <w:noWrap/>
            <w:vAlign w:val="center"/>
          </w:tcPr>
          <w:p w:rsidRPr="00BF756C" w:rsidR="00BF756C" w:rsidP="00BF756C" w:rsidRDefault="00BF756C" w14:paraId="41DC083B" w14:textId="77777777">
            <w:pPr>
              <w:spacing w:line="276" w:lineRule="auto"/>
              <w:ind w:firstLine="0"/>
              <w:rPr>
                <w:rFonts w:eastAsia="Calibri" w:cs="Calibri"/>
                <w:kern w:val="2"/>
                <w:szCs w:val="18"/>
                <w:lang w:val="en-US" w:eastAsia="en-US"/>
                <w14:ligatures w14:val="standardContextual"/>
              </w:rPr>
            </w:pPr>
            <w:r w:rsidRPr="00BF756C">
              <w:rPr>
                <w:rFonts w:eastAsia="Calibri" w:cs="Calibri"/>
                <w:kern w:val="2"/>
                <w:szCs w:val="18"/>
                <w:lang w:eastAsia="en-US"/>
                <w14:ligatures w14:val="standardContextual"/>
              </w:rPr>
              <w:t>0,047</w:t>
            </w:r>
          </w:p>
        </w:tc>
        <w:tc>
          <w:tcPr>
            <w:tcW w:w="708" w:type="dxa"/>
            <w:tcBorders>
              <w:left w:val="nil"/>
              <w:right w:val="nil"/>
            </w:tcBorders>
            <w:noWrap/>
            <w:vAlign w:val="center"/>
          </w:tcPr>
          <w:p w:rsidRPr="00BF756C" w:rsidR="00BF756C" w:rsidP="00BF756C" w:rsidRDefault="00BF756C" w14:paraId="3134A1BB" w14:textId="77777777">
            <w:pPr>
              <w:spacing w:line="276" w:lineRule="auto"/>
              <w:ind w:firstLine="0"/>
              <w:rPr>
                <w:rFonts w:eastAsia="Calibri" w:cs="Calibri"/>
                <w:kern w:val="2"/>
                <w:szCs w:val="18"/>
                <w:lang w:val="en-US" w:eastAsia="en-US"/>
                <w14:ligatures w14:val="standardContextual"/>
              </w:rPr>
            </w:pPr>
            <w:r w:rsidRPr="00BF756C">
              <w:rPr>
                <w:rFonts w:eastAsia="Calibri" w:cs="Calibri"/>
                <w:kern w:val="2"/>
                <w:szCs w:val="18"/>
                <w:lang w:eastAsia="en-US"/>
                <w14:ligatures w14:val="standardContextual"/>
              </w:rPr>
              <w:t>0,034</w:t>
            </w:r>
          </w:p>
        </w:tc>
        <w:tc>
          <w:tcPr>
            <w:tcW w:w="851" w:type="dxa"/>
            <w:tcBorders>
              <w:left w:val="nil"/>
            </w:tcBorders>
            <w:noWrap/>
            <w:vAlign w:val="center"/>
          </w:tcPr>
          <w:p w:rsidRPr="00BF756C" w:rsidR="00BF756C" w:rsidP="00BF756C" w:rsidRDefault="00BF756C" w14:paraId="4B2D597A" w14:textId="77777777">
            <w:pPr>
              <w:spacing w:line="276" w:lineRule="auto"/>
              <w:ind w:firstLine="0"/>
              <w:rPr>
                <w:rFonts w:eastAsia="Calibri" w:cs="Calibri"/>
                <w:kern w:val="2"/>
                <w:szCs w:val="18"/>
                <w:lang w:val="en-US" w:eastAsia="en-US"/>
                <w14:ligatures w14:val="standardContextual"/>
              </w:rPr>
            </w:pPr>
            <w:r w:rsidRPr="00BF756C">
              <w:rPr>
                <w:rFonts w:eastAsia="Calibri" w:cs="Calibri"/>
                <w:kern w:val="2"/>
                <w:szCs w:val="18"/>
                <w:lang w:eastAsia="en-US"/>
                <w14:ligatures w14:val="standardContextual"/>
              </w:rPr>
              <w:t>0,017</w:t>
            </w:r>
          </w:p>
        </w:tc>
      </w:tr>
      <w:tr w:rsidRPr="00BF756C" w:rsidR="00BF756C" w:rsidTr="00BF756C" w14:paraId="24DE94ED" w14:textId="77777777">
        <w:trPr>
          <w:trHeight w:val="300"/>
        </w:trPr>
        <w:tc>
          <w:tcPr>
            <w:tcW w:w="2840" w:type="dxa"/>
            <w:noWrap/>
            <w:vAlign w:val="center"/>
          </w:tcPr>
          <w:p w:rsidRPr="00BF756C" w:rsidR="00BF756C" w:rsidP="00BF756C" w:rsidRDefault="00BF756C" w14:paraId="7B905F24" w14:textId="77777777">
            <w:pPr>
              <w:spacing w:line="276" w:lineRule="auto"/>
              <w:ind w:firstLine="0"/>
              <w:rPr>
                <w:rFonts w:cs="Calibri"/>
                <w:kern w:val="2"/>
                <w:szCs w:val="18"/>
                <w:lang w:eastAsia="en-US"/>
                <w14:ligatures w14:val="standardContextual"/>
              </w:rPr>
            </w:pPr>
            <w:r w:rsidRPr="00BF756C">
              <w:rPr>
                <w:rFonts w:cs="Calibri"/>
                <w:kern w:val="2"/>
                <w:szCs w:val="18"/>
                <w:lang w:eastAsia="en-US"/>
                <w14:ligatures w14:val="standardContextual"/>
              </w:rPr>
              <w:t>18.000 tot en met 32.0000</w:t>
            </w:r>
          </w:p>
        </w:tc>
        <w:tc>
          <w:tcPr>
            <w:tcW w:w="851" w:type="dxa"/>
            <w:tcBorders>
              <w:right w:val="nil"/>
            </w:tcBorders>
            <w:noWrap/>
            <w:vAlign w:val="center"/>
          </w:tcPr>
          <w:p w:rsidRPr="00BF756C" w:rsidR="00BF756C" w:rsidP="00BF756C" w:rsidRDefault="00BF756C" w14:paraId="6C9EF28B" w14:textId="77777777">
            <w:pPr>
              <w:spacing w:line="276" w:lineRule="auto"/>
              <w:ind w:firstLine="0"/>
              <w:rPr>
                <w:rFonts w:eastAsia="Calibri" w:cs="Calibri"/>
                <w:kern w:val="2"/>
                <w:szCs w:val="18"/>
                <w:lang w:val="en-US" w:eastAsia="en-US"/>
                <w14:ligatures w14:val="standardContextual"/>
              </w:rPr>
            </w:pPr>
            <w:r w:rsidRPr="00BF756C">
              <w:rPr>
                <w:rFonts w:eastAsia="Calibri" w:cs="Calibri"/>
                <w:kern w:val="2"/>
                <w:szCs w:val="18"/>
                <w:lang w:eastAsia="en-US"/>
                <w14:ligatures w14:val="standardContextual"/>
              </w:rPr>
              <w:t>0,057</w:t>
            </w:r>
          </w:p>
        </w:tc>
        <w:tc>
          <w:tcPr>
            <w:tcW w:w="709" w:type="dxa"/>
            <w:tcBorders>
              <w:left w:val="nil"/>
              <w:right w:val="nil"/>
            </w:tcBorders>
            <w:noWrap/>
            <w:vAlign w:val="center"/>
          </w:tcPr>
          <w:p w:rsidRPr="00BF756C" w:rsidR="00BF756C" w:rsidP="00BF756C" w:rsidRDefault="00BF756C" w14:paraId="28CBB21D" w14:textId="77777777">
            <w:pPr>
              <w:spacing w:line="276" w:lineRule="auto"/>
              <w:ind w:firstLine="0"/>
              <w:rPr>
                <w:rFonts w:eastAsia="Calibri" w:cs="Calibri"/>
                <w:kern w:val="2"/>
                <w:szCs w:val="18"/>
                <w:lang w:val="en-US" w:eastAsia="en-US"/>
                <w14:ligatures w14:val="standardContextual"/>
              </w:rPr>
            </w:pPr>
            <w:r w:rsidRPr="00BF756C">
              <w:rPr>
                <w:rFonts w:eastAsia="Calibri" w:cs="Calibri"/>
                <w:kern w:val="2"/>
                <w:szCs w:val="18"/>
                <w:lang w:eastAsia="en-US"/>
                <w14:ligatures w14:val="standardContextual"/>
              </w:rPr>
              <w:t>0,047</w:t>
            </w:r>
          </w:p>
        </w:tc>
        <w:tc>
          <w:tcPr>
            <w:tcW w:w="708" w:type="dxa"/>
            <w:tcBorders>
              <w:left w:val="nil"/>
              <w:right w:val="nil"/>
            </w:tcBorders>
            <w:noWrap/>
            <w:vAlign w:val="center"/>
          </w:tcPr>
          <w:p w:rsidRPr="00BF756C" w:rsidR="00BF756C" w:rsidP="00BF756C" w:rsidRDefault="00BF756C" w14:paraId="297CC081" w14:textId="77777777">
            <w:pPr>
              <w:spacing w:line="276" w:lineRule="auto"/>
              <w:ind w:firstLine="0"/>
              <w:rPr>
                <w:rFonts w:eastAsia="Calibri" w:cs="Calibri"/>
                <w:kern w:val="2"/>
                <w:szCs w:val="18"/>
                <w:lang w:val="en-US" w:eastAsia="en-US"/>
                <w14:ligatures w14:val="standardContextual"/>
              </w:rPr>
            </w:pPr>
            <w:r w:rsidRPr="00BF756C">
              <w:rPr>
                <w:rFonts w:eastAsia="Calibri" w:cs="Calibri"/>
                <w:kern w:val="2"/>
                <w:szCs w:val="18"/>
                <w:lang w:eastAsia="en-US"/>
                <w14:ligatures w14:val="standardContextual"/>
              </w:rPr>
              <w:t>0,034</w:t>
            </w:r>
          </w:p>
        </w:tc>
        <w:tc>
          <w:tcPr>
            <w:tcW w:w="851" w:type="dxa"/>
            <w:tcBorders>
              <w:left w:val="nil"/>
            </w:tcBorders>
            <w:noWrap/>
            <w:vAlign w:val="center"/>
          </w:tcPr>
          <w:p w:rsidRPr="00BF756C" w:rsidR="00BF756C" w:rsidP="00BF756C" w:rsidRDefault="00BF756C" w14:paraId="31F1D0A8" w14:textId="77777777">
            <w:pPr>
              <w:spacing w:line="276" w:lineRule="auto"/>
              <w:ind w:firstLine="0"/>
              <w:rPr>
                <w:rFonts w:eastAsia="Calibri" w:cs="Calibri"/>
                <w:kern w:val="2"/>
                <w:szCs w:val="18"/>
                <w:lang w:val="en-US" w:eastAsia="en-US"/>
                <w14:ligatures w14:val="standardContextual"/>
              </w:rPr>
            </w:pPr>
            <w:r w:rsidRPr="00BF756C">
              <w:rPr>
                <w:rFonts w:eastAsia="Calibri" w:cs="Calibri"/>
                <w:kern w:val="2"/>
                <w:szCs w:val="18"/>
                <w:lang w:eastAsia="en-US"/>
                <w14:ligatures w14:val="standardContextual"/>
              </w:rPr>
              <w:t>0,017</w:t>
            </w:r>
          </w:p>
        </w:tc>
      </w:tr>
      <w:tr w:rsidRPr="00BF756C" w:rsidR="00BF756C" w:rsidTr="00BF756C" w14:paraId="35E74FE1" w14:textId="77777777">
        <w:trPr>
          <w:trHeight w:val="300"/>
        </w:trPr>
        <w:tc>
          <w:tcPr>
            <w:tcW w:w="2840" w:type="dxa"/>
            <w:noWrap/>
            <w:vAlign w:val="center"/>
          </w:tcPr>
          <w:p w:rsidRPr="00BF756C" w:rsidR="00BF756C" w:rsidP="00BF756C" w:rsidRDefault="00BF756C" w14:paraId="0A03FE0D" w14:textId="77777777">
            <w:pPr>
              <w:spacing w:line="276" w:lineRule="auto"/>
              <w:ind w:firstLine="0"/>
              <w:rPr>
                <w:rFonts w:cs="Calibri"/>
                <w:kern w:val="2"/>
                <w:szCs w:val="18"/>
                <w:lang w:eastAsia="en-US"/>
                <w14:ligatures w14:val="standardContextual"/>
              </w:rPr>
            </w:pPr>
            <w:r w:rsidRPr="00BF756C">
              <w:rPr>
                <w:rFonts w:cs="Calibri"/>
                <w:kern w:val="2"/>
                <w:szCs w:val="18"/>
                <w:lang w:eastAsia="en-US"/>
                <w14:ligatures w14:val="standardContextual"/>
              </w:rPr>
              <w:t>meer dan 32.000</w:t>
            </w:r>
          </w:p>
        </w:tc>
        <w:tc>
          <w:tcPr>
            <w:tcW w:w="851" w:type="dxa"/>
            <w:tcBorders>
              <w:right w:val="nil"/>
            </w:tcBorders>
            <w:noWrap/>
            <w:vAlign w:val="center"/>
          </w:tcPr>
          <w:p w:rsidRPr="00BF756C" w:rsidR="00BF756C" w:rsidP="00BF756C" w:rsidRDefault="00BF756C" w14:paraId="5635E3CE" w14:textId="77777777">
            <w:pPr>
              <w:spacing w:line="276" w:lineRule="auto"/>
              <w:ind w:firstLine="0"/>
              <w:rPr>
                <w:rFonts w:eastAsia="Calibri" w:cs="Calibri"/>
                <w:kern w:val="2"/>
                <w:szCs w:val="18"/>
                <w:lang w:val="en-US" w:eastAsia="en-US"/>
                <w14:ligatures w14:val="standardContextual"/>
              </w:rPr>
            </w:pPr>
            <w:r w:rsidRPr="00BF756C">
              <w:rPr>
                <w:rFonts w:eastAsia="Calibri" w:cs="Calibri"/>
                <w:kern w:val="2"/>
                <w:szCs w:val="18"/>
                <w:lang w:eastAsia="en-US"/>
                <w14:ligatures w14:val="standardContextual"/>
              </w:rPr>
              <w:t>0,059</w:t>
            </w:r>
          </w:p>
        </w:tc>
        <w:tc>
          <w:tcPr>
            <w:tcW w:w="709" w:type="dxa"/>
            <w:tcBorders>
              <w:left w:val="nil"/>
              <w:right w:val="nil"/>
            </w:tcBorders>
            <w:noWrap/>
            <w:vAlign w:val="center"/>
          </w:tcPr>
          <w:p w:rsidRPr="00BF756C" w:rsidR="00BF756C" w:rsidP="00BF756C" w:rsidRDefault="00BF756C" w14:paraId="6C7140AE" w14:textId="77777777">
            <w:pPr>
              <w:spacing w:line="276" w:lineRule="auto"/>
              <w:ind w:firstLine="0"/>
              <w:rPr>
                <w:rFonts w:eastAsia="Calibri" w:cs="Calibri"/>
                <w:kern w:val="2"/>
                <w:szCs w:val="18"/>
                <w:lang w:val="en-US" w:eastAsia="en-US"/>
                <w14:ligatures w14:val="standardContextual"/>
              </w:rPr>
            </w:pPr>
            <w:r w:rsidRPr="00BF756C">
              <w:rPr>
                <w:rFonts w:eastAsia="Calibri" w:cs="Calibri"/>
                <w:kern w:val="2"/>
                <w:szCs w:val="18"/>
                <w:lang w:eastAsia="en-US"/>
                <w14:ligatures w14:val="standardContextual"/>
              </w:rPr>
              <w:t>0,049</w:t>
            </w:r>
          </w:p>
        </w:tc>
        <w:tc>
          <w:tcPr>
            <w:tcW w:w="708" w:type="dxa"/>
            <w:tcBorders>
              <w:left w:val="nil"/>
              <w:right w:val="nil"/>
            </w:tcBorders>
            <w:noWrap/>
            <w:vAlign w:val="center"/>
          </w:tcPr>
          <w:p w:rsidRPr="00BF756C" w:rsidR="00BF756C" w:rsidP="00BF756C" w:rsidRDefault="00BF756C" w14:paraId="4FCB5429" w14:textId="77777777">
            <w:pPr>
              <w:spacing w:line="276" w:lineRule="auto"/>
              <w:ind w:firstLine="0"/>
              <w:rPr>
                <w:rFonts w:eastAsia="Calibri" w:cs="Calibri"/>
                <w:kern w:val="2"/>
                <w:szCs w:val="18"/>
                <w:lang w:val="en-US" w:eastAsia="en-US"/>
                <w14:ligatures w14:val="standardContextual"/>
              </w:rPr>
            </w:pPr>
            <w:r w:rsidRPr="00BF756C">
              <w:rPr>
                <w:rFonts w:eastAsia="Calibri" w:cs="Calibri"/>
                <w:kern w:val="2"/>
                <w:szCs w:val="18"/>
                <w:lang w:eastAsia="en-US"/>
                <w14:ligatures w14:val="standardContextual"/>
              </w:rPr>
              <w:t>0,035</w:t>
            </w:r>
          </w:p>
        </w:tc>
        <w:tc>
          <w:tcPr>
            <w:tcW w:w="851" w:type="dxa"/>
            <w:tcBorders>
              <w:left w:val="nil"/>
            </w:tcBorders>
            <w:noWrap/>
            <w:vAlign w:val="center"/>
          </w:tcPr>
          <w:p w:rsidRPr="00BF756C" w:rsidR="00BF756C" w:rsidP="00BF756C" w:rsidRDefault="00BF756C" w14:paraId="466899F6" w14:textId="77777777">
            <w:pPr>
              <w:spacing w:line="276" w:lineRule="auto"/>
              <w:ind w:firstLine="0"/>
              <w:rPr>
                <w:rFonts w:eastAsia="Calibri" w:cs="Calibri"/>
                <w:kern w:val="2"/>
                <w:szCs w:val="18"/>
                <w:lang w:val="en-US" w:eastAsia="en-US"/>
                <w14:ligatures w14:val="standardContextual"/>
              </w:rPr>
            </w:pPr>
            <w:r w:rsidRPr="00BF756C">
              <w:rPr>
                <w:rFonts w:eastAsia="Calibri" w:cs="Calibri"/>
                <w:kern w:val="2"/>
                <w:szCs w:val="18"/>
                <w:lang w:eastAsia="en-US"/>
                <w14:ligatures w14:val="standardContextual"/>
              </w:rPr>
              <w:t>0,017</w:t>
            </w:r>
          </w:p>
        </w:tc>
      </w:tr>
    </w:tbl>
    <w:p w:rsidRPr="00BF756C" w:rsidR="00BF756C" w:rsidP="00BF756C" w:rsidRDefault="00BF756C" w14:paraId="05F03898" w14:textId="77777777">
      <w:pPr>
        <w:spacing w:line="276" w:lineRule="auto"/>
        <w:ind w:firstLine="0"/>
        <w:rPr>
          <w:rFonts w:eastAsia="Calibri"/>
          <w:kern w:val="2"/>
          <w:szCs w:val="18"/>
          <w:lang w:eastAsia="en-US"/>
          <w14:ligatures w14:val="standardContextual"/>
        </w:rPr>
      </w:pPr>
    </w:p>
    <w:p w:rsidRPr="00BF756C" w:rsidR="00BF756C" w:rsidP="00BF756C" w:rsidRDefault="00BF756C" w14:paraId="04857A93" w14:textId="6AB74CF5">
      <w:pPr>
        <w:rPr>
          <w:rFonts w:eastAsia="DejaVu Sans"/>
        </w:rPr>
      </w:pPr>
      <w:r w:rsidRPr="00BF756C">
        <w:rPr>
          <w:rFonts w:eastAsia="DejaVu Sans"/>
        </w:rPr>
        <w:t xml:space="preserve">b. de </w:t>
      </w:r>
      <w:proofErr w:type="spellStart"/>
      <w:r w:rsidRPr="00BF756C">
        <w:rPr>
          <w:rFonts w:eastAsia="DejaVu Sans"/>
        </w:rPr>
        <w:t>externekostenheffing</w:t>
      </w:r>
      <w:proofErr w:type="spellEnd"/>
      <w:r w:rsidRPr="00BF756C">
        <w:rPr>
          <w:rFonts w:eastAsia="DejaVu Sans"/>
        </w:rPr>
        <w:t xml:space="preserve"> in verband met luchtverontreiniging en geluidshinder, ter hoogte van:</w:t>
      </w:r>
    </w:p>
    <w:tbl>
      <w:tblPr>
        <w:tblW w:w="9077" w:type="dxa"/>
        <w:tblInd w:w="638" w:type="dxa"/>
        <w:tblBorders>
          <w:top w:val="single" w:color="auto" w:sz="4" w:space="0"/>
          <w:bottom w:val="single" w:color="auto" w:sz="4" w:space="0"/>
          <w:insideH w:val="single" w:color="auto" w:sz="4" w:space="0"/>
        </w:tblBorders>
        <w:tblLayout w:type="fixed"/>
        <w:tblCellMar>
          <w:left w:w="70" w:type="dxa"/>
          <w:right w:w="70" w:type="dxa"/>
        </w:tblCellMar>
        <w:tblLook w:val="04A0" w:firstRow="1" w:lastRow="0" w:firstColumn="1" w:lastColumn="0" w:noHBand="0" w:noVBand="1"/>
      </w:tblPr>
      <w:tblGrid>
        <w:gridCol w:w="2840"/>
        <w:gridCol w:w="779"/>
        <w:gridCol w:w="779"/>
        <w:gridCol w:w="780"/>
        <w:gridCol w:w="779"/>
        <w:gridCol w:w="779"/>
        <w:gridCol w:w="780"/>
        <w:gridCol w:w="711"/>
        <w:gridCol w:w="850"/>
      </w:tblGrid>
      <w:tr w:rsidRPr="00BF756C" w:rsidR="00BF756C" w:rsidTr="00BF756C" w14:paraId="2E1CBAE2" w14:textId="77777777">
        <w:trPr>
          <w:trHeight w:val="300"/>
        </w:trPr>
        <w:tc>
          <w:tcPr>
            <w:tcW w:w="2840" w:type="dxa"/>
            <w:noWrap/>
            <w:vAlign w:val="center"/>
          </w:tcPr>
          <w:p w:rsidRPr="00BF756C" w:rsidR="00BF756C" w:rsidP="00BF756C" w:rsidRDefault="00BF756C" w14:paraId="0FBC1220" w14:textId="77777777">
            <w:pPr>
              <w:spacing w:line="276" w:lineRule="auto"/>
              <w:ind w:firstLine="0"/>
              <w:rPr>
                <w:rFonts w:cs="Calibri"/>
                <w:kern w:val="2"/>
                <w:szCs w:val="18"/>
                <w:lang w:eastAsia="en-US"/>
                <w14:ligatures w14:val="standardContextual"/>
              </w:rPr>
            </w:pPr>
          </w:p>
        </w:tc>
        <w:tc>
          <w:tcPr>
            <w:tcW w:w="6237" w:type="dxa"/>
            <w:gridSpan w:val="8"/>
            <w:noWrap/>
            <w:vAlign w:val="center"/>
          </w:tcPr>
          <w:p w:rsidRPr="00BF756C" w:rsidR="00BF756C" w:rsidP="00BF756C" w:rsidRDefault="00BF756C" w14:paraId="3D101C5C" w14:textId="77777777">
            <w:pPr>
              <w:spacing w:line="276" w:lineRule="auto"/>
              <w:ind w:firstLine="0"/>
              <w:rPr>
                <w:rFonts w:cs="Calibri"/>
                <w:b/>
                <w:bCs/>
                <w:kern w:val="2"/>
                <w:szCs w:val="18"/>
                <w:lang w:eastAsia="en-US"/>
                <w14:ligatures w14:val="standardContextual"/>
              </w:rPr>
            </w:pPr>
            <w:r w:rsidRPr="00BF756C">
              <w:rPr>
                <w:rFonts w:cs="Calibri"/>
                <w:b/>
                <w:bCs/>
                <w:kern w:val="2"/>
                <w:szCs w:val="18"/>
                <w:lang w:eastAsia="en-US"/>
                <w14:ligatures w14:val="standardContextual"/>
              </w:rPr>
              <w:t>CO</w:t>
            </w:r>
            <w:r w:rsidRPr="00BF756C">
              <w:rPr>
                <w:rFonts w:cs="Calibri"/>
                <w:b/>
                <w:bCs/>
                <w:kern w:val="2"/>
                <w:szCs w:val="18"/>
                <w:vertAlign w:val="subscript"/>
                <w:lang w:eastAsia="en-US"/>
                <w14:ligatures w14:val="standardContextual"/>
              </w:rPr>
              <w:t>2</w:t>
            </w:r>
            <w:r w:rsidRPr="00BF756C">
              <w:rPr>
                <w:rFonts w:cs="Calibri"/>
                <w:b/>
                <w:bCs/>
                <w:kern w:val="2"/>
                <w:szCs w:val="18"/>
                <w:lang w:eastAsia="en-US"/>
                <w14:ligatures w14:val="standardContextual"/>
              </w:rPr>
              <w:t>-emissieklasse 1</w:t>
            </w:r>
          </w:p>
        </w:tc>
      </w:tr>
      <w:tr w:rsidRPr="00BF756C" w:rsidR="00BF756C" w:rsidTr="00BF756C" w14:paraId="35CD68C2" w14:textId="77777777">
        <w:trPr>
          <w:trHeight w:val="300"/>
        </w:trPr>
        <w:tc>
          <w:tcPr>
            <w:tcW w:w="2840" w:type="dxa"/>
            <w:noWrap/>
            <w:vAlign w:val="center"/>
          </w:tcPr>
          <w:p w:rsidRPr="00BF756C" w:rsidR="00BF756C" w:rsidP="00BF756C" w:rsidRDefault="00BF756C" w14:paraId="1F3A3231" w14:textId="77777777">
            <w:pPr>
              <w:spacing w:line="276" w:lineRule="auto"/>
              <w:ind w:firstLine="0"/>
              <w:rPr>
                <w:rFonts w:cs="Calibri"/>
                <w:b/>
                <w:bCs/>
                <w:kern w:val="2"/>
                <w:szCs w:val="18"/>
                <w:lang w:eastAsia="en-US"/>
                <w14:ligatures w14:val="standardContextual"/>
              </w:rPr>
            </w:pPr>
            <w:r w:rsidRPr="00BF756C">
              <w:rPr>
                <w:rFonts w:cs="Calibri"/>
                <w:b/>
                <w:bCs/>
                <w:kern w:val="2"/>
                <w:szCs w:val="18"/>
                <w:lang w:eastAsia="en-US"/>
                <w14:ligatures w14:val="standardContextual"/>
              </w:rPr>
              <w:t>Maximummassa van de combinatie (kg)</w:t>
            </w:r>
          </w:p>
        </w:tc>
        <w:tc>
          <w:tcPr>
            <w:tcW w:w="6237" w:type="dxa"/>
            <w:gridSpan w:val="8"/>
            <w:tcBorders>
              <w:bottom w:val="single" w:color="auto" w:sz="4" w:space="0"/>
            </w:tcBorders>
            <w:noWrap/>
            <w:vAlign w:val="center"/>
          </w:tcPr>
          <w:p w:rsidRPr="00BF756C" w:rsidR="00BF756C" w:rsidP="00BF756C" w:rsidRDefault="00BF756C" w14:paraId="16A43D39" w14:textId="77777777">
            <w:pPr>
              <w:spacing w:line="276" w:lineRule="auto"/>
              <w:ind w:firstLine="0"/>
              <w:rPr>
                <w:rFonts w:cs="Calibri"/>
                <w:b/>
                <w:bCs/>
                <w:kern w:val="2"/>
                <w:szCs w:val="18"/>
                <w:lang w:eastAsia="en-US"/>
                <w14:ligatures w14:val="standardContextual"/>
              </w:rPr>
            </w:pPr>
            <w:r w:rsidRPr="00BF756C">
              <w:rPr>
                <w:rFonts w:cs="Calibri"/>
                <w:b/>
                <w:bCs/>
                <w:kern w:val="2"/>
                <w:szCs w:val="18"/>
                <w:lang w:eastAsia="en-US"/>
                <w14:ligatures w14:val="standardContextual"/>
              </w:rPr>
              <w:t>euro-emissieklasse</w:t>
            </w:r>
          </w:p>
        </w:tc>
      </w:tr>
      <w:tr w:rsidRPr="00BF756C" w:rsidR="00BF756C" w:rsidTr="00BF756C" w14:paraId="693BD101" w14:textId="77777777">
        <w:trPr>
          <w:trHeight w:val="300"/>
        </w:trPr>
        <w:tc>
          <w:tcPr>
            <w:tcW w:w="2840" w:type="dxa"/>
            <w:noWrap/>
            <w:vAlign w:val="center"/>
          </w:tcPr>
          <w:p w:rsidRPr="00BF756C" w:rsidR="00BF756C" w:rsidP="00BF756C" w:rsidRDefault="00BF756C" w14:paraId="2438A508" w14:textId="77777777">
            <w:pPr>
              <w:spacing w:line="276" w:lineRule="auto"/>
              <w:ind w:firstLine="0"/>
              <w:rPr>
                <w:rFonts w:cs="Calibri"/>
                <w:b/>
                <w:bCs/>
                <w:kern w:val="2"/>
                <w:szCs w:val="18"/>
                <w:lang w:eastAsia="en-US"/>
                <w14:ligatures w14:val="standardContextual"/>
              </w:rPr>
            </w:pPr>
          </w:p>
        </w:tc>
        <w:tc>
          <w:tcPr>
            <w:tcW w:w="779" w:type="dxa"/>
            <w:tcBorders>
              <w:right w:val="nil"/>
            </w:tcBorders>
            <w:noWrap/>
            <w:vAlign w:val="center"/>
            <w:hideMark/>
          </w:tcPr>
          <w:p w:rsidRPr="00BF756C" w:rsidR="00BF756C" w:rsidP="00BF756C" w:rsidRDefault="00BF756C" w14:paraId="2C1FF37B" w14:textId="77777777">
            <w:pPr>
              <w:spacing w:line="276" w:lineRule="auto"/>
              <w:ind w:firstLine="0"/>
              <w:rPr>
                <w:rFonts w:cs="Calibri"/>
                <w:kern w:val="2"/>
                <w:szCs w:val="18"/>
                <w:lang w:eastAsia="en-US"/>
                <w14:ligatures w14:val="standardContextual"/>
              </w:rPr>
            </w:pPr>
            <w:r w:rsidRPr="00BF756C">
              <w:rPr>
                <w:rFonts w:cs="Calibri"/>
                <w:kern w:val="2"/>
                <w:szCs w:val="18"/>
                <w:lang w:eastAsia="en-US"/>
                <w14:ligatures w14:val="standardContextual"/>
              </w:rPr>
              <w:t>EURO 0</w:t>
            </w:r>
          </w:p>
        </w:tc>
        <w:tc>
          <w:tcPr>
            <w:tcW w:w="779" w:type="dxa"/>
            <w:tcBorders>
              <w:left w:val="nil"/>
              <w:right w:val="nil"/>
            </w:tcBorders>
            <w:noWrap/>
            <w:vAlign w:val="center"/>
            <w:hideMark/>
          </w:tcPr>
          <w:p w:rsidRPr="00BF756C" w:rsidR="00BF756C" w:rsidP="00BF756C" w:rsidRDefault="00BF756C" w14:paraId="60CC8BC6" w14:textId="77777777">
            <w:pPr>
              <w:spacing w:line="276" w:lineRule="auto"/>
              <w:ind w:firstLine="0"/>
              <w:rPr>
                <w:rFonts w:cs="Calibri"/>
                <w:kern w:val="2"/>
                <w:szCs w:val="18"/>
                <w:lang w:eastAsia="en-US"/>
                <w14:ligatures w14:val="standardContextual"/>
              </w:rPr>
            </w:pPr>
            <w:r w:rsidRPr="00BF756C">
              <w:rPr>
                <w:rFonts w:cs="Calibri"/>
                <w:kern w:val="2"/>
                <w:szCs w:val="18"/>
                <w:lang w:eastAsia="en-US"/>
                <w14:ligatures w14:val="standardContextual"/>
              </w:rPr>
              <w:t>EURO 1</w:t>
            </w:r>
          </w:p>
        </w:tc>
        <w:tc>
          <w:tcPr>
            <w:tcW w:w="780" w:type="dxa"/>
            <w:tcBorders>
              <w:left w:val="nil"/>
              <w:right w:val="nil"/>
            </w:tcBorders>
            <w:noWrap/>
            <w:vAlign w:val="center"/>
            <w:hideMark/>
          </w:tcPr>
          <w:p w:rsidRPr="00BF756C" w:rsidR="00BF756C" w:rsidP="00BF756C" w:rsidRDefault="00BF756C" w14:paraId="221B1FD2" w14:textId="77777777">
            <w:pPr>
              <w:spacing w:line="276" w:lineRule="auto"/>
              <w:ind w:firstLine="0"/>
              <w:rPr>
                <w:rFonts w:cs="Calibri"/>
                <w:kern w:val="2"/>
                <w:szCs w:val="18"/>
                <w:lang w:eastAsia="en-US"/>
                <w14:ligatures w14:val="standardContextual"/>
              </w:rPr>
            </w:pPr>
            <w:r w:rsidRPr="00BF756C">
              <w:rPr>
                <w:rFonts w:cs="Calibri"/>
                <w:kern w:val="2"/>
                <w:szCs w:val="18"/>
                <w:lang w:eastAsia="en-US"/>
                <w14:ligatures w14:val="standardContextual"/>
              </w:rPr>
              <w:t>EURO 2</w:t>
            </w:r>
          </w:p>
        </w:tc>
        <w:tc>
          <w:tcPr>
            <w:tcW w:w="779" w:type="dxa"/>
            <w:tcBorders>
              <w:left w:val="nil"/>
              <w:right w:val="nil"/>
            </w:tcBorders>
            <w:noWrap/>
            <w:vAlign w:val="center"/>
            <w:hideMark/>
          </w:tcPr>
          <w:p w:rsidRPr="00BF756C" w:rsidR="00BF756C" w:rsidP="00BF756C" w:rsidRDefault="00BF756C" w14:paraId="05A07C8E" w14:textId="77777777">
            <w:pPr>
              <w:spacing w:line="276" w:lineRule="auto"/>
              <w:ind w:firstLine="0"/>
              <w:rPr>
                <w:rFonts w:cs="Calibri"/>
                <w:kern w:val="2"/>
                <w:szCs w:val="18"/>
                <w:lang w:eastAsia="en-US"/>
                <w14:ligatures w14:val="standardContextual"/>
              </w:rPr>
            </w:pPr>
            <w:r w:rsidRPr="00BF756C">
              <w:rPr>
                <w:rFonts w:cs="Calibri"/>
                <w:kern w:val="2"/>
                <w:szCs w:val="18"/>
                <w:lang w:eastAsia="en-US"/>
                <w14:ligatures w14:val="standardContextual"/>
              </w:rPr>
              <w:t>EURO 3</w:t>
            </w:r>
          </w:p>
        </w:tc>
        <w:tc>
          <w:tcPr>
            <w:tcW w:w="779" w:type="dxa"/>
            <w:tcBorders>
              <w:left w:val="nil"/>
              <w:right w:val="nil"/>
            </w:tcBorders>
            <w:noWrap/>
            <w:vAlign w:val="center"/>
            <w:hideMark/>
          </w:tcPr>
          <w:p w:rsidRPr="00BF756C" w:rsidR="00BF756C" w:rsidP="00BF756C" w:rsidRDefault="00BF756C" w14:paraId="78D70F13" w14:textId="77777777">
            <w:pPr>
              <w:spacing w:line="276" w:lineRule="auto"/>
              <w:ind w:firstLine="0"/>
              <w:rPr>
                <w:rFonts w:cs="Calibri"/>
                <w:kern w:val="2"/>
                <w:szCs w:val="18"/>
                <w:lang w:eastAsia="en-US"/>
                <w14:ligatures w14:val="standardContextual"/>
              </w:rPr>
            </w:pPr>
            <w:r w:rsidRPr="00BF756C">
              <w:rPr>
                <w:rFonts w:cs="Calibri"/>
                <w:kern w:val="2"/>
                <w:szCs w:val="18"/>
                <w:lang w:eastAsia="en-US"/>
                <w14:ligatures w14:val="standardContextual"/>
              </w:rPr>
              <w:t>EURO 4</w:t>
            </w:r>
          </w:p>
        </w:tc>
        <w:tc>
          <w:tcPr>
            <w:tcW w:w="780" w:type="dxa"/>
            <w:tcBorders>
              <w:left w:val="nil"/>
              <w:right w:val="nil"/>
            </w:tcBorders>
            <w:noWrap/>
            <w:vAlign w:val="center"/>
            <w:hideMark/>
          </w:tcPr>
          <w:p w:rsidRPr="00BF756C" w:rsidR="00BF756C" w:rsidP="00BF756C" w:rsidRDefault="00BF756C" w14:paraId="6D6A54A5" w14:textId="77777777">
            <w:pPr>
              <w:spacing w:line="276" w:lineRule="auto"/>
              <w:ind w:firstLine="0"/>
              <w:rPr>
                <w:rFonts w:cs="Calibri"/>
                <w:kern w:val="2"/>
                <w:szCs w:val="18"/>
                <w:lang w:eastAsia="en-US"/>
                <w14:ligatures w14:val="standardContextual"/>
              </w:rPr>
            </w:pPr>
            <w:r w:rsidRPr="00BF756C">
              <w:rPr>
                <w:rFonts w:cs="Calibri"/>
                <w:kern w:val="2"/>
                <w:szCs w:val="18"/>
                <w:lang w:eastAsia="en-US"/>
                <w14:ligatures w14:val="standardContextual"/>
              </w:rPr>
              <w:t>EURO 5</w:t>
            </w:r>
          </w:p>
        </w:tc>
        <w:tc>
          <w:tcPr>
            <w:tcW w:w="711" w:type="dxa"/>
            <w:tcBorders>
              <w:left w:val="nil"/>
              <w:right w:val="nil"/>
            </w:tcBorders>
            <w:noWrap/>
            <w:vAlign w:val="center"/>
            <w:hideMark/>
          </w:tcPr>
          <w:p w:rsidRPr="00BF756C" w:rsidR="00BF756C" w:rsidP="00BF756C" w:rsidRDefault="00BF756C" w14:paraId="233E2AD0" w14:textId="77777777">
            <w:pPr>
              <w:spacing w:line="276" w:lineRule="auto"/>
              <w:ind w:firstLine="0"/>
              <w:rPr>
                <w:rFonts w:cs="Calibri"/>
                <w:kern w:val="2"/>
                <w:szCs w:val="18"/>
                <w:lang w:eastAsia="en-US"/>
                <w14:ligatures w14:val="standardContextual"/>
              </w:rPr>
            </w:pPr>
            <w:r w:rsidRPr="00BF756C">
              <w:rPr>
                <w:rFonts w:cs="Calibri"/>
                <w:kern w:val="2"/>
                <w:szCs w:val="18"/>
                <w:lang w:eastAsia="en-US"/>
                <w14:ligatures w14:val="standardContextual"/>
              </w:rPr>
              <w:t>EURO 6</w:t>
            </w:r>
          </w:p>
        </w:tc>
        <w:tc>
          <w:tcPr>
            <w:tcW w:w="850" w:type="dxa"/>
            <w:tcBorders>
              <w:left w:val="nil"/>
            </w:tcBorders>
            <w:noWrap/>
            <w:vAlign w:val="center"/>
            <w:hideMark/>
          </w:tcPr>
          <w:p w:rsidRPr="00BF756C" w:rsidR="00BF756C" w:rsidP="00BF756C" w:rsidRDefault="00BF756C" w14:paraId="22FD448E" w14:textId="77777777">
            <w:pPr>
              <w:spacing w:line="276" w:lineRule="auto"/>
              <w:ind w:firstLine="0"/>
              <w:rPr>
                <w:rFonts w:cs="Calibri"/>
                <w:kern w:val="2"/>
                <w:szCs w:val="18"/>
                <w:lang w:eastAsia="en-US"/>
                <w14:ligatures w14:val="standardContextual"/>
              </w:rPr>
            </w:pPr>
            <w:r w:rsidRPr="00BF756C">
              <w:rPr>
                <w:rFonts w:cs="Calibri"/>
                <w:kern w:val="2"/>
                <w:szCs w:val="18"/>
                <w:lang w:eastAsia="en-US"/>
                <w14:ligatures w14:val="standardContextual"/>
              </w:rPr>
              <w:t>EURO 6+</w:t>
            </w:r>
          </w:p>
        </w:tc>
      </w:tr>
      <w:tr w:rsidRPr="00BF756C" w:rsidR="00BF756C" w:rsidTr="00BF756C" w14:paraId="5AED3212" w14:textId="77777777">
        <w:trPr>
          <w:trHeight w:val="300"/>
        </w:trPr>
        <w:tc>
          <w:tcPr>
            <w:tcW w:w="2840" w:type="dxa"/>
            <w:noWrap/>
            <w:vAlign w:val="center"/>
          </w:tcPr>
          <w:p w:rsidRPr="00BF756C" w:rsidR="00BF756C" w:rsidP="00BF756C" w:rsidRDefault="00BF756C" w14:paraId="36CDEFE7" w14:textId="77777777">
            <w:pPr>
              <w:spacing w:line="276" w:lineRule="auto"/>
              <w:ind w:firstLine="0"/>
              <w:rPr>
                <w:rFonts w:cs="Calibri"/>
                <w:kern w:val="2"/>
                <w:szCs w:val="18"/>
                <w:lang w:eastAsia="en-US"/>
                <w14:ligatures w14:val="standardContextual"/>
              </w:rPr>
            </w:pPr>
            <w:r w:rsidRPr="00BF756C">
              <w:rPr>
                <w:rFonts w:cs="Calibri"/>
                <w:kern w:val="2"/>
                <w:szCs w:val="18"/>
                <w:lang w:eastAsia="en-US"/>
                <w14:ligatures w14:val="standardContextual"/>
              </w:rPr>
              <w:t>meer dan 3.500 tot 12.000</w:t>
            </w:r>
          </w:p>
        </w:tc>
        <w:tc>
          <w:tcPr>
            <w:tcW w:w="779" w:type="dxa"/>
            <w:tcBorders>
              <w:right w:val="nil"/>
            </w:tcBorders>
            <w:noWrap/>
            <w:vAlign w:val="center"/>
          </w:tcPr>
          <w:p w:rsidRPr="00BF756C" w:rsidR="00BF756C" w:rsidP="00BF756C" w:rsidRDefault="00BF756C" w14:paraId="157930E9" w14:textId="77777777">
            <w:pPr>
              <w:spacing w:line="276" w:lineRule="auto"/>
              <w:ind w:firstLine="0"/>
              <w:rPr>
                <w:rFonts w:cs="Calibri"/>
                <w:kern w:val="2"/>
                <w:szCs w:val="18"/>
                <w:lang w:eastAsia="en-US"/>
                <w14:ligatures w14:val="standardContextual"/>
              </w:rPr>
            </w:pPr>
            <w:r w:rsidRPr="00BF756C">
              <w:rPr>
                <w:rFonts w:eastAsia="Calibri" w:cs="Calibri"/>
                <w:kern w:val="2"/>
                <w:szCs w:val="18"/>
                <w:lang w:eastAsia="en-US"/>
                <w14:ligatures w14:val="standardContextual"/>
              </w:rPr>
              <w:t>0,088</w:t>
            </w:r>
          </w:p>
        </w:tc>
        <w:tc>
          <w:tcPr>
            <w:tcW w:w="779" w:type="dxa"/>
            <w:tcBorders>
              <w:left w:val="nil"/>
              <w:right w:val="nil"/>
            </w:tcBorders>
            <w:noWrap/>
            <w:vAlign w:val="center"/>
          </w:tcPr>
          <w:p w:rsidRPr="00BF756C" w:rsidR="00BF756C" w:rsidP="00BF756C" w:rsidRDefault="00BF756C" w14:paraId="655612C4" w14:textId="77777777">
            <w:pPr>
              <w:spacing w:line="276" w:lineRule="auto"/>
              <w:ind w:firstLine="0"/>
              <w:rPr>
                <w:rFonts w:cs="Calibri"/>
                <w:kern w:val="2"/>
                <w:szCs w:val="18"/>
                <w:lang w:eastAsia="en-US"/>
                <w14:ligatures w14:val="standardContextual"/>
              </w:rPr>
            </w:pPr>
            <w:r w:rsidRPr="00BF756C">
              <w:rPr>
                <w:rFonts w:eastAsia="Calibri" w:cs="Calibri"/>
                <w:kern w:val="2"/>
                <w:szCs w:val="18"/>
                <w:lang w:eastAsia="en-US"/>
                <w14:ligatures w14:val="standardContextual"/>
              </w:rPr>
              <w:t>0,059</w:t>
            </w:r>
          </w:p>
        </w:tc>
        <w:tc>
          <w:tcPr>
            <w:tcW w:w="780" w:type="dxa"/>
            <w:tcBorders>
              <w:left w:val="nil"/>
              <w:right w:val="nil"/>
            </w:tcBorders>
            <w:noWrap/>
            <w:vAlign w:val="center"/>
          </w:tcPr>
          <w:p w:rsidRPr="00BF756C" w:rsidR="00BF756C" w:rsidP="00BF756C" w:rsidRDefault="00BF756C" w14:paraId="321AC4EB" w14:textId="77777777">
            <w:pPr>
              <w:spacing w:line="276" w:lineRule="auto"/>
              <w:ind w:firstLine="0"/>
              <w:rPr>
                <w:rFonts w:cs="Calibri"/>
                <w:kern w:val="2"/>
                <w:szCs w:val="18"/>
                <w:lang w:eastAsia="en-US"/>
                <w14:ligatures w14:val="standardContextual"/>
              </w:rPr>
            </w:pPr>
            <w:r w:rsidRPr="00BF756C">
              <w:rPr>
                <w:rFonts w:eastAsia="Calibri" w:cs="Calibri"/>
                <w:kern w:val="2"/>
                <w:szCs w:val="18"/>
                <w:lang w:eastAsia="en-US"/>
                <w14:ligatures w14:val="standardContextual"/>
              </w:rPr>
              <w:t>0,059</w:t>
            </w:r>
          </w:p>
        </w:tc>
        <w:tc>
          <w:tcPr>
            <w:tcW w:w="779" w:type="dxa"/>
            <w:tcBorders>
              <w:left w:val="nil"/>
              <w:right w:val="nil"/>
            </w:tcBorders>
            <w:noWrap/>
            <w:vAlign w:val="center"/>
          </w:tcPr>
          <w:p w:rsidRPr="00BF756C" w:rsidR="00BF756C" w:rsidP="00BF756C" w:rsidRDefault="00BF756C" w14:paraId="48012B6F" w14:textId="77777777">
            <w:pPr>
              <w:spacing w:line="276" w:lineRule="auto"/>
              <w:ind w:firstLine="0"/>
              <w:rPr>
                <w:rFonts w:cs="Calibri"/>
                <w:kern w:val="2"/>
                <w:szCs w:val="18"/>
                <w:lang w:eastAsia="en-US"/>
                <w14:ligatures w14:val="standardContextual"/>
              </w:rPr>
            </w:pPr>
            <w:r w:rsidRPr="00BF756C">
              <w:rPr>
                <w:rFonts w:eastAsia="Calibri" w:cs="Calibri"/>
                <w:kern w:val="2"/>
                <w:szCs w:val="18"/>
                <w:lang w:eastAsia="en-US"/>
                <w14:ligatures w14:val="standardContextual"/>
              </w:rPr>
              <w:t>0,045</w:t>
            </w:r>
          </w:p>
        </w:tc>
        <w:tc>
          <w:tcPr>
            <w:tcW w:w="779" w:type="dxa"/>
            <w:tcBorders>
              <w:left w:val="nil"/>
              <w:right w:val="nil"/>
            </w:tcBorders>
            <w:noWrap/>
            <w:vAlign w:val="center"/>
          </w:tcPr>
          <w:p w:rsidRPr="00BF756C" w:rsidR="00BF756C" w:rsidP="00BF756C" w:rsidRDefault="00BF756C" w14:paraId="6FEC26C6" w14:textId="77777777">
            <w:pPr>
              <w:spacing w:line="276" w:lineRule="auto"/>
              <w:ind w:firstLine="0"/>
              <w:rPr>
                <w:rFonts w:cs="Calibri"/>
                <w:kern w:val="2"/>
                <w:szCs w:val="18"/>
                <w:lang w:eastAsia="en-US"/>
                <w14:ligatures w14:val="standardContextual"/>
              </w:rPr>
            </w:pPr>
            <w:r w:rsidRPr="00BF756C">
              <w:rPr>
                <w:rFonts w:eastAsia="Calibri" w:cs="Calibri"/>
                <w:kern w:val="2"/>
                <w:szCs w:val="18"/>
                <w:lang w:eastAsia="en-US"/>
                <w14:ligatures w14:val="standardContextual"/>
              </w:rPr>
              <w:t>0,034</w:t>
            </w:r>
          </w:p>
        </w:tc>
        <w:tc>
          <w:tcPr>
            <w:tcW w:w="780" w:type="dxa"/>
            <w:tcBorders>
              <w:left w:val="nil"/>
              <w:right w:val="nil"/>
            </w:tcBorders>
            <w:noWrap/>
            <w:vAlign w:val="center"/>
          </w:tcPr>
          <w:p w:rsidRPr="00BF756C" w:rsidR="00BF756C" w:rsidP="00BF756C" w:rsidRDefault="00BF756C" w14:paraId="519877E2" w14:textId="77777777">
            <w:pPr>
              <w:spacing w:line="276" w:lineRule="auto"/>
              <w:ind w:firstLine="0"/>
              <w:rPr>
                <w:rFonts w:cs="Calibri"/>
                <w:kern w:val="2"/>
                <w:szCs w:val="18"/>
                <w:lang w:eastAsia="en-US"/>
                <w14:ligatures w14:val="standardContextual"/>
              </w:rPr>
            </w:pPr>
            <w:r w:rsidRPr="00BF756C">
              <w:rPr>
                <w:rFonts w:eastAsia="Calibri" w:cs="Calibri"/>
                <w:kern w:val="2"/>
                <w:szCs w:val="18"/>
                <w:lang w:eastAsia="en-US"/>
                <w14:ligatures w14:val="standardContextual"/>
              </w:rPr>
              <w:t>0,020</w:t>
            </w:r>
          </w:p>
        </w:tc>
        <w:tc>
          <w:tcPr>
            <w:tcW w:w="711" w:type="dxa"/>
            <w:tcBorders>
              <w:left w:val="nil"/>
              <w:right w:val="nil"/>
            </w:tcBorders>
            <w:noWrap/>
            <w:vAlign w:val="center"/>
          </w:tcPr>
          <w:p w:rsidRPr="00BF756C" w:rsidR="00BF756C" w:rsidP="00BF756C" w:rsidRDefault="00BF756C" w14:paraId="613BFFFA" w14:textId="77777777">
            <w:pPr>
              <w:spacing w:line="276" w:lineRule="auto"/>
              <w:ind w:firstLine="0"/>
              <w:rPr>
                <w:rFonts w:cs="Calibri"/>
                <w:kern w:val="2"/>
                <w:szCs w:val="18"/>
                <w:lang w:eastAsia="en-US"/>
                <w14:ligatures w14:val="standardContextual"/>
              </w:rPr>
            </w:pPr>
            <w:r w:rsidRPr="00BF756C">
              <w:rPr>
                <w:rFonts w:eastAsia="Calibri" w:cs="Calibri"/>
                <w:kern w:val="2"/>
                <w:szCs w:val="18"/>
                <w:lang w:eastAsia="en-US"/>
                <w14:ligatures w14:val="standardContextual"/>
              </w:rPr>
              <w:t>0,010</w:t>
            </w:r>
          </w:p>
        </w:tc>
        <w:tc>
          <w:tcPr>
            <w:tcW w:w="850" w:type="dxa"/>
            <w:tcBorders>
              <w:left w:val="nil"/>
            </w:tcBorders>
            <w:noWrap/>
            <w:vAlign w:val="center"/>
          </w:tcPr>
          <w:p w:rsidRPr="00BF756C" w:rsidR="00BF756C" w:rsidP="00BF756C" w:rsidRDefault="00BF756C" w14:paraId="55D802B8" w14:textId="77777777">
            <w:pPr>
              <w:spacing w:line="276" w:lineRule="auto"/>
              <w:ind w:firstLine="0"/>
              <w:rPr>
                <w:rFonts w:cs="Calibri"/>
                <w:kern w:val="2"/>
                <w:szCs w:val="18"/>
                <w:lang w:eastAsia="en-US"/>
                <w14:ligatures w14:val="standardContextual"/>
              </w:rPr>
            </w:pPr>
            <w:r w:rsidRPr="00BF756C">
              <w:rPr>
                <w:rFonts w:eastAsia="Calibri" w:cs="Calibri"/>
                <w:kern w:val="2"/>
                <w:szCs w:val="18"/>
                <w:lang w:eastAsia="en-US"/>
                <w14:ligatures w14:val="standardContextual"/>
              </w:rPr>
              <w:t>0,009</w:t>
            </w:r>
          </w:p>
        </w:tc>
      </w:tr>
      <w:tr w:rsidRPr="00BF756C" w:rsidR="00BF756C" w:rsidTr="00BF756C" w14:paraId="636B6174" w14:textId="77777777">
        <w:trPr>
          <w:trHeight w:val="300"/>
        </w:trPr>
        <w:tc>
          <w:tcPr>
            <w:tcW w:w="2840" w:type="dxa"/>
            <w:noWrap/>
            <w:vAlign w:val="center"/>
          </w:tcPr>
          <w:p w:rsidRPr="00BF756C" w:rsidR="00BF756C" w:rsidP="00BF756C" w:rsidRDefault="00BF756C" w14:paraId="58A6C596" w14:textId="77777777">
            <w:pPr>
              <w:spacing w:line="276" w:lineRule="auto"/>
              <w:ind w:firstLine="0"/>
              <w:rPr>
                <w:rFonts w:cs="Calibri"/>
                <w:kern w:val="2"/>
                <w:szCs w:val="18"/>
                <w:lang w:eastAsia="en-US"/>
                <w14:ligatures w14:val="standardContextual"/>
              </w:rPr>
            </w:pPr>
            <w:r w:rsidRPr="00BF756C">
              <w:rPr>
                <w:rFonts w:cs="Calibri"/>
                <w:kern w:val="2"/>
                <w:szCs w:val="18"/>
                <w:lang w:eastAsia="en-US"/>
                <w14:ligatures w14:val="standardContextual"/>
              </w:rPr>
              <w:t>12.000 tot 18.000</w:t>
            </w:r>
          </w:p>
        </w:tc>
        <w:tc>
          <w:tcPr>
            <w:tcW w:w="779" w:type="dxa"/>
            <w:tcBorders>
              <w:right w:val="nil"/>
            </w:tcBorders>
            <w:noWrap/>
            <w:vAlign w:val="center"/>
          </w:tcPr>
          <w:p w:rsidRPr="00BF756C" w:rsidR="00BF756C" w:rsidP="00BF756C" w:rsidRDefault="00BF756C" w14:paraId="10F6FEA9" w14:textId="77777777">
            <w:pPr>
              <w:spacing w:line="276" w:lineRule="auto"/>
              <w:ind w:firstLine="0"/>
              <w:rPr>
                <w:rFonts w:cs="Calibri"/>
                <w:kern w:val="2"/>
                <w:szCs w:val="18"/>
                <w:lang w:eastAsia="en-US"/>
                <w14:ligatures w14:val="standardContextual"/>
              </w:rPr>
            </w:pPr>
            <w:r w:rsidRPr="00BF756C">
              <w:rPr>
                <w:rFonts w:eastAsia="Calibri" w:cs="Calibri"/>
                <w:kern w:val="2"/>
                <w:szCs w:val="18"/>
                <w:lang w:eastAsia="en-US"/>
                <w14:ligatures w14:val="standardContextual"/>
              </w:rPr>
              <w:t>0,116</w:t>
            </w:r>
          </w:p>
        </w:tc>
        <w:tc>
          <w:tcPr>
            <w:tcW w:w="779" w:type="dxa"/>
            <w:tcBorders>
              <w:left w:val="nil"/>
              <w:right w:val="nil"/>
            </w:tcBorders>
            <w:noWrap/>
            <w:vAlign w:val="center"/>
          </w:tcPr>
          <w:p w:rsidRPr="00BF756C" w:rsidR="00BF756C" w:rsidP="00BF756C" w:rsidRDefault="00BF756C" w14:paraId="6E9453D6" w14:textId="77777777">
            <w:pPr>
              <w:spacing w:line="276" w:lineRule="auto"/>
              <w:ind w:firstLine="0"/>
              <w:rPr>
                <w:rFonts w:cs="Calibri"/>
                <w:kern w:val="2"/>
                <w:szCs w:val="18"/>
                <w:lang w:eastAsia="en-US"/>
                <w14:ligatures w14:val="standardContextual"/>
              </w:rPr>
            </w:pPr>
            <w:r w:rsidRPr="00BF756C">
              <w:rPr>
                <w:rFonts w:eastAsia="Calibri" w:cs="Calibri"/>
                <w:kern w:val="2"/>
                <w:szCs w:val="18"/>
                <w:lang w:eastAsia="en-US"/>
                <w14:ligatures w14:val="standardContextual"/>
              </w:rPr>
              <w:t>0,074</w:t>
            </w:r>
          </w:p>
        </w:tc>
        <w:tc>
          <w:tcPr>
            <w:tcW w:w="780" w:type="dxa"/>
            <w:tcBorders>
              <w:left w:val="nil"/>
              <w:right w:val="nil"/>
            </w:tcBorders>
            <w:noWrap/>
            <w:vAlign w:val="center"/>
          </w:tcPr>
          <w:p w:rsidRPr="00BF756C" w:rsidR="00BF756C" w:rsidP="00BF756C" w:rsidRDefault="00BF756C" w14:paraId="4B612CA8" w14:textId="77777777">
            <w:pPr>
              <w:spacing w:line="276" w:lineRule="auto"/>
              <w:ind w:firstLine="0"/>
              <w:rPr>
                <w:rFonts w:cs="Calibri"/>
                <w:kern w:val="2"/>
                <w:szCs w:val="18"/>
                <w:lang w:eastAsia="en-US"/>
                <w14:ligatures w14:val="standardContextual"/>
              </w:rPr>
            </w:pPr>
            <w:r w:rsidRPr="00BF756C">
              <w:rPr>
                <w:rFonts w:eastAsia="Calibri" w:cs="Calibri"/>
                <w:kern w:val="2"/>
                <w:szCs w:val="18"/>
                <w:lang w:eastAsia="en-US"/>
                <w14:ligatures w14:val="standardContextual"/>
              </w:rPr>
              <w:t>0,074</w:t>
            </w:r>
          </w:p>
        </w:tc>
        <w:tc>
          <w:tcPr>
            <w:tcW w:w="779" w:type="dxa"/>
            <w:tcBorders>
              <w:left w:val="nil"/>
              <w:right w:val="nil"/>
            </w:tcBorders>
            <w:noWrap/>
            <w:vAlign w:val="center"/>
          </w:tcPr>
          <w:p w:rsidRPr="00BF756C" w:rsidR="00BF756C" w:rsidP="00BF756C" w:rsidRDefault="00BF756C" w14:paraId="69FB02DE" w14:textId="77777777">
            <w:pPr>
              <w:spacing w:line="276" w:lineRule="auto"/>
              <w:ind w:firstLine="0"/>
              <w:rPr>
                <w:rFonts w:cs="Calibri"/>
                <w:kern w:val="2"/>
                <w:szCs w:val="18"/>
                <w:lang w:eastAsia="en-US"/>
                <w14:ligatures w14:val="standardContextual"/>
              </w:rPr>
            </w:pPr>
            <w:r w:rsidRPr="00BF756C">
              <w:rPr>
                <w:rFonts w:eastAsia="Calibri" w:cs="Calibri"/>
                <w:kern w:val="2"/>
                <w:szCs w:val="18"/>
                <w:lang w:eastAsia="en-US"/>
                <w14:ligatures w14:val="standardContextual"/>
              </w:rPr>
              <w:t>0,059</w:t>
            </w:r>
          </w:p>
        </w:tc>
        <w:tc>
          <w:tcPr>
            <w:tcW w:w="779" w:type="dxa"/>
            <w:tcBorders>
              <w:left w:val="nil"/>
              <w:right w:val="nil"/>
            </w:tcBorders>
            <w:noWrap/>
            <w:vAlign w:val="center"/>
          </w:tcPr>
          <w:p w:rsidRPr="00BF756C" w:rsidR="00BF756C" w:rsidP="00BF756C" w:rsidRDefault="00BF756C" w14:paraId="5DA9F6AF" w14:textId="77777777">
            <w:pPr>
              <w:spacing w:line="276" w:lineRule="auto"/>
              <w:ind w:firstLine="0"/>
              <w:rPr>
                <w:rFonts w:cs="Calibri"/>
                <w:kern w:val="2"/>
                <w:szCs w:val="18"/>
                <w:lang w:eastAsia="en-US"/>
                <w14:ligatures w14:val="standardContextual"/>
              </w:rPr>
            </w:pPr>
            <w:r w:rsidRPr="00BF756C">
              <w:rPr>
                <w:rFonts w:eastAsia="Calibri" w:cs="Calibri"/>
                <w:kern w:val="2"/>
                <w:szCs w:val="18"/>
                <w:lang w:eastAsia="en-US"/>
                <w14:ligatures w14:val="standardContextual"/>
              </w:rPr>
              <w:t>0,043</w:t>
            </w:r>
          </w:p>
        </w:tc>
        <w:tc>
          <w:tcPr>
            <w:tcW w:w="780" w:type="dxa"/>
            <w:tcBorders>
              <w:left w:val="nil"/>
              <w:right w:val="nil"/>
            </w:tcBorders>
            <w:noWrap/>
            <w:vAlign w:val="center"/>
          </w:tcPr>
          <w:p w:rsidRPr="00BF756C" w:rsidR="00BF756C" w:rsidP="00BF756C" w:rsidRDefault="00BF756C" w14:paraId="5C6970F6" w14:textId="77777777">
            <w:pPr>
              <w:spacing w:line="276" w:lineRule="auto"/>
              <w:ind w:firstLine="0"/>
              <w:rPr>
                <w:rFonts w:cs="Calibri"/>
                <w:kern w:val="2"/>
                <w:szCs w:val="18"/>
                <w:lang w:eastAsia="en-US"/>
                <w14:ligatures w14:val="standardContextual"/>
              </w:rPr>
            </w:pPr>
            <w:r w:rsidRPr="00BF756C">
              <w:rPr>
                <w:rFonts w:eastAsia="Calibri" w:cs="Calibri"/>
                <w:kern w:val="2"/>
                <w:szCs w:val="18"/>
                <w:lang w:eastAsia="en-US"/>
                <w14:ligatures w14:val="standardContextual"/>
              </w:rPr>
              <w:t>0,026</w:t>
            </w:r>
          </w:p>
        </w:tc>
        <w:tc>
          <w:tcPr>
            <w:tcW w:w="711" w:type="dxa"/>
            <w:tcBorders>
              <w:left w:val="nil"/>
              <w:right w:val="nil"/>
            </w:tcBorders>
            <w:noWrap/>
            <w:vAlign w:val="center"/>
          </w:tcPr>
          <w:p w:rsidRPr="00BF756C" w:rsidR="00BF756C" w:rsidP="00BF756C" w:rsidRDefault="00BF756C" w14:paraId="541F81F4" w14:textId="77777777">
            <w:pPr>
              <w:spacing w:line="276" w:lineRule="auto"/>
              <w:ind w:firstLine="0"/>
              <w:rPr>
                <w:rFonts w:cs="Calibri"/>
                <w:kern w:val="2"/>
                <w:szCs w:val="18"/>
                <w:lang w:eastAsia="en-US"/>
                <w14:ligatures w14:val="standardContextual"/>
              </w:rPr>
            </w:pPr>
            <w:r w:rsidRPr="00BF756C">
              <w:rPr>
                <w:rFonts w:eastAsia="Calibri" w:cs="Calibri"/>
                <w:kern w:val="2"/>
                <w:szCs w:val="18"/>
                <w:lang w:eastAsia="en-US"/>
                <w14:ligatures w14:val="standardContextual"/>
              </w:rPr>
              <w:t>0,013</w:t>
            </w:r>
          </w:p>
        </w:tc>
        <w:tc>
          <w:tcPr>
            <w:tcW w:w="850" w:type="dxa"/>
            <w:tcBorders>
              <w:left w:val="nil"/>
            </w:tcBorders>
            <w:noWrap/>
            <w:vAlign w:val="center"/>
          </w:tcPr>
          <w:p w:rsidRPr="00BF756C" w:rsidR="00BF756C" w:rsidP="00BF756C" w:rsidRDefault="00BF756C" w14:paraId="57C95FC1" w14:textId="77777777">
            <w:pPr>
              <w:spacing w:line="276" w:lineRule="auto"/>
              <w:ind w:firstLine="0"/>
              <w:rPr>
                <w:rFonts w:cs="Calibri"/>
                <w:kern w:val="2"/>
                <w:szCs w:val="18"/>
                <w:lang w:eastAsia="en-US"/>
                <w14:ligatures w14:val="standardContextual"/>
              </w:rPr>
            </w:pPr>
            <w:r w:rsidRPr="00BF756C">
              <w:rPr>
                <w:rFonts w:eastAsia="Calibri" w:cs="Calibri"/>
                <w:kern w:val="2"/>
                <w:szCs w:val="18"/>
                <w:lang w:eastAsia="en-US"/>
                <w14:ligatures w14:val="standardContextual"/>
              </w:rPr>
              <w:t>0,010</w:t>
            </w:r>
          </w:p>
        </w:tc>
      </w:tr>
      <w:tr w:rsidRPr="00BF756C" w:rsidR="00BF756C" w:rsidTr="00BF756C" w14:paraId="495A83ED" w14:textId="77777777">
        <w:trPr>
          <w:trHeight w:val="300"/>
        </w:trPr>
        <w:tc>
          <w:tcPr>
            <w:tcW w:w="2840" w:type="dxa"/>
            <w:noWrap/>
            <w:vAlign w:val="center"/>
          </w:tcPr>
          <w:p w:rsidRPr="00BF756C" w:rsidR="00BF756C" w:rsidP="00BF756C" w:rsidRDefault="00BF756C" w14:paraId="29868006" w14:textId="77777777">
            <w:pPr>
              <w:spacing w:line="276" w:lineRule="auto"/>
              <w:ind w:firstLine="0"/>
              <w:rPr>
                <w:rFonts w:cs="Calibri"/>
                <w:kern w:val="2"/>
                <w:szCs w:val="18"/>
                <w:lang w:eastAsia="en-US"/>
                <w14:ligatures w14:val="standardContextual"/>
              </w:rPr>
            </w:pPr>
            <w:r w:rsidRPr="00BF756C">
              <w:rPr>
                <w:rFonts w:cs="Calibri"/>
                <w:kern w:val="2"/>
                <w:szCs w:val="18"/>
                <w:lang w:eastAsia="en-US"/>
                <w14:ligatures w14:val="standardContextual"/>
              </w:rPr>
              <w:t>18.000 tot en met 32.000</w:t>
            </w:r>
          </w:p>
        </w:tc>
        <w:tc>
          <w:tcPr>
            <w:tcW w:w="779" w:type="dxa"/>
            <w:tcBorders>
              <w:right w:val="nil"/>
            </w:tcBorders>
            <w:noWrap/>
            <w:vAlign w:val="center"/>
          </w:tcPr>
          <w:p w:rsidRPr="00BF756C" w:rsidR="00BF756C" w:rsidP="00BF756C" w:rsidRDefault="00BF756C" w14:paraId="27EA3AB3" w14:textId="77777777">
            <w:pPr>
              <w:spacing w:line="276" w:lineRule="auto"/>
              <w:ind w:firstLine="0"/>
              <w:rPr>
                <w:rFonts w:cs="Calibri"/>
                <w:kern w:val="2"/>
                <w:szCs w:val="18"/>
                <w:lang w:eastAsia="en-US"/>
                <w14:ligatures w14:val="standardContextual"/>
              </w:rPr>
            </w:pPr>
            <w:r w:rsidRPr="00BF756C">
              <w:rPr>
                <w:rFonts w:eastAsia="Calibri" w:cs="Calibri"/>
                <w:kern w:val="2"/>
                <w:szCs w:val="18"/>
                <w:lang w:eastAsia="en-US"/>
                <w14:ligatures w14:val="standardContextual"/>
              </w:rPr>
              <w:t>0,132</w:t>
            </w:r>
          </w:p>
        </w:tc>
        <w:tc>
          <w:tcPr>
            <w:tcW w:w="779" w:type="dxa"/>
            <w:tcBorders>
              <w:left w:val="nil"/>
              <w:right w:val="nil"/>
            </w:tcBorders>
            <w:noWrap/>
            <w:vAlign w:val="center"/>
          </w:tcPr>
          <w:p w:rsidRPr="00BF756C" w:rsidR="00BF756C" w:rsidP="00BF756C" w:rsidRDefault="00BF756C" w14:paraId="5FDABAAB" w14:textId="77777777">
            <w:pPr>
              <w:spacing w:line="276" w:lineRule="auto"/>
              <w:ind w:firstLine="0"/>
              <w:rPr>
                <w:rFonts w:cs="Calibri"/>
                <w:kern w:val="2"/>
                <w:szCs w:val="18"/>
                <w:lang w:eastAsia="en-US"/>
                <w14:ligatures w14:val="standardContextual"/>
              </w:rPr>
            </w:pPr>
            <w:r w:rsidRPr="00BF756C">
              <w:rPr>
                <w:rFonts w:eastAsia="Calibri" w:cs="Calibri"/>
                <w:kern w:val="2"/>
                <w:szCs w:val="18"/>
                <w:lang w:eastAsia="en-US"/>
                <w14:ligatures w14:val="standardContextual"/>
              </w:rPr>
              <w:t>0,098</w:t>
            </w:r>
          </w:p>
        </w:tc>
        <w:tc>
          <w:tcPr>
            <w:tcW w:w="780" w:type="dxa"/>
            <w:tcBorders>
              <w:left w:val="nil"/>
              <w:right w:val="nil"/>
            </w:tcBorders>
            <w:noWrap/>
            <w:vAlign w:val="center"/>
          </w:tcPr>
          <w:p w:rsidRPr="00BF756C" w:rsidR="00BF756C" w:rsidP="00BF756C" w:rsidRDefault="00BF756C" w14:paraId="65382390" w14:textId="77777777">
            <w:pPr>
              <w:spacing w:line="276" w:lineRule="auto"/>
              <w:ind w:firstLine="0"/>
              <w:rPr>
                <w:rFonts w:cs="Calibri"/>
                <w:kern w:val="2"/>
                <w:szCs w:val="18"/>
                <w:lang w:eastAsia="en-US"/>
                <w14:ligatures w14:val="standardContextual"/>
              </w:rPr>
            </w:pPr>
            <w:r w:rsidRPr="00BF756C">
              <w:rPr>
                <w:rFonts w:eastAsia="Calibri" w:cs="Calibri"/>
                <w:kern w:val="2"/>
                <w:szCs w:val="18"/>
                <w:lang w:eastAsia="en-US"/>
                <w14:ligatures w14:val="standardContextual"/>
              </w:rPr>
              <w:t>0,096</w:t>
            </w:r>
          </w:p>
        </w:tc>
        <w:tc>
          <w:tcPr>
            <w:tcW w:w="779" w:type="dxa"/>
            <w:tcBorders>
              <w:left w:val="nil"/>
              <w:right w:val="nil"/>
            </w:tcBorders>
            <w:noWrap/>
            <w:vAlign w:val="center"/>
          </w:tcPr>
          <w:p w:rsidRPr="00BF756C" w:rsidR="00BF756C" w:rsidP="00BF756C" w:rsidRDefault="00BF756C" w14:paraId="35B9254D" w14:textId="77777777">
            <w:pPr>
              <w:spacing w:line="276" w:lineRule="auto"/>
              <w:ind w:firstLine="0"/>
              <w:rPr>
                <w:rFonts w:cs="Calibri"/>
                <w:kern w:val="2"/>
                <w:szCs w:val="18"/>
                <w:lang w:eastAsia="en-US"/>
                <w14:ligatures w14:val="standardContextual"/>
              </w:rPr>
            </w:pPr>
            <w:r w:rsidRPr="00BF756C">
              <w:rPr>
                <w:rFonts w:eastAsia="Calibri" w:cs="Calibri"/>
                <w:kern w:val="2"/>
                <w:szCs w:val="18"/>
                <w:lang w:eastAsia="en-US"/>
                <w14:ligatures w14:val="standardContextual"/>
              </w:rPr>
              <w:t>0,077</w:t>
            </w:r>
          </w:p>
        </w:tc>
        <w:tc>
          <w:tcPr>
            <w:tcW w:w="779" w:type="dxa"/>
            <w:tcBorders>
              <w:left w:val="nil"/>
              <w:right w:val="nil"/>
            </w:tcBorders>
            <w:noWrap/>
            <w:vAlign w:val="center"/>
          </w:tcPr>
          <w:p w:rsidRPr="00BF756C" w:rsidR="00BF756C" w:rsidP="00BF756C" w:rsidRDefault="00BF756C" w14:paraId="1AD8DA95" w14:textId="77777777">
            <w:pPr>
              <w:spacing w:line="276" w:lineRule="auto"/>
              <w:ind w:firstLine="0"/>
              <w:rPr>
                <w:rFonts w:cs="Calibri"/>
                <w:kern w:val="2"/>
                <w:szCs w:val="18"/>
                <w:lang w:eastAsia="en-US"/>
                <w14:ligatures w14:val="standardContextual"/>
              </w:rPr>
            </w:pPr>
            <w:r w:rsidRPr="00BF756C">
              <w:rPr>
                <w:rFonts w:eastAsia="Calibri" w:cs="Calibri"/>
                <w:kern w:val="2"/>
                <w:szCs w:val="18"/>
                <w:lang w:eastAsia="en-US"/>
                <w14:ligatures w14:val="standardContextual"/>
              </w:rPr>
              <w:t>0,055</w:t>
            </w:r>
          </w:p>
        </w:tc>
        <w:tc>
          <w:tcPr>
            <w:tcW w:w="780" w:type="dxa"/>
            <w:tcBorders>
              <w:left w:val="nil"/>
              <w:right w:val="nil"/>
            </w:tcBorders>
            <w:noWrap/>
            <w:vAlign w:val="center"/>
          </w:tcPr>
          <w:p w:rsidRPr="00BF756C" w:rsidR="00BF756C" w:rsidP="00BF756C" w:rsidRDefault="00BF756C" w14:paraId="0C465748" w14:textId="77777777">
            <w:pPr>
              <w:spacing w:line="276" w:lineRule="auto"/>
              <w:ind w:firstLine="0"/>
              <w:rPr>
                <w:rFonts w:cs="Calibri"/>
                <w:kern w:val="2"/>
                <w:szCs w:val="18"/>
                <w:lang w:eastAsia="en-US"/>
                <w14:ligatures w14:val="standardContextual"/>
              </w:rPr>
            </w:pPr>
            <w:r w:rsidRPr="00BF756C">
              <w:rPr>
                <w:rFonts w:eastAsia="Calibri" w:cs="Calibri"/>
                <w:kern w:val="2"/>
                <w:szCs w:val="18"/>
                <w:lang w:eastAsia="en-US"/>
                <w14:ligatures w14:val="standardContextual"/>
              </w:rPr>
              <w:t>0,031</w:t>
            </w:r>
          </w:p>
        </w:tc>
        <w:tc>
          <w:tcPr>
            <w:tcW w:w="711" w:type="dxa"/>
            <w:tcBorders>
              <w:left w:val="nil"/>
              <w:right w:val="nil"/>
            </w:tcBorders>
            <w:noWrap/>
            <w:vAlign w:val="center"/>
          </w:tcPr>
          <w:p w:rsidRPr="00BF756C" w:rsidR="00BF756C" w:rsidP="00BF756C" w:rsidRDefault="00BF756C" w14:paraId="018F0DC6" w14:textId="77777777">
            <w:pPr>
              <w:spacing w:line="276" w:lineRule="auto"/>
              <w:ind w:firstLine="0"/>
              <w:rPr>
                <w:rFonts w:cs="Calibri"/>
                <w:kern w:val="2"/>
                <w:szCs w:val="18"/>
                <w:lang w:eastAsia="en-US"/>
                <w14:ligatures w14:val="standardContextual"/>
              </w:rPr>
            </w:pPr>
            <w:r w:rsidRPr="00BF756C">
              <w:rPr>
                <w:rFonts w:eastAsia="Calibri" w:cs="Calibri"/>
                <w:kern w:val="2"/>
                <w:szCs w:val="18"/>
                <w:lang w:eastAsia="en-US"/>
                <w14:ligatures w14:val="standardContextual"/>
              </w:rPr>
              <w:t>0,014</w:t>
            </w:r>
          </w:p>
        </w:tc>
        <w:tc>
          <w:tcPr>
            <w:tcW w:w="850" w:type="dxa"/>
            <w:tcBorders>
              <w:left w:val="nil"/>
            </w:tcBorders>
            <w:noWrap/>
            <w:vAlign w:val="center"/>
          </w:tcPr>
          <w:p w:rsidRPr="00BF756C" w:rsidR="00BF756C" w:rsidP="00BF756C" w:rsidRDefault="00BF756C" w14:paraId="68100346" w14:textId="77777777">
            <w:pPr>
              <w:spacing w:line="276" w:lineRule="auto"/>
              <w:ind w:firstLine="0"/>
              <w:rPr>
                <w:rFonts w:cs="Calibri"/>
                <w:kern w:val="2"/>
                <w:szCs w:val="18"/>
                <w:lang w:eastAsia="en-US"/>
                <w14:ligatures w14:val="standardContextual"/>
              </w:rPr>
            </w:pPr>
            <w:r w:rsidRPr="00BF756C">
              <w:rPr>
                <w:rFonts w:eastAsia="Calibri" w:cs="Calibri"/>
                <w:kern w:val="2"/>
                <w:szCs w:val="18"/>
                <w:lang w:eastAsia="en-US"/>
                <w14:ligatures w14:val="standardContextual"/>
              </w:rPr>
              <w:t>0,011</w:t>
            </w:r>
          </w:p>
        </w:tc>
      </w:tr>
      <w:tr w:rsidRPr="00BF756C" w:rsidR="00BF756C" w:rsidTr="00BF756C" w14:paraId="44B2B3A6" w14:textId="77777777">
        <w:trPr>
          <w:trHeight w:val="300"/>
        </w:trPr>
        <w:tc>
          <w:tcPr>
            <w:tcW w:w="2840" w:type="dxa"/>
            <w:noWrap/>
            <w:vAlign w:val="center"/>
          </w:tcPr>
          <w:p w:rsidRPr="00BF756C" w:rsidR="00BF756C" w:rsidP="00BF756C" w:rsidRDefault="00BF756C" w14:paraId="3083E4D4" w14:textId="77777777">
            <w:pPr>
              <w:spacing w:line="276" w:lineRule="auto"/>
              <w:ind w:firstLine="0"/>
              <w:rPr>
                <w:rFonts w:cs="Calibri"/>
                <w:kern w:val="2"/>
                <w:szCs w:val="18"/>
                <w:lang w:eastAsia="en-US"/>
                <w14:ligatures w14:val="standardContextual"/>
              </w:rPr>
            </w:pPr>
            <w:r w:rsidRPr="00BF756C">
              <w:rPr>
                <w:rFonts w:cs="Calibri"/>
                <w:kern w:val="2"/>
                <w:szCs w:val="18"/>
                <w:lang w:eastAsia="en-US"/>
                <w14:ligatures w14:val="standardContextual"/>
              </w:rPr>
              <w:t>meer dan 32.000</w:t>
            </w:r>
          </w:p>
        </w:tc>
        <w:tc>
          <w:tcPr>
            <w:tcW w:w="779" w:type="dxa"/>
            <w:tcBorders>
              <w:right w:val="nil"/>
            </w:tcBorders>
            <w:noWrap/>
            <w:vAlign w:val="center"/>
          </w:tcPr>
          <w:p w:rsidRPr="00BF756C" w:rsidR="00BF756C" w:rsidP="00BF756C" w:rsidRDefault="00BF756C" w14:paraId="4EEE68AA" w14:textId="77777777">
            <w:pPr>
              <w:spacing w:line="276" w:lineRule="auto"/>
              <w:ind w:firstLine="0"/>
              <w:rPr>
                <w:rFonts w:cs="Calibri"/>
                <w:kern w:val="2"/>
                <w:szCs w:val="18"/>
                <w:lang w:eastAsia="en-US"/>
                <w14:ligatures w14:val="standardContextual"/>
              </w:rPr>
            </w:pPr>
            <w:r w:rsidRPr="00BF756C">
              <w:rPr>
                <w:rFonts w:eastAsia="Calibri" w:cs="Calibri"/>
                <w:kern w:val="2"/>
                <w:szCs w:val="18"/>
                <w:lang w:eastAsia="en-US"/>
                <w14:ligatures w14:val="standardContextual"/>
              </w:rPr>
              <w:t>0,159</w:t>
            </w:r>
          </w:p>
        </w:tc>
        <w:tc>
          <w:tcPr>
            <w:tcW w:w="779" w:type="dxa"/>
            <w:tcBorders>
              <w:left w:val="nil"/>
              <w:right w:val="nil"/>
            </w:tcBorders>
            <w:noWrap/>
            <w:vAlign w:val="center"/>
          </w:tcPr>
          <w:p w:rsidRPr="00BF756C" w:rsidR="00BF756C" w:rsidP="00BF756C" w:rsidRDefault="00BF756C" w14:paraId="2B321ED2" w14:textId="77777777">
            <w:pPr>
              <w:spacing w:line="276" w:lineRule="auto"/>
              <w:ind w:firstLine="0"/>
              <w:rPr>
                <w:rFonts w:cs="Calibri"/>
                <w:kern w:val="2"/>
                <w:szCs w:val="18"/>
                <w:lang w:eastAsia="en-US"/>
                <w14:ligatures w14:val="standardContextual"/>
              </w:rPr>
            </w:pPr>
            <w:r w:rsidRPr="00BF756C">
              <w:rPr>
                <w:rFonts w:eastAsia="Calibri" w:cs="Calibri"/>
                <w:kern w:val="2"/>
                <w:szCs w:val="18"/>
                <w:lang w:eastAsia="en-US"/>
                <w14:ligatures w14:val="standardContextual"/>
              </w:rPr>
              <w:t>0,118</w:t>
            </w:r>
          </w:p>
        </w:tc>
        <w:tc>
          <w:tcPr>
            <w:tcW w:w="780" w:type="dxa"/>
            <w:tcBorders>
              <w:left w:val="nil"/>
              <w:right w:val="nil"/>
            </w:tcBorders>
            <w:noWrap/>
            <w:vAlign w:val="center"/>
          </w:tcPr>
          <w:p w:rsidRPr="00BF756C" w:rsidR="00BF756C" w:rsidP="00BF756C" w:rsidRDefault="00BF756C" w14:paraId="3CD528B2" w14:textId="77777777">
            <w:pPr>
              <w:spacing w:line="276" w:lineRule="auto"/>
              <w:ind w:firstLine="0"/>
              <w:rPr>
                <w:rFonts w:cs="Calibri"/>
                <w:kern w:val="2"/>
                <w:szCs w:val="18"/>
                <w:lang w:eastAsia="en-US"/>
                <w14:ligatures w14:val="standardContextual"/>
              </w:rPr>
            </w:pPr>
            <w:r w:rsidRPr="00BF756C">
              <w:rPr>
                <w:rFonts w:eastAsia="Calibri" w:cs="Calibri"/>
                <w:kern w:val="2"/>
                <w:szCs w:val="18"/>
                <w:lang w:eastAsia="en-US"/>
                <w14:ligatures w14:val="standardContextual"/>
              </w:rPr>
              <w:t>0,118</w:t>
            </w:r>
          </w:p>
        </w:tc>
        <w:tc>
          <w:tcPr>
            <w:tcW w:w="779" w:type="dxa"/>
            <w:tcBorders>
              <w:left w:val="nil"/>
              <w:right w:val="nil"/>
            </w:tcBorders>
            <w:noWrap/>
            <w:vAlign w:val="center"/>
          </w:tcPr>
          <w:p w:rsidRPr="00BF756C" w:rsidR="00BF756C" w:rsidP="00BF756C" w:rsidRDefault="00BF756C" w14:paraId="5886F64D" w14:textId="77777777">
            <w:pPr>
              <w:spacing w:line="276" w:lineRule="auto"/>
              <w:ind w:firstLine="0"/>
              <w:rPr>
                <w:rFonts w:cs="Calibri"/>
                <w:kern w:val="2"/>
                <w:szCs w:val="18"/>
                <w:lang w:eastAsia="en-US"/>
                <w14:ligatures w14:val="standardContextual"/>
              </w:rPr>
            </w:pPr>
            <w:r w:rsidRPr="00BF756C">
              <w:rPr>
                <w:rFonts w:eastAsia="Calibri" w:cs="Calibri"/>
                <w:kern w:val="2"/>
                <w:szCs w:val="18"/>
                <w:lang w:eastAsia="en-US"/>
                <w14:ligatures w14:val="standardContextual"/>
              </w:rPr>
              <w:t>0,095</w:t>
            </w:r>
          </w:p>
        </w:tc>
        <w:tc>
          <w:tcPr>
            <w:tcW w:w="779" w:type="dxa"/>
            <w:tcBorders>
              <w:left w:val="nil"/>
              <w:right w:val="nil"/>
            </w:tcBorders>
            <w:noWrap/>
            <w:vAlign w:val="center"/>
          </w:tcPr>
          <w:p w:rsidRPr="00BF756C" w:rsidR="00BF756C" w:rsidP="00BF756C" w:rsidRDefault="00BF756C" w14:paraId="4CA3C64F" w14:textId="77777777">
            <w:pPr>
              <w:spacing w:line="276" w:lineRule="auto"/>
              <w:ind w:firstLine="0"/>
              <w:rPr>
                <w:rFonts w:cs="Calibri"/>
                <w:kern w:val="2"/>
                <w:szCs w:val="18"/>
                <w:lang w:eastAsia="en-US"/>
                <w14:ligatures w14:val="standardContextual"/>
              </w:rPr>
            </w:pPr>
            <w:r w:rsidRPr="00BF756C">
              <w:rPr>
                <w:rFonts w:eastAsia="Calibri" w:cs="Calibri"/>
                <w:kern w:val="2"/>
                <w:szCs w:val="18"/>
                <w:lang w:eastAsia="en-US"/>
                <w14:ligatures w14:val="standardContextual"/>
              </w:rPr>
              <w:t>0,067</w:t>
            </w:r>
          </w:p>
        </w:tc>
        <w:tc>
          <w:tcPr>
            <w:tcW w:w="780" w:type="dxa"/>
            <w:tcBorders>
              <w:left w:val="nil"/>
              <w:right w:val="nil"/>
            </w:tcBorders>
            <w:noWrap/>
            <w:vAlign w:val="center"/>
          </w:tcPr>
          <w:p w:rsidRPr="00BF756C" w:rsidR="00BF756C" w:rsidP="00BF756C" w:rsidRDefault="00BF756C" w14:paraId="41FB927A" w14:textId="77777777">
            <w:pPr>
              <w:spacing w:line="276" w:lineRule="auto"/>
              <w:ind w:firstLine="0"/>
              <w:rPr>
                <w:rFonts w:cs="Calibri"/>
                <w:kern w:val="2"/>
                <w:szCs w:val="18"/>
                <w:lang w:eastAsia="en-US"/>
                <w14:ligatures w14:val="standardContextual"/>
              </w:rPr>
            </w:pPr>
            <w:r w:rsidRPr="00BF756C">
              <w:rPr>
                <w:rFonts w:eastAsia="Calibri" w:cs="Calibri"/>
                <w:kern w:val="2"/>
                <w:szCs w:val="18"/>
                <w:lang w:eastAsia="en-US"/>
                <w14:ligatures w14:val="standardContextual"/>
              </w:rPr>
              <w:t>0,036</w:t>
            </w:r>
          </w:p>
        </w:tc>
        <w:tc>
          <w:tcPr>
            <w:tcW w:w="711" w:type="dxa"/>
            <w:tcBorders>
              <w:left w:val="nil"/>
              <w:right w:val="nil"/>
            </w:tcBorders>
            <w:noWrap/>
            <w:vAlign w:val="center"/>
          </w:tcPr>
          <w:p w:rsidRPr="00BF756C" w:rsidR="00BF756C" w:rsidP="00BF756C" w:rsidRDefault="00BF756C" w14:paraId="6B2F1AA0" w14:textId="77777777">
            <w:pPr>
              <w:spacing w:line="276" w:lineRule="auto"/>
              <w:ind w:firstLine="0"/>
              <w:rPr>
                <w:rFonts w:cs="Calibri"/>
                <w:kern w:val="2"/>
                <w:szCs w:val="18"/>
                <w:lang w:eastAsia="en-US"/>
                <w14:ligatures w14:val="standardContextual"/>
              </w:rPr>
            </w:pPr>
            <w:r w:rsidRPr="00BF756C">
              <w:rPr>
                <w:rFonts w:eastAsia="Calibri" w:cs="Calibri"/>
                <w:kern w:val="2"/>
                <w:szCs w:val="18"/>
                <w:lang w:eastAsia="en-US"/>
                <w14:ligatures w14:val="standardContextual"/>
              </w:rPr>
              <w:t>0,016</w:t>
            </w:r>
          </w:p>
        </w:tc>
        <w:tc>
          <w:tcPr>
            <w:tcW w:w="850" w:type="dxa"/>
            <w:tcBorders>
              <w:left w:val="nil"/>
            </w:tcBorders>
            <w:noWrap/>
            <w:vAlign w:val="center"/>
          </w:tcPr>
          <w:p w:rsidRPr="00BF756C" w:rsidR="00BF756C" w:rsidP="00BF756C" w:rsidRDefault="00BF756C" w14:paraId="091D50D5" w14:textId="77777777">
            <w:pPr>
              <w:spacing w:line="276" w:lineRule="auto"/>
              <w:ind w:firstLine="0"/>
              <w:rPr>
                <w:rFonts w:cs="Calibri"/>
                <w:kern w:val="2"/>
                <w:szCs w:val="18"/>
                <w:lang w:eastAsia="en-US"/>
                <w14:ligatures w14:val="standardContextual"/>
              </w:rPr>
            </w:pPr>
            <w:r w:rsidRPr="00BF756C">
              <w:rPr>
                <w:rFonts w:eastAsia="Calibri" w:cs="Calibri"/>
                <w:kern w:val="2"/>
                <w:szCs w:val="18"/>
                <w:lang w:eastAsia="en-US"/>
                <w14:ligatures w14:val="standardContextual"/>
              </w:rPr>
              <w:t>0,013</w:t>
            </w:r>
          </w:p>
        </w:tc>
      </w:tr>
    </w:tbl>
    <w:p w:rsidRPr="00BF756C" w:rsidR="00BF756C" w:rsidP="00BF756C" w:rsidRDefault="00BF756C" w14:paraId="16A2D0F5" w14:textId="77777777">
      <w:pPr>
        <w:spacing w:line="276" w:lineRule="auto"/>
        <w:ind w:firstLine="0"/>
        <w:rPr>
          <w:rFonts w:eastAsia="Calibri"/>
          <w:kern w:val="2"/>
          <w:szCs w:val="18"/>
          <w:lang w:eastAsia="en-US"/>
          <w14:ligatures w14:val="standardContextual"/>
        </w:rPr>
      </w:pPr>
    </w:p>
    <w:tbl>
      <w:tblPr>
        <w:tblW w:w="5959" w:type="dxa"/>
        <w:tblInd w:w="638" w:type="dxa"/>
        <w:tblBorders>
          <w:top w:val="single" w:color="auto" w:sz="4" w:space="0"/>
          <w:bottom w:val="single" w:color="auto" w:sz="4" w:space="0"/>
          <w:insideH w:val="single" w:color="auto" w:sz="4" w:space="0"/>
        </w:tblBorders>
        <w:tblLayout w:type="fixed"/>
        <w:tblCellMar>
          <w:left w:w="70" w:type="dxa"/>
          <w:right w:w="70" w:type="dxa"/>
        </w:tblCellMar>
        <w:tblLook w:val="04A0" w:firstRow="1" w:lastRow="0" w:firstColumn="1" w:lastColumn="0" w:noHBand="0" w:noVBand="1"/>
      </w:tblPr>
      <w:tblGrid>
        <w:gridCol w:w="2840"/>
        <w:gridCol w:w="851"/>
        <w:gridCol w:w="709"/>
        <w:gridCol w:w="708"/>
        <w:gridCol w:w="851"/>
      </w:tblGrid>
      <w:tr w:rsidRPr="00BF756C" w:rsidR="00BF756C" w:rsidTr="00BF756C" w14:paraId="13A5041C" w14:textId="77777777">
        <w:trPr>
          <w:trHeight w:val="300"/>
        </w:trPr>
        <w:tc>
          <w:tcPr>
            <w:tcW w:w="2840" w:type="dxa"/>
            <w:noWrap/>
            <w:vAlign w:val="center"/>
          </w:tcPr>
          <w:p w:rsidRPr="00BF756C" w:rsidR="00BF756C" w:rsidP="00BF756C" w:rsidRDefault="00BF756C" w14:paraId="7F36FED2" w14:textId="77777777">
            <w:pPr>
              <w:spacing w:line="276" w:lineRule="auto"/>
              <w:ind w:firstLine="0"/>
              <w:rPr>
                <w:rFonts w:cs="Calibri"/>
                <w:kern w:val="2"/>
                <w:szCs w:val="18"/>
                <w:lang w:eastAsia="en-US"/>
                <w14:ligatures w14:val="standardContextual"/>
              </w:rPr>
            </w:pPr>
            <w:r w:rsidRPr="00BF756C">
              <w:rPr>
                <w:rFonts w:cs="Calibri"/>
                <w:b/>
                <w:bCs/>
                <w:kern w:val="2"/>
                <w:szCs w:val="18"/>
                <w:lang w:eastAsia="en-US"/>
                <w14:ligatures w14:val="standardContextual"/>
              </w:rPr>
              <w:t>Maximummassa van de combinatie (kg)</w:t>
            </w:r>
          </w:p>
        </w:tc>
        <w:tc>
          <w:tcPr>
            <w:tcW w:w="3119" w:type="dxa"/>
            <w:gridSpan w:val="4"/>
            <w:tcBorders>
              <w:bottom w:val="single" w:color="auto" w:sz="4" w:space="0"/>
            </w:tcBorders>
            <w:noWrap/>
            <w:vAlign w:val="center"/>
          </w:tcPr>
          <w:p w:rsidRPr="00BF756C" w:rsidR="00BF756C" w:rsidP="00BF756C" w:rsidRDefault="00BF756C" w14:paraId="7BDACADA" w14:textId="77777777">
            <w:pPr>
              <w:spacing w:line="276" w:lineRule="auto"/>
              <w:ind w:firstLine="0"/>
              <w:rPr>
                <w:rFonts w:cs="Calibri"/>
                <w:kern w:val="2"/>
                <w:szCs w:val="18"/>
                <w:lang w:eastAsia="en-US"/>
                <w14:ligatures w14:val="standardContextual"/>
              </w:rPr>
            </w:pPr>
            <w:r w:rsidRPr="00BF756C">
              <w:rPr>
                <w:rFonts w:cs="Calibri"/>
                <w:b/>
                <w:bCs/>
                <w:kern w:val="2"/>
                <w:szCs w:val="18"/>
                <w:lang w:eastAsia="en-US"/>
                <w14:ligatures w14:val="standardContextual"/>
              </w:rPr>
              <w:t>CO</w:t>
            </w:r>
            <w:r w:rsidRPr="00BF756C">
              <w:rPr>
                <w:rFonts w:cs="Calibri"/>
                <w:b/>
                <w:bCs/>
                <w:kern w:val="2"/>
                <w:szCs w:val="18"/>
                <w:vertAlign w:val="subscript"/>
                <w:lang w:eastAsia="en-US"/>
                <w14:ligatures w14:val="standardContextual"/>
              </w:rPr>
              <w:t>2</w:t>
            </w:r>
            <w:r w:rsidRPr="00BF756C">
              <w:rPr>
                <w:rFonts w:cs="Calibri"/>
                <w:b/>
                <w:bCs/>
                <w:kern w:val="2"/>
                <w:szCs w:val="18"/>
                <w:lang w:eastAsia="en-US"/>
                <w14:ligatures w14:val="standardContextual"/>
              </w:rPr>
              <w:t>-emissieklasse</w:t>
            </w:r>
          </w:p>
        </w:tc>
      </w:tr>
      <w:tr w:rsidRPr="00BF756C" w:rsidR="00BF756C" w:rsidTr="00BF756C" w14:paraId="1A2B66F7" w14:textId="77777777">
        <w:trPr>
          <w:trHeight w:val="300"/>
        </w:trPr>
        <w:tc>
          <w:tcPr>
            <w:tcW w:w="2840" w:type="dxa"/>
            <w:noWrap/>
            <w:vAlign w:val="center"/>
          </w:tcPr>
          <w:p w:rsidRPr="00BF756C" w:rsidR="00BF756C" w:rsidP="00BF756C" w:rsidRDefault="00BF756C" w14:paraId="3C9B63D7" w14:textId="77777777">
            <w:pPr>
              <w:spacing w:line="276" w:lineRule="auto"/>
              <w:ind w:firstLine="0"/>
              <w:rPr>
                <w:rFonts w:cs="Calibri"/>
                <w:b/>
                <w:bCs/>
                <w:kern w:val="2"/>
                <w:szCs w:val="18"/>
                <w:lang w:eastAsia="en-US"/>
                <w14:ligatures w14:val="standardContextual"/>
              </w:rPr>
            </w:pPr>
          </w:p>
        </w:tc>
        <w:tc>
          <w:tcPr>
            <w:tcW w:w="851" w:type="dxa"/>
            <w:tcBorders>
              <w:right w:val="nil"/>
            </w:tcBorders>
            <w:noWrap/>
            <w:vAlign w:val="center"/>
            <w:hideMark/>
          </w:tcPr>
          <w:p w:rsidRPr="00BF756C" w:rsidR="00BF756C" w:rsidP="00BF756C" w:rsidRDefault="00BF756C" w14:paraId="3051F564" w14:textId="77777777">
            <w:pPr>
              <w:spacing w:line="276" w:lineRule="auto"/>
              <w:ind w:firstLine="0"/>
              <w:rPr>
                <w:rFonts w:cs="Calibri"/>
                <w:kern w:val="2"/>
                <w:szCs w:val="18"/>
                <w:lang w:eastAsia="en-US"/>
                <w14:ligatures w14:val="standardContextual"/>
              </w:rPr>
            </w:pPr>
            <w:r w:rsidRPr="00BF756C">
              <w:rPr>
                <w:rFonts w:cs="Calibri"/>
                <w:kern w:val="2"/>
                <w:szCs w:val="18"/>
                <w:lang w:eastAsia="en-US"/>
                <w14:ligatures w14:val="standardContextual"/>
              </w:rPr>
              <w:t>2</w:t>
            </w:r>
          </w:p>
        </w:tc>
        <w:tc>
          <w:tcPr>
            <w:tcW w:w="709" w:type="dxa"/>
            <w:tcBorders>
              <w:left w:val="nil"/>
              <w:right w:val="nil"/>
            </w:tcBorders>
            <w:noWrap/>
            <w:vAlign w:val="center"/>
            <w:hideMark/>
          </w:tcPr>
          <w:p w:rsidRPr="00BF756C" w:rsidR="00BF756C" w:rsidP="00BF756C" w:rsidRDefault="00BF756C" w14:paraId="533FBF57" w14:textId="77777777">
            <w:pPr>
              <w:spacing w:line="276" w:lineRule="auto"/>
              <w:ind w:firstLine="0"/>
              <w:rPr>
                <w:rFonts w:cs="Calibri"/>
                <w:kern w:val="2"/>
                <w:szCs w:val="18"/>
                <w:lang w:eastAsia="en-US"/>
                <w14:ligatures w14:val="standardContextual"/>
              </w:rPr>
            </w:pPr>
            <w:r w:rsidRPr="00BF756C">
              <w:rPr>
                <w:rFonts w:cs="Calibri"/>
                <w:kern w:val="2"/>
                <w:szCs w:val="18"/>
                <w:lang w:eastAsia="en-US"/>
                <w14:ligatures w14:val="standardContextual"/>
              </w:rPr>
              <w:t>3</w:t>
            </w:r>
          </w:p>
        </w:tc>
        <w:tc>
          <w:tcPr>
            <w:tcW w:w="708" w:type="dxa"/>
            <w:tcBorders>
              <w:left w:val="nil"/>
              <w:right w:val="nil"/>
            </w:tcBorders>
            <w:noWrap/>
            <w:vAlign w:val="center"/>
            <w:hideMark/>
          </w:tcPr>
          <w:p w:rsidRPr="00BF756C" w:rsidR="00BF756C" w:rsidP="00BF756C" w:rsidRDefault="00BF756C" w14:paraId="4F9C476B" w14:textId="77777777">
            <w:pPr>
              <w:spacing w:line="276" w:lineRule="auto"/>
              <w:ind w:firstLine="0"/>
              <w:rPr>
                <w:rFonts w:cs="Calibri"/>
                <w:kern w:val="2"/>
                <w:szCs w:val="18"/>
                <w:lang w:eastAsia="en-US"/>
                <w14:ligatures w14:val="standardContextual"/>
              </w:rPr>
            </w:pPr>
            <w:r w:rsidRPr="00BF756C">
              <w:rPr>
                <w:rFonts w:cs="Calibri"/>
                <w:kern w:val="2"/>
                <w:szCs w:val="18"/>
                <w:lang w:eastAsia="en-US"/>
                <w14:ligatures w14:val="standardContextual"/>
              </w:rPr>
              <w:t>4</w:t>
            </w:r>
          </w:p>
        </w:tc>
        <w:tc>
          <w:tcPr>
            <w:tcW w:w="851" w:type="dxa"/>
            <w:tcBorders>
              <w:left w:val="nil"/>
            </w:tcBorders>
            <w:noWrap/>
            <w:vAlign w:val="center"/>
            <w:hideMark/>
          </w:tcPr>
          <w:p w:rsidRPr="00BF756C" w:rsidR="00BF756C" w:rsidP="00BF756C" w:rsidRDefault="00BF756C" w14:paraId="396CB368" w14:textId="77777777">
            <w:pPr>
              <w:spacing w:line="276" w:lineRule="auto"/>
              <w:ind w:firstLine="0"/>
              <w:rPr>
                <w:rFonts w:cs="Calibri"/>
                <w:kern w:val="2"/>
                <w:szCs w:val="18"/>
                <w:lang w:eastAsia="en-US"/>
                <w14:ligatures w14:val="standardContextual"/>
              </w:rPr>
            </w:pPr>
            <w:r w:rsidRPr="00BF756C">
              <w:rPr>
                <w:rFonts w:cs="Calibri"/>
                <w:kern w:val="2"/>
                <w:szCs w:val="18"/>
                <w:lang w:eastAsia="en-US"/>
                <w14:ligatures w14:val="standardContextual"/>
              </w:rPr>
              <w:t>5</w:t>
            </w:r>
          </w:p>
        </w:tc>
      </w:tr>
      <w:tr w:rsidRPr="00BF756C" w:rsidR="00BF756C" w:rsidTr="00BF756C" w14:paraId="631CED7D" w14:textId="77777777">
        <w:trPr>
          <w:trHeight w:val="300"/>
        </w:trPr>
        <w:tc>
          <w:tcPr>
            <w:tcW w:w="2840" w:type="dxa"/>
            <w:noWrap/>
            <w:vAlign w:val="center"/>
          </w:tcPr>
          <w:p w:rsidRPr="00BF756C" w:rsidR="00BF756C" w:rsidP="00BF756C" w:rsidRDefault="00BF756C" w14:paraId="0E19BE77" w14:textId="77777777">
            <w:pPr>
              <w:spacing w:line="276" w:lineRule="auto"/>
              <w:ind w:firstLine="0"/>
              <w:rPr>
                <w:rFonts w:cs="Calibri"/>
                <w:kern w:val="2"/>
                <w:szCs w:val="18"/>
                <w:lang w:eastAsia="en-US"/>
                <w14:ligatures w14:val="standardContextual"/>
              </w:rPr>
            </w:pPr>
            <w:r w:rsidRPr="00BF756C">
              <w:rPr>
                <w:rFonts w:cs="Calibri"/>
                <w:kern w:val="2"/>
                <w:szCs w:val="18"/>
                <w:lang w:eastAsia="en-US"/>
                <w14:ligatures w14:val="standardContextual"/>
              </w:rPr>
              <w:t>meer dan 3.500 tot 12.000</w:t>
            </w:r>
          </w:p>
        </w:tc>
        <w:tc>
          <w:tcPr>
            <w:tcW w:w="851" w:type="dxa"/>
            <w:tcBorders>
              <w:right w:val="nil"/>
            </w:tcBorders>
            <w:noWrap/>
            <w:vAlign w:val="center"/>
          </w:tcPr>
          <w:p w:rsidRPr="00BF756C" w:rsidR="00BF756C" w:rsidP="00BF756C" w:rsidRDefault="00BF756C" w14:paraId="0CAC9F92" w14:textId="77777777">
            <w:pPr>
              <w:spacing w:line="276" w:lineRule="auto"/>
              <w:ind w:firstLine="0"/>
              <w:rPr>
                <w:rFonts w:eastAsia="Calibri" w:cs="Calibri"/>
                <w:kern w:val="2"/>
                <w:szCs w:val="18"/>
                <w:lang w:val="en-US" w:eastAsia="en-US"/>
                <w14:ligatures w14:val="standardContextual"/>
              </w:rPr>
            </w:pPr>
            <w:r w:rsidRPr="00BF756C">
              <w:rPr>
                <w:rFonts w:eastAsia="Calibri" w:cs="Calibri"/>
                <w:kern w:val="2"/>
                <w:szCs w:val="18"/>
                <w:lang w:eastAsia="en-US"/>
                <w14:ligatures w14:val="standardContextual"/>
              </w:rPr>
              <w:t>0,010</w:t>
            </w:r>
          </w:p>
        </w:tc>
        <w:tc>
          <w:tcPr>
            <w:tcW w:w="709" w:type="dxa"/>
            <w:tcBorders>
              <w:left w:val="nil"/>
              <w:right w:val="nil"/>
            </w:tcBorders>
            <w:noWrap/>
            <w:vAlign w:val="center"/>
          </w:tcPr>
          <w:p w:rsidRPr="00BF756C" w:rsidR="00BF756C" w:rsidP="00BF756C" w:rsidRDefault="00BF756C" w14:paraId="55724A54" w14:textId="77777777">
            <w:pPr>
              <w:spacing w:line="276" w:lineRule="auto"/>
              <w:ind w:firstLine="0"/>
              <w:rPr>
                <w:rFonts w:eastAsia="Calibri" w:cs="Calibri"/>
                <w:kern w:val="2"/>
                <w:szCs w:val="18"/>
                <w:lang w:val="en-US" w:eastAsia="en-US"/>
                <w14:ligatures w14:val="standardContextual"/>
              </w:rPr>
            </w:pPr>
            <w:r w:rsidRPr="00BF756C">
              <w:rPr>
                <w:rFonts w:eastAsia="Calibri" w:cs="Calibri"/>
                <w:kern w:val="2"/>
                <w:szCs w:val="18"/>
                <w:lang w:eastAsia="en-US"/>
                <w14:ligatures w14:val="standardContextual"/>
              </w:rPr>
              <w:t>0,010</w:t>
            </w:r>
          </w:p>
        </w:tc>
        <w:tc>
          <w:tcPr>
            <w:tcW w:w="708" w:type="dxa"/>
            <w:tcBorders>
              <w:left w:val="nil"/>
              <w:right w:val="nil"/>
            </w:tcBorders>
            <w:noWrap/>
            <w:vAlign w:val="center"/>
          </w:tcPr>
          <w:p w:rsidRPr="00BF756C" w:rsidR="00BF756C" w:rsidP="00BF756C" w:rsidRDefault="00BF756C" w14:paraId="1C9A4B64" w14:textId="77777777">
            <w:pPr>
              <w:spacing w:line="276" w:lineRule="auto"/>
              <w:ind w:firstLine="0"/>
              <w:rPr>
                <w:rFonts w:eastAsia="Calibri" w:cs="Calibri"/>
                <w:kern w:val="2"/>
                <w:szCs w:val="18"/>
                <w:lang w:val="en-US" w:eastAsia="en-US"/>
                <w14:ligatures w14:val="standardContextual"/>
              </w:rPr>
            </w:pPr>
            <w:r w:rsidRPr="00BF756C">
              <w:rPr>
                <w:rFonts w:eastAsia="Calibri" w:cs="Calibri"/>
                <w:kern w:val="2"/>
                <w:szCs w:val="18"/>
                <w:lang w:eastAsia="en-US"/>
                <w14:ligatures w14:val="standardContextual"/>
              </w:rPr>
              <w:t>0,010</w:t>
            </w:r>
          </w:p>
        </w:tc>
        <w:tc>
          <w:tcPr>
            <w:tcW w:w="851" w:type="dxa"/>
            <w:tcBorders>
              <w:left w:val="nil"/>
            </w:tcBorders>
            <w:noWrap/>
            <w:vAlign w:val="center"/>
          </w:tcPr>
          <w:p w:rsidRPr="00BF756C" w:rsidR="00BF756C" w:rsidP="00BF756C" w:rsidRDefault="00BF756C" w14:paraId="664AEAC1" w14:textId="77777777">
            <w:pPr>
              <w:spacing w:line="276" w:lineRule="auto"/>
              <w:ind w:firstLine="0"/>
              <w:rPr>
                <w:rFonts w:eastAsia="Calibri" w:cs="Calibri"/>
                <w:kern w:val="2"/>
                <w:szCs w:val="18"/>
                <w:lang w:val="en-US" w:eastAsia="en-US"/>
                <w14:ligatures w14:val="standardContextual"/>
              </w:rPr>
            </w:pPr>
            <w:r w:rsidRPr="00BF756C">
              <w:rPr>
                <w:rFonts w:eastAsia="Calibri" w:cs="Calibri"/>
                <w:kern w:val="2"/>
                <w:szCs w:val="18"/>
                <w:lang w:eastAsia="en-US"/>
                <w14:ligatures w14:val="standardContextual"/>
              </w:rPr>
              <w:t>0,009</w:t>
            </w:r>
          </w:p>
        </w:tc>
      </w:tr>
      <w:tr w:rsidRPr="00BF756C" w:rsidR="00BF756C" w:rsidTr="00BF756C" w14:paraId="6D78DC87" w14:textId="77777777">
        <w:trPr>
          <w:trHeight w:val="300"/>
        </w:trPr>
        <w:tc>
          <w:tcPr>
            <w:tcW w:w="2840" w:type="dxa"/>
            <w:noWrap/>
            <w:vAlign w:val="center"/>
          </w:tcPr>
          <w:p w:rsidRPr="00BF756C" w:rsidR="00BF756C" w:rsidP="00BF756C" w:rsidRDefault="00BF756C" w14:paraId="67CFCC85" w14:textId="77777777">
            <w:pPr>
              <w:spacing w:line="276" w:lineRule="auto"/>
              <w:ind w:firstLine="0"/>
              <w:rPr>
                <w:rFonts w:cs="Calibri"/>
                <w:kern w:val="2"/>
                <w:szCs w:val="18"/>
                <w:lang w:eastAsia="en-US"/>
                <w14:ligatures w14:val="standardContextual"/>
              </w:rPr>
            </w:pPr>
            <w:r w:rsidRPr="00BF756C">
              <w:rPr>
                <w:rFonts w:cs="Calibri"/>
                <w:kern w:val="2"/>
                <w:szCs w:val="18"/>
                <w:lang w:eastAsia="en-US"/>
                <w14:ligatures w14:val="standardContextual"/>
              </w:rPr>
              <w:t>12.000 tot 18.000</w:t>
            </w:r>
          </w:p>
        </w:tc>
        <w:tc>
          <w:tcPr>
            <w:tcW w:w="851" w:type="dxa"/>
            <w:tcBorders>
              <w:right w:val="nil"/>
            </w:tcBorders>
            <w:noWrap/>
            <w:vAlign w:val="center"/>
          </w:tcPr>
          <w:p w:rsidRPr="00BF756C" w:rsidR="00BF756C" w:rsidP="00BF756C" w:rsidRDefault="00BF756C" w14:paraId="29E5EAAD" w14:textId="77777777">
            <w:pPr>
              <w:spacing w:line="276" w:lineRule="auto"/>
              <w:ind w:firstLine="0"/>
              <w:rPr>
                <w:rFonts w:eastAsia="Calibri" w:cs="Calibri"/>
                <w:kern w:val="2"/>
                <w:szCs w:val="18"/>
                <w:lang w:val="en-US" w:eastAsia="en-US"/>
                <w14:ligatures w14:val="standardContextual"/>
              </w:rPr>
            </w:pPr>
            <w:r w:rsidRPr="00BF756C">
              <w:rPr>
                <w:rFonts w:eastAsia="Calibri" w:cs="Calibri"/>
                <w:kern w:val="2"/>
                <w:szCs w:val="18"/>
                <w:lang w:eastAsia="en-US"/>
                <w14:ligatures w14:val="standardContextual"/>
              </w:rPr>
              <w:t>0,013</w:t>
            </w:r>
          </w:p>
        </w:tc>
        <w:tc>
          <w:tcPr>
            <w:tcW w:w="709" w:type="dxa"/>
            <w:tcBorders>
              <w:left w:val="nil"/>
              <w:right w:val="nil"/>
            </w:tcBorders>
            <w:noWrap/>
            <w:vAlign w:val="center"/>
          </w:tcPr>
          <w:p w:rsidRPr="00BF756C" w:rsidR="00BF756C" w:rsidP="00BF756C" w:rsidRDefault="00BF756C" w14:paraId="7468B8F3" w14:textId="77777777">
            <w:pPr>
              <w:spacing w:line="276" w:lineRule="auto"/>
              <w:ind w:firstLine="0"/>
              <w:rPr>
                <w:rFonts w:eastAsia="Calibri" w:cs="Calibri"/>
                <w:kern w:val="2"/>
                <w:szCs w:val="18"/>
                <w:lang w:val="en-US" w:eastAsia="en-US"/>
                <w14:ligatures w14:val="standardContextual"/>
              </w:rPr>
            </w:pPr>
            <w:r w:rsidRPr="00BF756C">
              <w:rPr>
                <w:rFonts w:eastAsia="Calibri" w:cs="Calibri"/>
                <w:kern w:val="2"/>
                <w:szCs w:val="18"/>
                <w:lang w:eastAsia="en-US"/>
                <w14:ligatures w14:val="standardContextual"/>
              </w:rPr>
              <w:t>0,013</w:t>
            </w:r>
          </w:p>
        </w:tc>
        <w:tc>
          <w:tcPr>
            <w:tcW w:w="708" w:type="dxa"/>
            <w:tcBorders>
              <w:left w:val="nil"/>
              <w:right w:val="nil"/>
            </w:tcBorders>
            <w:noWrap/>
            <w:vAlign w:val="center"/>
          </w:tcPr>
          <w:p w:rsidRPr="00BF756C" w:rsidR="00BF756C" w:rsidP="00BF756C" w:rsidRDefault="00BF756C" w14:paraId="708C34C4" w14:textId="77777777">
            <w:pPr>
              <w:spacing w:line="276" w:lineRule="auto"/>
              <w:ind w:firstLine="0"/>
              <w:rPr>
                <w:rFonts w:eastAsia="Calibri" w:cs="Calibri"/>
                <w:kern w:val="2"/>
                <w:szCs w:val="18"/>
                <w:lang w:val="en-US" w:eastAsia="en-US"/>
                <w14:ligatures w14:val="standardContextual"/>
              </w:rPr>
            </w:pPr>
            <w:r w:rsidRPr="00BF756C">
              <w:rPr>
                <w:rFonts w:eastAsia="Calibri" w:cs="Calibri"/>
                <w:kern w:val="2"/>
                <w:szCs w:val="18"/>
                <w:lang w:eastAsia="en-US"/>
                <w14:ligatures w14:val="standardContextual"/>
              </w:rPr>
              <w:t>0,013</w:t>
            </w:r>
          </w:p>
        </w:tc>
        <w:tc>
          <w:tcPr>
            <w:tcW w:w="851" w:type="dxa"/>
            <w:tcBorders>
              <w:left w:val="nil"/>
            </w:tcBorders>
            <w:noWrap/>
            <w:vAlign w:val="center"/>
          </w:tcPr>
          <w:p w:rsidRPr="00BF756C" w:rsidR="00BF756C" w:rsidP="00BF756C" w:rsidRDefault="00BF756C" w14:paraId="4DD13206" w14:textId="77777777">
            <w:pPr>
              <w:spacing w:line="276" w:lineRule="auto"/>
              <w:ind w:firstLine="0"/>
              <w:rPr>
                <w:rFonts w:eastAsia="Calibri" w:cs="Calibri"/>
                <w:kern w:val="2"/>
                <w:szCs w:val="18"/>
                <w:lang w:val="en-US" w:eastAsia="en-US"/>
                <w14:ligatures w14:val="standardContextual"/>
              </w:rPr>
            </w:pPr>
            <w:r w:rsidRPr="00BF756C">
              <w:rPr>
                <w:rFonts w:eastAsia="Calibri" w:cs="Calibri"/>
                <w:kern w:val="2"/>
                <w:szCs w:val="18"/>
                <w:lang w:eastAsia="en-US"/>
                <w14:ligatures w14:val="standardContextual"/>
              </w:rPr>
              <w:t>0,010</w:t>
            </w:r>
          </w:p>
        </w:tc>
      </w:tr>
      <w:tr w:rsidRPr="00BF756C" w:rsidR="00BF756C" w:rsidTr="00BF756C" w14:paraId="2E0985AC" w14:textId="77777777">
        <w:trPr>
          <w:trHeight w:val="300"/>
        </w:trPr>
        <w:tc>
          <w:tcPr>
            <w:tcW w:w="2840" w:type="dxa"/>
            <w:noWrap/>
            <w:vAlign w:val="center"/>
          </w:tcPr>
          <w:p w:rsidRPr="00BF756C" w:rsidR="00BF756C" w:rsidP="00BF756C" w:rsidRDefault="00BF756C" w14:paraId="50B12AC4" w14:textId="77777777">
            <w:pPr>
              <w:spacing w:line="276" w:lineRule="auto"/>
              <w:ind w:firstLine="0"/>
              <w:rPr>
                <w:rFonts w:cs="Calibri"/>
                <w:kern w:val="2"/>
                <w:szCs w:val="18"/>
                <w:lang w:eastAsia="en-US"/>
                <w14:ligatures w14:val="standardContextual"/>
              </w:rPr>
            </w:pPr>
            <w:r w:rsidRPr="00BF756C">
              <w:rPr>
                <w:rFonts w:cs="Calibri"/>
                <w:kern w:val="2"/>
                <w:szCs w:val="18"/>
                <w:lang w:eastAsia="en-US"/>
                <w14:ligatures w14:val="standardContextual"/>
              </w:rPr>
              <w:lastRenderedPageBreak/>
              <w:t>18.000 tot en met 32.0000</w:t>
            </w:r>
          </w:p>
        </w:tc>
        <w:tc>
          <w:tcPr>
            <w:tcW w:w="851" w:type="dxa"/>
            <w:tcBorders>
              <w:right w:val="nil"/>
            </w:tcBorders>
            <w:noWrap/>
            <w:vAlign w:val="center"/>
          </w:tcPr>
          <w:p w:rsidRPr="00BF756C" w:rsidR="00BF756C" w:rsidP="00BF756C" w:rsidRDefault="00BF756C" w14:paraId="37C287A2" w14:textId="77777777">
            <w:pPr>
              <w:spacing w:line="276" w:lineRule="auto"/>
              <w:ind w:firstLine="0"/>
              <w:rPr>
                <w:rFonts w:eastAsia="Calibri" w:cs="Calibri"/>
                <w:kern w:val="2"/>
                <w:szCs w:val="18"/>
                <w:lang w:val="en-US" w:eastAsia="en-US"/>
                <w14:ligatures w14:val="standardContextual"/>
              </w:rPr>
            </w:pPr>
            <w:r w:rsidRPr="00BF756C">
              <w:rPr>
                <w:rFonts w:eastAsia="Calibri" w:cs="Calibri"/>
                <w:kern w:val="2"/>
                <w:szCs w:val="18"/>
                <w:lang w:eastAsia="en-US"/>
                <w14:ligatures w14:val="standardContextual"/>
              </w:rPr>
              <w:t>0,014</w:t>
            </w:r>
          </w:p>
        </w:tc>
        <w:tc>
          <w:tcPr>
            <w:tcW w:w="709" w:type="dxa"/>
            <w:tcBorders>
              <w:left w:val="nil"/>
              <w:right w:val="nil"/>
            </w:tcBorders>
            <w:noWrap/>
            <w:vAlign w:val="center"/>
          </w:tcPr>
          <w:p w:rsidRPr="00BF756C" w:rsidR="00BF756C" w:rsidP="00BF756C" w:rsidRDefault="00BF756C" w14:paraId="3CDA10F1" w14:textId="77777777">
            <w:pPr>
              <w:spacing w:line="276" w:lineRule="auto"/>
              <w:ind w:firstLine="0"/>
              <w:rPr>
                <w:rFonts w:eastAsia="Calibri" w:cs="Calibri"/>
                <w:kern w:val="2"/>
                <w:szCs w:val="18"/>
                <w:lang w:val="en-US" w:eastAsia="en-US"/>
                <w14:ligatures w14:val="standardContextual"/>
              </w:rPr>
            </w:pPr>
            <w:r w:rsidRPr="00BF756C">
              <w:rPr>
                <w:rFonts w:eastAsia="Calibri" w:cs="Calibri"/>
                <w:kern w:val="2"/>
                <w:szCs w:val="18"/>
                <w:lang w:eastAsia="en-US"/>
                <w14:ligatures w14:val="standardContextual"/>
              </w:rPr>
              <w:t>0,014</w:t>
            </w:r>
          </w:p>
        </w:tc>
        <w:tc>
          <w:tcPr>
            <w:tcW w:w="708" w:type="dxa"/>
            <w:tcBorders>
              <w:left w:val="nil"/>
              <w:right w:val="nil"/>
            </w:tcBorders>
            <w:noWrap/>
            <w:vAlign w:val="center"/>
          </w:tcPr>
          <w:p w:rsidRPr="00BF756C" w:rsidR="00BF756C" w:rsidP="00BF756C" w:rsidRDefault="00BF756C" w14:paraId="14C8C525" w14:textId="77777777">
            <w:pPr>
              <w:spacing w:line="276" w:lineRule="auto"/>
              <w:ind w:firstLine="0"/>
              <w:rPr>
                <w:rFonts w:eastAsia="Calibri" w:cs="Calibri"/>
                <w:kern w:val="2"/>
                <w:szCs w:val="18"/>
                <w:lang w:val="en-US" w:eastAsia="en-US"/>
                <w14:ligatures w14:val="standardContextual"/>
              </w:rPr>
            </w:pPr>
            <w:r w:rsidRPr="00BF756C">
              <w:rPr>
                <w:rFonts w:eastAsia="Calibri" w:cs="Calibri"/>
                <w:kern w:val="2"/>
                <w:szCs w:val="18"/>
                <w:lang w:eastAsia="en-US"/>
                <w14:ligatures w14:val="standardContextual"/>
              </w:rPr>
              <w:t>0,014</w:t>
            </w:r>
          </w:p>
        </w:tc>
        <w:tc>
          <w:tcPr>
            <w:tcW w:w="851" w:type="dxa"/>
            <w:tcBorders>
              <w:left w:val="nil"/>
            </w:tcBorders>
            <w:noWrap/>
            <w:vAlign w:val="center"/>
          </w:tcPr>
          <w:p w:rsidRPr="00BF756C" w:rsidR="00BF756C" w:rsidP="00BF756C" w:rsidRDefault="00BF756C" w14:paraId="753FDCE0" w14:textId="77777777">
            <w:pPr>
              <w:spacing w:line="276" w:lineRule="auto"/>
              <w:ind w:firstLine="0"/>
              <w:rPr>
                <w:rFonts w:eastAsia="Calibri" w:cs="Calibri"/>
                <w:kern w:val="2"/>
                <w:szCs w:val="18"/>
                <w:lang w:val="en-US" w:eastAsia="en-US"/>
                <w14:ligatures w14:val="standardContextual"/>
              </w:rPr>
            </w:pPr>
            <w:r w:rsidRPr="00BF756C">
              <w:rPr>
                <w:rFonts w:eastAsia="Calibri" w:cs="Calibri"/>
                <w:kern w:val="2"/>
                <w:szCs w:val="18"/>
                <w:lang w:eastAsia="en-US"/>
                <w14:ligatures w14:val="standardContextual"/>
              </w:rPr>
              <w:t>0,011</w:t>
            </w:r>
          </w:p>
        </w:tc>
      </w:tr>
      <w:tr w:rsidRPr="00BF756C" w:rsidR="00BF756C" w:rsidTr="00BF756C" w14:paraId="43D3DF49" w14:textId="77777777">
        <w:trPr>
          <w:trHeight w:val="300"/>
        </w:trPr>
        <w:tc>
          <w:tcPr>
            <w:tcW w:w="2840" w:type="dxa"/>
            <w:noWrap/>
            <w:vAlign w:val="center"/>
          </w:tcPr>
          <w:p w:rsidRPr="00BF756C" w:rsidR="00BF756C" w:rsidP="00BF756C" w:rsidRDefault="00BF756C" w14:paraId="3E59DA8C" w14:textId="77777777">
            <w:pPr>
              <w:spacing w:line="276" w:lineRule="auto"/>
              <w:ind w:firstLine="0"/>
              <w:rPr>
                <w:rFonts w:cs="Calibri"/>
                <w:kern w:val="2"/>
                <w:szCs w:val="18"/>
                <w:lang w:eastAsia="en-US"/>
                <w14:ligatures w14:val="standardContextual"/>
              </w:rPr>
            </w:pPr>
            <w:r w:rsidRPr="00BF756C">
              <w:rPr>
                <w:rFonts w:cs="Calibri"/>
                <w:kern w:val="2"/>
                <w:szCs w:val="18"/>
                <w:lang w:eastAsia="en-US"/>
                <w14:ligatures w14:val="standardContextual"/>
              </w:rPr>
              <w:t>meer dan 32.000</w:t>
            </w:r>
          </w:p>
        </w:tc>
        <w:tc>
          <w:tcPr>
            <w:tcW w:w="851" w:type="dxa"/>
            <w:tcBorders>
              <w:right w:val="nil"/>
            </w:tcBorders>
            <w:noWrap/>
            <w:vAlign w:val="center"/>
          </w:tcPr>
          <w:p w:rsidRPr="00BF756C" w:rsidR="00BF756C" w:rsidP="00BF756C" w:rsidRDefault="00BF756C" w14:paraId="1821F624" w14:textId="77777777">
            <w:pPr>
              <w:spacing w:line="276" w:lineRule="auto"/>
              <w:ind w:firstLine="0"/>
              <w:rPr>
                <w:rFonts w:eastAsia="Calibri" w:cs="Calibri"/>
                <w:kern w:val="2"/>
                <w:szCs w:val="18"/>
                <w:lang w:val="en-US" w:eastAsia="en-US"/>
                <w14:ligatures w14:val="standardContextual"/>
              </w:rPr>
            </w:pPr>
            <w:r w:rsidRPr="00BF756C">
              <w:rPr>
                <w:rFonts w:eastAsia="Calibri" w:cs="Calibri"/>
                <w:kern w:val="2"/>
                <w:szCs w:val="18"/>
                <w:lang w:eastAsia="en-US"/>
                <w14:ligatures w14:val="standardContextual"/>
              </w:rPr>
              <w:t>0,016</w:t>
            </w:r>
          </w:p>
        </w:tc>
        <w:tc>
          <w:tcPr>
            <w:tcW w:w="709" w:type="dxa"/>
            <w:tcBorders>
              <w:left w:val="nil"/>
              <w:right w:val="nil"/>
            </w:tcBorders>
            <w:noWrap/>
            <w:vAlign w:val="center"/>
          </w:tcPr>
          <w:p w:rsidRPr="00BF756C" w:rsidR="00BF756C" w:rsidP="00BF756C" w:rsidRDefault="00BF756C" w14:paraId="69EC8F47" w14:textId="77777777">
            <w:pPr>
              <w:spacing w:line="276" w:lineRule="auto"/>
              <w:ind w:firstLine="0"/>
              <w:rPr>
                <w:rFonts w:eastAsia="Calibri" w:cs="Calibri"/>
                <w:kern w:val="2"/>
                <w:szCs w:val="18"/>
                <w:lang w:val="en-US" w:eastAsia="en-US"/>
                <w14:ligatures w14:val="standardContextual"/>
              </w:rPr>
            </w:pPr>
            <w:r w:rsidRPr="00BF756C">
              <w:rPr>
                <w:rFonts w:eastAsia="Calibri" w:cs="Calibri"/>
                <w:kern w:val="2"/>
                <w:szCs w:val="18"/>
                <w:lang w:eastAsia="en-US"/>
                <w14:ligatures w14:val="standardContextual"/>
              </w:rPr>
              <w:t>0,016</w:t>
            </w:r>
          </w:p>
        </w:tc>
        <w:tc>
          <w:tcPr>
            <w:tcW w:w="708" w:type="dxa"/>
            <w:tcBorders>
              <w:left w:val="nil"/>
              <w:right w:val="nil"/>
            </w:tcBorders>
            <w:noWrap/>
            <w:vAlign w:val="center"/>
          </w:tcPr>
          <w:p w:rsidRPr="00BF756C" w:rsidR="00BF756C" w:rsidP="00BF756C" w:rsidRDefault="00BF756C" w14:paraId="33418C95" w14:textId="77777777">
            <w:pPr>
              <w:spacing w:line="276" w:lineRule="auto"/>
              <w:ind w:firstLine="0"/>
              <w:rPr>
                <w:rFonts w:eastAsia="Calibri" w:cs="Calibri"/>
                <w:kern w:val="2"/>
                <w:szCs w:val="18"/>
                <w:lang w:val="en-US" w:eastAsia="en-US"/>
                <w14:ligatures w14:val="standardContextual"/>
              </w:rPr>
            </w:pPr>
            <w:r w:rsidRPr="00BF756C">
              <w:rPr>
                <w:rFonts w:eastAsia="Calibri" w:cs="Calibri"/>
                <w:kern w:val="2"/>
                <w:szCs w:val="18"/>
                <w:lang w:eastAsia="en-US"/>
                <w14:ligatures w14:val="standardContextual"/>
              </w:rPr>
              <w:t>0,016</w:t>
            </w:r>
          </w:p>
        </w:tc>
        <w:tc>
          <w:tcPr>
            <w:tcW w:w="851" w:type="dxa"/>
            <w:tcBorders>
              <w:left w:val="nil"/>
            </w:tcBorders>
            <w:noWrap/>
            <w:vAlign w:val="center"/>
          </w:tcPr>
          <w:p w:rsidRPr="00BF756C" w:rsidR="00BF756C" w:rsidP="00BF756C" w:rsidRDefault="00BF756C" w14:paraId="74BAF848" w14:textId="77777777">
            <w:pPr>
              <w:spacing w:line="276" w:lineRule="auto"/>
              <w:ind w:firstLine="0"/>
              <w:rPr>
                <w:rFonts w:eastAsia="Calibri" w:cs="Calibri"/>
                <w:kern w:val="2"/>
                <w:szCs w:val="18"/>
                <w:lang w:val="en-US" w:eastAsia="en-US"/>
                <w14:ligatures w14:val="standardContextual"/>
              </w:rPr>
            </w:pPr>
            <w:r w:rsidRPr="00BF756C">
              <w:rPr>
                <w:rFonts w:eastAsia="Calibri" w:cs="Calibri"/>
                <w:kern w:val="2"/>
                <w:szCs w:val="18"/>
                <w:lang w:eastAsia="en-US"/>
                <w14:ligatures w14:val="standardContextual"/>
              </w:rPr>
              <w:t>0,013</w:t>
            </w:r>
          </w:p>
        </w:tc>
      </w:tr>
    </w:tbl>
    <w:p w:rsidRPr="00BF756C" w:rsidR="00BF756C" w:rsidP="00BF756C" w:rsidRDefault="00BF756C" w14:paraId="3229DA8C" w14:textId="77777777">
      <w:pPr>
        <w:autoSpaceDN w:val="0"/>
        <w:spacing w:line="276" w:lineRule="auto"/>
        <w:ind w:firstLine="0"/>
        <w:rPr>
          <w:rFonts w:eastAsia="DejaVu Sans" w:cs="Lohit Hindi"/>
          <w:color w:val="000000"/>
          <w:szCs w:val="18"/>
        </w:rPr>
      </w:pPr>
    </w:p>
    <w:p w:rsidRPr="00BF756C" w:rsidR="00BF756C" w:rsidP="00BF756C" w:rsidRDefault="00BF756C" w14:paraId="695082DD" w14:textId="3C81E6A6">
      <w:pPr>
        <w:rPr>
          <w:rFonts w:eastAsia="DejaVu Sans"/>
        </w:rPr>
      </w:pPr>
      <w:r w:rsidRPr="00BF756C">
        <w:rPr>
          <w:rFonts w:eastAsia="DejaVu Sans"/>
        </w:rPr>
        <w:t xml:space="preserve">c. de </w:t>
      </w:r>
      <w:proofErr w:type="spellStart"/>
      <w:r w:rsidRPr="00BF756C">
        <w:rPr>
          <w:rFonts w:eastAsia="DejaVu Sans"/>
        </w:rPr>
        <w:t>externekostenheffing</w:t>
      </w:r>
      <w:proofErr w:type="spellEnd"/>
      <w:r w:rsidRPr="00BF756C">
        <w:rPr>
          <w:rFonts w:eastAsia="DejaVu Sans"/>
        </w:rPr>
        <w:t xml:space="preserve"> in verband met CO</w:t>
      </w:r>
      <w:r w:rsidRPr="00BF756C">
        <w:rPr>
          <w:rFonts w:eastAsia="DejaVu Sans"/>
          <w:vertAlign w:val="subscript"/>
        </w:rPr>
        <w:t>2</w:t>
      </w:r>
      <w:r w:rsidRPr="00BF756C">
        <w:rPr>
          <w:rFonts w:eastAsia="DejaVu Sans"/>
        </w:rPr>
        <w:t>-emissies, ter hoogte van:</w:t>
      </w:r>
    </w:p>
    <w:tbl>
      <w:tblPr>
        <w:tblW w:w="9077" w:type="dxa"/>
        <w:tblInd w:w="638" w:type="dxa"/>
        <w:tblBorders>
          <w:top w:val="single" w:color="auto" w:sz="4" w:space="0"/>
          <w:bottom w:val="single" w:color="auto" w:sz="4" w:space="0"/>
          <w:insideH w:val="single" w:color="auto" w:sz="4" w:space="0"/>
        </w:tblBorders>
        <w:tblLayout w:type="fixed"/>
        <w:tblCellMar>
          <w:left w:w="70" w:type="dxa"/>
          <w:right w:w="70" w:type="dxa"/>
        </w:tblCellMar>
        <w:tblLook w:val="04A0" w:firstRow="1" w:lastRow="0" w:firstColumn="1" w:lastColumn="0" w:noHBand="0" w:noVBand="1"/>
      </w:tblPr>
      <w:tblGrid>
        <w:gridCol w:w="2840"/>
        <w:gridCol w:w="779"/>
        <w:gridCol w:w="779"/>
        <w:gridCol w:w="780"/>
        <w:gridCol w:w="779"/>
        <w:gridCol w:w="779"/>
        <w:gridCol w:w="780"/>
        <w:gridCol w:w="711"/>
        <w:gridCol w:w="850"/>
      </w:tblGrid>
      <w:tr w:rsidRPr="00BF756C" w:rsidR="00BF756C" w:rsidTr="00BF756C" w14:paraId="37B4A2B6" w14:textId="77777777">
        <w:trPr>
          <w:trHeight w:val="300"/>
        </w:trPr>
        <w:tc>
          <w:tcPr>
            <w:tcW w:w="2840" w:type="dxa"/>
            <w:noWrap/>
            <w:vAlign w:val="center"/>
          </w:tcPr>
          <w:p w:rsidRPr="00BF756C" w:rsidR="00BF756C" w:rsidP="00BF756C" w:rsidRDefault="00BF756C" w14:paraId="50B94215" w14:textId="77777777">
            <w:pPr>
              <w:spacing w:line="276" w:lineRule="auto"/>
              <w:ind w:firstLine="0"/>
              <w:rPr>
                <w:rFonts w:cs="Calibri"/>
                <w:kern w:val="2"/>
                <w:szCs w:val="18"/>
                <w:lang w:eastAsia="en-US"/>
                <w14:ligatures w14:val="standardContextual"/>
              </w:rPr>
            </w:pPr>
          </w:p>
        </w:tc>
        <w:tc>
          <w:tcPr>
            <w:tcW w:w="6237" w:type="dxa"/>
            <w:gridSpan w:val="8"/>
            <w:noWrap/>
            <w:vAlign w:val="center"/>
          </w:tcPr>
          <w:p w:rsidRPr="00BF756C" w:rsidR="00BF756C" w:rsidP="00BF756C" w:rsidRDefault="00BF756C" w14:paraId="6E290BBF" w14:textId="77777777">
            <w:pPr>
              <w:spacing w:line="276" w:lineRule="auto"/>
              <w:ind w:firstLine="0"/>
              <w:rPr>
                <w:rFonts w:cs="Calibri"/>
                <w:b/>
                <w:bCs/>
                <w:kern w:val="2"/>
                <w:szCs w:val="18"/>
                <w:lang w:eastAsia="en-US"/>
                <w14:ligatures w14:val="standardContextual"/>
              </w:rPr>
            </w:pPr>
            <w:r w:rsidRPr="00BF756C">
              <w:rPr>
                <w:rFonts w:cs="Calibri"/>
                <w:b/>
                <w:bCs/>
                <w:kern w:val="2"/>
                <w:szCs w:val="18"/>
                <w:lang w:eastAsia="en-US"/>
                <w14:ligatures w14:val="standardContextual"/>
              </w:rPr>
              <w:t>CO</w:t>
            </w:r>
            <w:r w:rsidRPr="00BF756C">
              <w:rPr>
                <w:rFonts w:cs="Calibri"/>
                <w:b/>
                <w:bCs/>
                <w:kern w:val="2"/>
                <w:szCs w:val="18"/>
                <w:vertAlign w:val="subscript"/>
                <w:lang w:eastAsia="en-US"/>
                <w14:ligatures w14:val="standardContextual"/>
              </w:rPr>
              <w:t>2</w:t>
            </w:r>
            <w:r w:rsidRPr="00BF756C">
              <w:rPr>
                <w:rFonts w:cs="Calibri"/>
                <w:b/>
                <w:bCs/>
                <w:kern w:val="2"/>
                <w:szCs w:val="18"/>
                <w:lang w:eastAsia="en-US"/>
                <w14:ligatures w14:val="standardContextual"/>
              </w:rPr>
              <w:t>-emissieklasse 1</w:t>
            </w:r>
          </w:p>
        </w:tc>
      </w:tr>
      <w:tr w:rsidRPr="00BF756C" w:rsidR="00BF756C" w:rsidTr="00BF756C" w14:paraId="65015B7B" w14:textId="77777777">
        <w:trPr>
          <w:trHeight w:val="300"/>
        </w:trPr>
        <w:tc>
          <w:tcPr>
            <w:tcW w:w="2840" w:type="dxa"/>
            <w:noWrap/>
            <w:vAlign w:val="center"/>
          </w:tcPr>
          <w:p w:rsidRPr="00BF756C" w:rsidR="00BF756C" w:rsidP="00BF756C" w:rsidRDefault="00BF756C" w14:paraId="27D2F191" w14:textId="77777777">
            <w:pPr>
              <w:spacing w:line="276" w:lineRule="auto"/>
              <w:ind w:firstLine="0"/>
              <w:rPr>
                <w:rFonts w:cs="Calibri"/>
                <w:b/>
                <w:bCs/>
                <w:kern w:val="2"/>
                <w:szCs w:val="18"/>
                <w:lang w:eastAsia="en-US"/>
                <w14:ligatures w14:val="standardContextual"/>
              </w:rPr>
            </w:pPr>
            <w:r w:rsidRPr="00BF756C">
              <w:rPr>
                <w:rFonts w:cs="Calibri"/>
                <w:b/>
                <w:bCs/>
                <w:kern w:val="2"/>
                <w:szCs w:val="18"/>
                <w:lang w:eastAsia="en-US"/>
                <w14:ligatures w14:val="standardContextual"/>
              </w:rPr>
              <w:t>Maximummassa van de combinatie (kg)</w:t>
            </w:r>
          </w:p>
        </w:tc>
        <w:tc>
          <w:tcPr>
            <w:tcW w:w="6237" w:type="dxa"/>
            <w:gridSpan w:val="8"/>
            <w:tcBorders>
              <w:bottom w:val="single" w:color="auto" w:sz="4" w:space="0"/>
            </w:tcBorders>
            <w:noWrap/>
            <w:vAlign w:val="center"/>
          </w:tcPr>
          <w:p w:rsidRPr="00BF756C" w:rsidR="00BF756C" w:rsidP="00BF756C" w:rsidRDefault="00BF756C" w14:paraId="628A0C29" w14:textId="77777777">
            <w:pPr>
              <w:spacing w:line="276" w:lineRule="auto"/>
              <w:ind w:firstLine="0"/>
              <w:rPr>
                <w:rFonts w:cs="Calibri"/>
                <w:b/>
                <w:bCs/>
                <w:kern w:val="2"/>
                <w:szCs w:val="18"/>
                <w:lang w:eastAsia="en-US"/>
                <w14:ligatures w14:val="standardContextual"/>
              </w:rPr>
            </w:pPr>
            <w:r w:rsidRPr="00BF756C">
              <w:rPr>
                <w:rFonts w:cs="Calibri"/>
                <w:b/>
                <w:bCs/>
                <w:kern w:val="2"/>
                <w:szCs w:val="18"/>
                <w:lang w:eastAsia="en-US"/>
                <w14:ligatures w14:val="standardContextual"/>
              </w:rPr>
              <w:t>euro-emissieklasse</w:t>
            </w:r>
          </w:p>
        </w:tc>
      </w:tr>
      <w:tr w:rsidRPr="00BF756C" w:rsidR="00BF756C" w:rsidTr="00BF756C" w14:paraId="2E866D89" w14:textId="77777777">
        <w:trPr>
          <w:trHeight w:val="300"/>
        </w:trPr>
        <w:tc>
          <w:tcPr>
            <w:tcW w:w="2840" w:type="dxa"/>
            <w:noWrap/>
            <w:vAlign w:val="center"/>
          </w:tcPr>
          <w:p w:rsidRPr="00BF756C" w:rsidR="00BF756C" w:rsidP="00BF756C" w:rsidRDefault="00BF756C" w14:paraId="001F6EAE" w14:textId="77777777">
            <w:pPr>
              <w:spacing w:line="276" w:lineRule="auto"/>
              <w:ind w:firstLine="0"/>
              <w:rPr>
                <w:rFonts w:cs="Calibri"/>
                <w:b/>
                <w:bCs/>
                <w:kern w:val="2"/>
                <w:szCs w:val="18"/>
                <w:lang w:eastAsia="en-US"/>
                <w14:ligatures w14:val="standardContextual"/>
              </w:rPr>
            </w:pPr>
          </w:p>
        </w:tc>
        <w:tc>
          <w:tcPr>
            <w:tcW w:w="779" w:type="dxa"/>
            <w:tcBorders>
              <w:right w:val="nil"/>
            </w:tcBorders>
            <w:noWrap/>
            <w:vAlign w:val="center"/>
            <w:hideMark/>
          </w:tcPr>
          <w:p w:rsidRPr="00BF756C" w:rsidR="00BF756C" w:rsidP="00BF756C" w:rsidRDefault="00BF756C" w14:paraId="50E5B964" w14:textId="77777777">
            <w:pPr>
              <w:spacing w:line="276" w:lineRule="auto"/>
              <w:ind w:firstLine="0"/>
              <w:rPr>
                <w:rFonts w:cs="Calibri"/>
                <w:kern w:val="2"/>
                <w:szCs w:val="18"/>
                <w:lang w:eastAsia="en-US"/>
                <w14:ligatures w14:val="standardContextual"/>
              </w:rPr>
            </w:pPr>
            <w:r w:rsidRPr="00BF756C">
              <w:rPr>
                <w:rFonts w:cs="Calibri"/>
                <w:kern w:val="2"/>
                <w:szCs w:val="18"/>
                <w:lang w:eastAsia="en-US"/>
                <w14:ligatures w14:val="standardContextual"/>
              </w:rPr>
              <w:t>EURO 0</w:t>
            </w:r>
          </w:p>
        </w:tc>
        <w:tc>
          <w:tcPr>
            <w:tcW w:w="779" w:type="dxa"/>
            <w:tcBorders>
              <w:left w:val="nil"/>
              <w:right w:val="nil"/>
            </w:tcBorders>
            <w:noWrap/>
            <w:vAlign w:val="center"/>
            <w:hideMark/>
          </w:tcPr>
          <w:p w:rsidRPr="00BF756C" w:rsidR="00BF756C" w:rsidP="00BF756C" w:rsidRDefault="00BF756C" w14:paraId="1806034E" w14:textId="77777777">
            <w:pPr>
              <w:spacing w:line="276" w:lineRule="auto"/>
              <w:ind w:firstLine="0"/>
              <w:rPr>
                <w:rFonts w:cs="Calibri"/>
                <w:kern w:val="2"/>
                <w:szCs w:val="18"/>
                <w:lang w:eastAsia="en-US"/>
                <w14:ligatures w14:val="standardContextual"/>
              </w:rPr>
            </w:pPr>
            <w:r w:rsidRPr="00BF756C">
              <w:rPr>
                <w:rFonts w:cs="Calibri"/>
                <w:kern w:val="2"/>
                <w:szCs w:val="18"/>
                <w:lang w:eastAsia="en-US"/>
                <w14:ligatures w14:val="standardContextual"/>
              </w:rPr>
              <w:t>EURO 1</w:t>
            </w:r>
          </w:p>
        </w:tc>
        <w:tc>
          <w:tcPr>
            <w:tcW w:w="780" w:type="dxa"/>
            <w:tcBorders>
              <w:left w:val="nil"/>
              <w:right w:val="nil"/>
            </w:tcBorders>
            <w:noWrap/>
            <w:vAlign w:val="center"/>
            <w:hideMark/>
          </w:tcPr>
          <w:p w:rsidRPr="00BF756C" w:rsidR="00BF756C" w:rsidP="00BF756C" w:rsidRDefault="00BF756C" w14:paraId="39B97E42" w14:textId="77777777">
            <w:pPr>
              <w:spacing w:line="276" w:lineRule="auto"/>
              <w:ind w:firstLine="0"/>
              <w:rPr>
                <w:rFonts w:cs="Calibri"/>
                <w:kern w:val="2"/>
                <w:szCs w:val="18"/>
                <w:lang w:eastAsia="en-US"/>
                <w14:ligatures w14:val="standardContextual"/>
              </w:rPr>
            </w:pPr>
            <w:r w:rsidRPr="00BF756C">
              <w:rPr>
                <w:rFonts w:cs="Calibri"/>
                <w:kern w:val="2"/>
                <w:szCs w:val="18"/>
                <w:lang w:eastAsia="en-US"/>
                <w14:ligatures w14:val="standardContextual"/>
              </w:rPr>
              <w:t>EURO 2</w:t>
            </w:r>
          </w:p>
        </w:tc>
        <w:tc>
          <w:tcPr>
            <w:tcW w:w="779" w:type="dxa"/>
            <w:tcBorders>
              <w:left w:val="nil"/>
              <w:right w:val="nil"/>
            </w:tcBorders>
            <w:noWrap/>
            <w:vAlign w:val="center"/>
            <w:hideMark/>
          </w:tcPr>
          <w:p w:rsidRPr="00BF756C" w:rsidR="00BF756C" w:rsidP="00BF756C" w:rsidRDefault="00BF756C" w14:paraId="1C2D894A" w14:textId="77777777">
            <w:pPr>
              <w:spacing w:line="276" w:lineRule="auto"/>
              <w:ind w:firstLine="0"/>
              <w:rPr>
                <w:rFonts w:cs="Calibri"/>
                <w:kern w:val="2"/>
                <w:szCs w:val="18"/>
                <w:lang w:eastAsia="en-US"/>
                <w14:ligatures w14:val="standardContextual"/>
              </w:rPr>
            </w:pPr>
            <w:r w:rsidRPr="00BF756C">
              <w:rPr>
                <w:rFonts w:cs="Calibri"/>
                <w:kern w:val="2"/>
                <w:szCs w:val="18"/>
                <w:lang w:eastAsia="en-US"/>
                <w14:ligatures w14:val="standardContextual"/>
              </w:rPr>
              <w:t>EURO 3</w:t>
            </w:r>
          </w:p>
        </w:tc>
        <w:tc>
          <w:tcPr>
            <w:tcW w:w="779" w:type="dxa"/>
            <w:tcBorders>
              <w:left w:val="nil"/>
              <w:right w:val="nil"/>
            </w:tcBorders>
            <w:noWrap/>
            <w:vAlign w:val="center"/>
            <w:hideMark/>
          </w:tcPr>
          <w:p w:rsidRPr="00BF756C" w:rsidR="00BF756C" w:rsidP="00BF756C" w:rsidRDefault="00BF756C" w14:paraId="19F89129" w14:textId="77777777">
            <w:pPr>
              <w:spacing w:line="276" w:lineRule="auto"/>
              <w:ind w:firstLine="0"/>
              <w:rPr>
                <w:rFonts w:cs="Calibri"/>
                <w:kern w:val="2"/>
                <w:szCs w:val="18"/>
                <w:lang w:eastAsia="en-US"/>
                <w14:ligatures w14:val="standardContextual"/>
              </w:rPr>
            </w:pPr>
            <w:r w:rsidRPr="00BF756C">
              <w:rPr>
                <w:rFonts w:cs="Calibri"/>
                <w:kern w:val="2"/>
                <w:szCs w:val="18"/>
                <w:lang w:eastAsia="en-US"/>
                <w14:ligatures w14:val="standardContextual"/>
              </w:rPr>
              <w:t>EURO 4</w:t>
            </w:r>
          </w:p>
        </w:tc>
        <w:tc>
          <w:tcPr>
            <w:tcW w:w="780" w:type="dxa"/>
            <w:tcBorders>
              <w:left w:val="nil"/>
              <w:right w:val="nil"/>
            </w:tcBorders>
            <w:noWrap/>
            <w:vAlign w:val="center"/>
            <w:hideMark/>
          </w:tcPr>
          <w:p w:rsidRPr="00BF756C" w:rsidR="00BF756C" w:rsidP="00BF756C" w:rsidRDefault="00BF756C" w14:paraId="6FE58AFD" w14:textId="77777777">
            <w:pPr>
              <w:spacing w:line="276" w:lineRule="auto"/>
              <w:ind w:firstLine="0"/>
              <w:rPr>
                <w:rFonts w:cs="Calibri"/>
                <w:kern w:val="2"/>
                <w:szCs w:val="18"/>
                <w:lang w:eastAsia="en-US"/>
                <w14:ligatures w14:val="standardContextual"/>
              </w:rPr>
            </w:pPr>
            <w:r w:rsidRPr="00BF756C">
              <w:rPr>
                <w:rFonts w:cs="Calibri"/>
                <w:kern w:val="2"/>
                <w:szCs w:val="18"/>
                <w:lang w:eastAsia="en-US"/>
                <w14:ligatures w14:val="standardContextual"/>
              </w:rPr>
              <w:t>EURO 5</w:t>
            </w:r>
          </w:p>
        </w:tc>
        <w:tc>
          <w:tcPr>
            <w:tcW w:w="711" w:type="dxa"/>
            <w:tcBorders>
              <w:left w:val="nil"/>
              <w:right w:val="nil"/>
            </w:tcBorders>
            <w:noWrap/>
            <w:vAlign w:val="center"/>
            <w:hideMark/>
          </w:tcPr>
          <w:p w:rsidRPr="00BF756C" w:rsidR="00BF756C" w:rsidP="00BF756C" w:rsidRDefault="00BF756C" w14:paraId="5411F57C" w14:textId="77777777">
            <w:pPr>
              <w:spacing w:line="276" w:lineRule="auto"/>
              <w:ind w:firstLine="0"/>
              <w:rPr>
                <w:rFonts w:cs="Calibri"/>
                <w:kern w:val="2"/>
                <w:szCs w:val="18"/>
                <w:lang w:eastAsia="en-US"/>
                <w14:ligatures w14:val="standardContextual"/>
              </w:rPr>
            </w:pPr>
            <w:r w:rsidRPr="00BF756C">
              <w:rPr>
                <w:rFonts w:cs="Calibri"/>
                <w:kern w:val="2"/>
                <w:szCs w:val="18"/>
                <w:lang w:eastAsia="en-US"/>
                <w14:ligatures w14:val="standardContextual"/>
              </w:rPr>
              <w:t>EURO 6</w:t>
            </w:r>
          </w:p>
        </w:tc>
        <w:tc>
          <w:tcPr>
            <w:tcW w:w="850" w:type="dxa"/>
            <w:tcBorders>
              <w:left w:val="nil"/>
            </w:tcBorders>
            <w:noWrap/>
            <w:vAlign w:val="center"/>
            <w:hideMark/>
          </w:tcPr>
          <w:p w:rsidRPr="00BF756C" w:rsidR="00BF756C" w:rsidP="00BF756C" w:rsidRDefault="00BF756C" w14:paraId="50036D56" w14:textId="77777777">
            <w:pPr>
              <w:spacing w:line="276" w:lineRule="auto"/>
              <w:ind w:firstLine="0"/>
              <w:rPr>
                <w:rFonts w:cs="Calibri"/>
                <w:kern w:val="2"/>
                <w:szCs w:val="18"/>
                <w:lang w:eastAsia="en-US"/>
                <w14:ligatures w14:val="standardContextual"/>
              </w:rPr>
            </w:pPr>
            <w:r w:rsidRPr="00BF756C">
              <w:rPr>
                <w:rFonts w:cs="Calibri"/>
                <w:kern w:val="2"/>
                <w:szCs w:val="18"/>
                <w:lang w:eastAsia="en-US"/>
                <w14:ligatures w14:val="standardContextual"/>
              </w:rPr>
              <w:t>EURO 6+</w:t>
            </w:r>
          </w:p>
        </w:tc>
      </w:tr>
      <w:tr w:rsidRPr="00BF756C" w:rsidR="00BF756C" w:rsidTr="00BF756C" w14:paraId="407F8B20" w14:textId="77777777">
        <w:trPr>
          <w:trHeight w:val="300"/>
        </w:trPr>
        <w:tc>
          <w:tcPr>
            <w:tcW w:w="2840" w:type="dxa"/>
            <w:noWrap/>
            <w:vAlign w:val="center"/>
          </w:tcPr>
          <w:p w:rsidRPr="00BF756C" w:rsidR="00BF756C" w:rsidP="00BF756C" w:rsidRDefault="00BF756C" w14:paraId="7624ECD2" w14:textId="77777777">
            <w:pPr>
              <w:spacing w:line="276" w:lineRule="auto"/>
              <w:ind w:firstLine="0"/>
              <w:rPr>
                <w:rFonts w:cs="Calibri"/>
                <w:kern w:val="2"/>
                <w:szCs w:val="18"/>
                <w:lang w:eastAsia="en-US"/>
                <w14:ligatures w14:val="standardContextual"/>
              </w:rPr>
            </w:pPr>
            <w:r w:rsidRPr="00BF756C">
              <w:rPr>
                <w:rFonts w:cs="Calibri"/>
                <w:kern w:val="2"/>
                <w:szCs w:val="18"/>
                <w:lang w:eastAsia="en-US"/>
                <w14:ligatures w14:val="standardContextual"/>
              </w:rPr>
              <w:t>meer dan 3.500 tot 12.000</w:t>
            </w:r>
          </w:p>
        </w:tc>
        <w:tc>
          <w:tcPr>
            <w:tcW w:w="779" w:type="dxa"/>
            <w:tcBorders>
              <w:right w:val="nil"/>
            </w:tcBorders>
            <w:noWrap/>
            <w:vAlign w:val="center"/>
          </w:tcPr>
          <w:p w:rsidRPr="00BF756C" w:rsidR="00BF756C" w:rsidP="00BF756C" w:rsidRDefault="00BF756C" w14:paraId="019E1C25" w14:textId="77777777">
            <w:pPr>
              <w:spacing w:line="276" w:lineRule="auto"/>
              <w:ind w:firstLine="0"/>
              <w:rPr>
                <w:rFonts w:cs="Calibri"/>
                <w:kern w:val="2"/>
                <w:szCs w:val="18"/>
                <w:lang w:eastAsia="en-US"/>
                <w14:ligatures w14:val="standardContextual"/>
              </w:rPr>
            </w:pPr>
            <w:r w:rsidRPr="00BF756C">
              <w:rPr>
                <w:rFonts w:eastAsia="Calibri" w:cs="Calibri"/>
                <w:kern w:val="2"/>
                <w:szCs w:val="18"/>
                <w:lang w:eastAsia="en-US"/>
                <w14:ligatures w14:val="standardContextual"/>
              </w:rPr>
              <w:t>0,040</w:t>
            </w:r>
          </w:p>
        </w:tc>
        <w:tc>
          <w:tcPr>
            <w:tcW w:w="779" w:type="dxa"/>
            <w:tcBorders>
              <w:left w:val="nil"/>
              <w:right w:val="nil"/>
            </w:tcBorders>
            <w:noWrap/>
            <w:vAlign w:val="center"/>
          </w:tcPr>
          <w:p w:rsidRPr="00BF756C" w:rsidR="00BF756C" w:rsidP="00BF756C" w:rsidRDefault="00BF756C" w14:paraId="29AA61A1" w14:textId="77777777">
            <w:pPr>
              <w:spacing w:line="276" w:lineRule="auto"/>
              <w:ind w:firstLine="0"/>
              <w:rPr>
                <w:rFonts w:cs="Calibri"/>
                <w:kern w:val="2"/>
                <w:szCs w:val="18"/>
                <w:lang w:eastAsia="en-US"/>
                <w14:ligatures w14:val="standardContextual"/>
              </w:rPr>
            </w:pPr>
            <w:r w:rsidRPr="00BF756C">
              <w:rPr>
                <w:rFonts w:eastAsia="Calibri" w:cs="Calibri"/>
                <w:kern w:val="2"/>
                <w:szCs w:val="18"/>
                <w:lang w:eastAsia="en-US"/>
                <w14:ligatures w14:val="standardContextual"/>
              </w:rPr>
              <w:t>0,036</w:t>
            </w:r>
          </w:p>
        </w:tc>
        <w:tc>
          <w:tcPr>
            <w:tcW w:w="780" w:type="dxa"/>
            <w:tcBorders>
              <w:left w:val="nil"/>
              <w:right w:val="nil"/>
            </w:tcBorders>
            <w:noWrap/>
            <w:vAlign w:val="center"/>
          </w:tcPr>
          <w:p w:rsidRPr="00BF756C" w:rsidR="00BF756C" w:rsidP="00BF756C" w:rsidRDefault="00BF756C" w14:paraId="08701B16" w14:textId="77777777">
            <w:pPr>
              <w:spacing w:line="276" w:lineRule="auto"/>
              <w:ind w:firstLine="0"/>
              <w:rPr>
                <w:rFonts w:cs="Calibri"/>
                <w:kern w:val="2"/>
                <w:szCs w:val="18"/>
                <w:lang w:eastAsia="en-US"/>
                <w14:ligatures w14:val="standardContextual"/>
              </w:rPr>
            </w:pPr>
            <w:r w:rsidRPr="00BF756C">
              <w:rPr>
                <w:rFonts w:eastAsia="Calibri" w:cs="Calibri"/>
                <w:kern w:val="2"/>
                <w:szCs w:val="18"/>
                <w:lang w:eastAsia="en-US"/>
                <w14:ligatures w14:val="standardContextual"/>
              </w:rPr>
              <w:t>0,036</w:t>
            </w:r>
          </w:p>
        </w:tc>
        <w:tc>
          <w:tcPr>
            <w:tcW w:w="779" w:type="dxa"/>
            <w:tcBorders>
              <w:left w:val="nil"/>
              <w:right w:val="nil"/>
            </w:tcBorders>
            <w:noWrap/>
            <w:vAlign w:val="center"/>
          </w:tcPr>
          <w:p w:rsidRPr="00BF756C" w:rsidR="00BF756C" w:rsidP="00BF756C" w:rsidRDefault="00BF756C" w14:paraId="4FCBBF72" w14:textId="77777777">
            <w:pPr>
              <w:spacing w:line="276" w:lineRule="auto"/>
              <w:ind w:firstLine="0"/>
              <w:rPr>
                <w:rFonts w:cs="Calibri"/>
                <w:kern w:val="2"/>
                <w:szCs w:val="18"/>
                <w:lang w:eastAsia="en-US"/>
                <w14:ligatures w14:val="standardContextual"/>
              </w:rPr>
            </w:pPr>
            <w:r w:rsidRPr="00BF756C">
              <w:rPr>
                <w:rFonts w:eastAsia="Calibri" w:cs="Calibri"/>
                <w:kern w:val="2"/>
                <w:szCs w:val="18"/>
                <w:lang w:eastAsia="en-US"/>
                <w14:ligatures w14:val="standardContextual"/>
              </w:rPr>
              <w:t>0,036</w:t>
            </w:r>
          </w:p>
        </w:tc>
        <w:tc>
          <w:tcPr>
            <w:tcW w:w="779" w:type="dxa"/>
            <w:tcBorders>
              <w:left w:val="nil"/>
              <w:right w:val="nil"/>
            </w:tcBorders>
            <w:noWrap/>
            <w:vAlign w:val="center"/>
          </w:tcPr>
          <w:p w:rsidRPr="00BF756C" w:rsidR="00BF756C" w:rsidP="00BF756C" w:rsidRDefault="00BF756C" w14:paraId="567C4D32" w14:textId="77777777">
            <w:pPr>
              <w:spacing w:line="276" w:lineRule="auto"/>
              <w:ind w:firstLine="0"/>
              <w:rPr>
                <w:rFonts w:cs="Calibri"/>
                <w:kern w:val="2"/>
                <w:szCs w:val="18"/>
                <w:lang w:eastAsia="en-US"/>
                <w14:ligatures w14:val="standardContextual"/>
              </w:rPr>
            </w:pPr>
            <w:r w:rsidRPr="00BF756C">
              <w:rPr>
                <w:rFonts w:eastAsia="Calibri" w:cs="Calibri"/>
                <w:kern w:val="2"/>
                <w:szCs w:val="18"/>
                <w:lang w:eastAsia="en-US"/>
                <w14:ligatures w14:val="standardContextual"/>
              </w:rPr>
              <w:t>0,036</w:t>
            </w:r>
          </w:p>
        </w:tc>
        <w:tc>
          <w:tcPr>
            <w:tcW w:w="780" w:type="dxa"/>
            <w:tcBorders>
              <w:left w:val="nil"/>
              <w:right w:val="nil"/>
            </w:tcBorders>
            <w:noWrap/>
            <w:vAlign w:val="center"/>
          </w:tcPr>
          <w:p w:rsidRPr="00BF756C" w:rsidR="00BF756C" w:rsidP="00BF756C" w:rsidRDefault="00BF756C" w14:paraId="79AA51F9" w14:textId="77777777">
            <w:pPr>
              <w:spacing w:line="276" w:lineRule="auto"/>
              <w:ind w:firstLine="0"/>
              <w:rPr>
                <w:rFonts w:cs="Calibri"/>
                <w:kern w:val="2"/>
                <w:szCs w:val="18"/>
                <w:lang w:eastAsia="en-US"/>
                <w14:ligatures w14:val="standardContextual"/>
              </w:rPr>
            </w:pPr>
            <w:r w:rsidRPr="00BF756C">
              <w:rPr>
                <w:rFonts w:eastAsia="Calibri" w:cs="Calibri"/>
                <w:kern w:val="2"/>
                <w:szCs w:val="18"/>
                <w:lang w:eastAsia="en-US"/>
                <w14:ligatures w14:val="standardContextual"/>
              </w:rPr>
              <w:t>0,036</w:t>
            </w:r>
          </w:p>
        </w:tc>
        <w:tc>
          <w:tcPr>
            <w:tcW w:w="711" w:type="dxa"/>
            <w:tcBorders>
              <w:left w:val="nil"/>
              <w:right w:val="nil"/>
            </w:tcBorders>
            <w:noWrap/>
            <w:vAlign w:val="center"/>
          </w:tcPr>
          <w:p w:rsidRPr="00BF756C" w:rsidR="00BF756C" w:rsidP="00BF756C" w:rsidRDefault="00BF756C" w14:paraId="1617C35B" w14:textId="77777777">
            <w:pPr>
              <w:spacing w:line="276" w:lineRule="auto"/>
              <w:ind w:firstLine="0"/>
              <w:rPr>
                <w:rFonts w:cs="Calibri"/>
                <w:kern w:val="2"/>
                <w:szCs w:val="18"/>
                <w:lang w:eastAsia="en-US"/>
                <w14:ligatures w14:val="standardContextual"/>
              </w:rPr>
            </w:pPr>
            <w:r w:rsidRPr="00BF756C">
              <w:rPr>
                <w:rFonts w:eastAsia="Calibri" w:cs="Calibri"/>
                <w:kern w:val="2"/>
                <w:szCs w:val="18"/>
                <w:lang w:eastAsia="en-US"/>
                <w14:ligatures w14:val="standardContextual"/>
              </w:rPr>
              <w:t>0,036</w:t>
            </w:r>
          </w:p>
        </w:tc>
        <w:tc>
          <w:tcPr>
            <w:tcW w:w="850" w:type="dxa"/>
            <w:tcBorders>
              <w:left w:val="nil"/>
            </w:tcBorders>
            <w:noWrap/>
            <w:vAlign w:val="center"/>
          </w:tcPr>
          <w:p w:rsidRPr="00BF756C" w:rsidR="00BF756C" w:rsidP="00BF756C" w:rsidRDefault="00BF756C" w14:paraId="28AE4450" w14:textId="77777777">
            <w:pPr>
              <w:spacing w:line="276" w:lineRule="auto"/>
              <w:ind w:firstLine="0"/>
              <w:rPr>
                <w:rFonts w:cs="Calibri"/>
                <w:kern w:val="2"/>
                <w:szCs w:val="18"/>
                <w:lang w:eastAsia="en-US"/>
                <w14:ligatures w14:val="standardContextual"/>
              </w:rPr>
            </w:pPr>
            <w:r w:rsidRPr="00BF756C">
              <w:rPr>
                <w:rFonts w:eastAsia="Calibri" w:cs="Calibri"/>
                <w:kern w:val="2"/>
                <w:szCs w:val="18"/>
                <w:lang w:eastAsia="en-US"/>
                <w14:ligatures w14:val="standardContextual"/>
              </w:rPr>
              <w:t>0,036</w:t>
            </w:r>
          </w:p>
        </w:tc>
      </w:tr>
      <w:tr w:rsidRPr="00BF756C" w:rsidR="00BF756C" w:rsidTr="00BF756C" w14:paraId="718E9399" w14:textId="77777777">
        <w:trPr>
          <w:trHeight w:val="300"/>
        </w:trPr>
        <w:tc>
          <w:tcPr>
            <w:tcW w:w="2840" w:type="dxa"/>
            <w:noWrap/>
            <w:vAlign w:val="center"/>
          </w:tcPr>
          <w:p w:rsidRPr="00BF756C" w:rsidR="00BF756C" w:rsidP="00BF756C" w:rsidRDefault="00BF756C" w14:paraId="78093133" w14:textId="77777777">
            <w:pPr>
              <w:spacing w:line="276" w:lineRule="auto"/>
              <w:ind w:firstLine="0"/>
              <w:rPr>
                <w:rFonts w:cs="Calibri"/>
                <w:kern w:val="2"/>
                <w:szCs w:val="18"/>
                <w:lang w:eastAsia="en-US"/>
                <w14:ligatures w14:val="standardContextual"/>
              </w:rPr>
            </w:pPr>
            <w:r w:rsidRPr="00BF756C">
              <w:rPr>
                <w:rFonts w:cs="Calibri"/>
                <w:kern w:val="2"/>
                <w:szCs w:val="18"/>
                <w:lang w:eastAsia="en-US"/>
                <w14:ligatures w14:val="standardContextual"/>
              </w:rPr>
              <w:t>12.000 tot 18.000</w:t>
            </w:r>
          </w:p>
        </w:tc>
        <w:tc>
          <w:tcPr>
            <w:tcW w:w="779" w:type="dxa"/>
            <w:tcBorders>
              <w:right w:val="nil"/>
            </w:tcBorders>
            <w:noWrap/>
            <w:vAlign w:val="center"/>
          </w:tcPr>
          <w:p w:rsidRPr="00BF756C" w:rsidR="00BF756C" w:rsidP="00BF756C" w:rsidRDefault="00BF756C" w14:paraId="13B164EC" w14:textId="77777777">
            <w:pPr>
              <w:spacing w:line="276" w:lineRule="auto"/>
              <w:ind w:firstLine="0"/>
              <w:rPr>
                <w:rFonts w:cs="Calibri"/>
                <w:kern w:val="2"/>
                <w:szCs w:val="18"/>
                <w:lang w:eastAsia="en-US"/>
                <w14:ligatures w14:val="standardContextual"/>
              </w:rPr>
            </w:pPr>
            <w:r w:rsidRPr="00BF756C">
              <w:rPr>
                <w:rFonts w:eastAsia="Calibri" w:cs="Calibri"/>
                <w:kern w:val="2"/>
                <w:szCs w:val="18"/>
                <w:lang w:eastAsia="en-US"/>
                <w14:ligatures w14:val="standardContextual"/>
              </w:rPr>
              <w:t>0,053</w:t>
            </w:r>
          </w:p>
        </w:tc>
        <w:tc>
          <w:tcPr>
            <w:tcW w:w="779" w:type="dxa"/>
            <w:tcBorders>
              <w:left w:val="nil"/>
              <w:right w:val="nil"/>
            </w:tcBorders>
            <w:noWrap/>
            <w:vAlign w:val="center"/>
          </w:tcPr>
          <w:p w:rsidRPr="00BF756C" w:rsidR="00BF756C" w:rsidP="00BF756C" w:rsidRDefault="00BF756C" w14:paraId="17795AB9" w14:textId="77777777">
            <w:pPr>
              <w:spacing w:line="276" w:lineRule="auto"/>
              <w:ind w:firstLine="0"/>
              <w:rPr>
                <w:rFonts w:cs="Calibri"/>
                <w:kern w:val="2"/>
                <w:szCs w:val="18"/>
                <w:lang w:eastAsia="en-US"/>
                <w14:ligatures w14:val="standardContextual"/>
              </w:rPr>
            </w:pPr>
            <w:r w:rsidRPr="00BF756C">
              <w:rPr>
                <w:rFonts w:eastAsia="Calibri" w:cs="Calibri"/>
                <w:kern w:val="2"/>
                <w:szCs w:val="18"/>
                <w:lang w:eastAsia="en-US"/>
                <w14:ligatures w14:val="standardContextual"/>
              </w:rPr>
              <w:t>0,046</w:t>
            </w:r>
          </w:p>
        </w:tc>
        <w:tc>
          <w:tcPr>
            <w:tcW w:w="780" w:type="dxa"/>
            <w:tcBorders>
              <w:left w:val="nil"/>
              <w:right w:val="nil"/>
            </w:tcBorders>
            <w:noWrap/>
            <w:vAlign w:val="center"/>
          </w:tcPr>
          <w:p w:rsidRPr="00BF756C" w:rsidR="00BF756C" w:rsidP="00BF756C" w:rsidRDefault="00BF756C" w14:paraId="259A2C66" w14:textId="77777777">
            <w:pPr>
              <w:spacing w:line="276" w:lineRule="auto"/>
              <w:ind w:firstLine="0"/>
              <w:rPr>
                <w:rFonts w:cs="Calibri"/>
                <w:kern w:val="2"/>
                <w:szCs w:val="18"/>
                <w:lang w:eastAsia="en-US"/>
                <w14:ligatures w14:val="standardContextual"/>
              </w:rPr>
            </w:pPr>
            <w:r w:rsidRPr="00BF756C">
              <w:rPr>
                <w:rFonts w:eastAsia="Calibri" w:cs="Calibri"/>
                <w:kern w:val="2"/>
                <w:szCs w:val="18"/>
                <w:lang w:eastAsia="en-US"/>
                <w14:ligatures w14:val="standardContextual"/>
              </w:rPr>
              <w:t>0,046</w:t>
            </w:r>
          </w:p>
        </w:tc>
        <w:tc>
          <w:tcPr>
            <w:tcW w:w="779" w:type="dxa"/>
            <w:tcBorders>
              <w:left w:val="nil"/>
              <w:right w:val="nil"/>
            </w:tcBorders>
            <w:noWrap/>
            <w:vAlign w:val="center"/>
          </w:tcPr>
          <w:p w:rsidRPr="00BF756C" w:rsidR="00BF756C" w:rsidP="00BF756C" w:rsidRDefault="00BF756C" w14:paraId="26A5F995" w14:textId="77777777">
            <w:pPr>
              <w:spacing w:line="276" w:lineRule="auto"/>
              <w:ind w:firstLine="0"/>
              <w:rPr>
                <w:rFonts w:cs="Calibri"/>
                <w:kern w:val="2"/>
                <w:szCs w:val="18"/>
                <w:lang w:eastAsia="en-US"/>
                <w14:ligatures w14:val="standardContextual"/>
              </w:rPr>
            </w:pPr>
            <w:r w:rsidRPr="00BF756C">
              <w:rPr>
                <w:rFonts w:eastAsia="Calibri" w:cs="Calibri"/>
                <w:kern w:val="2"/>
                <w:szCs w:val="18"/>
                <w:lang w:eastAsia="en-US"/>
                <w14:ligatures w14:val="standardContextual"/>
              </w:rPr>
              <w:t>0,046</w:t>
            </w:r>
          </w:p>
        </w:tc>
        <w:tc>
          <w:tcPr>
            <w:tcW w:w="779" w:type="dxa"/>
            <w:tcBorders>
              <w:left w:val="nil"/>
              <w:right w:val="nil"/>
            </w:tcBorders>
            <w:noWrap/>
            <w:vAlign w:val="center"/>
          </w:tcPr>
          <w:p w:rsidRPr="00BF756C" w:rsidR="00BF756C" w:rsidP="00BF756C" w:rsidRDefault="00BF756C" w14:paraId="48648944" w14:textId="77777777">
            <w:pPr>
              <w:spacing w:line="276" w:lineRule="auto"/>
              <w:ind w:firstLine="0"/>
              <w:rPr>
                <w:rFonts w:cs="Calibri"/>
                <w:kern w:val="2"/>
                <w:szCs w:val="18"/>
                <w:lang w:eastAsia="en-US"/>
                <w14:ligatures w14:val="standardContextual"/>
              </w:rPr>
            </w:pPr>
            <w:r w:rsidRPr="00BF756C">
              <w:rPr>
                <w:rFonts w:eastAsia="Calibri" w:cs="Calibri"/>
                <w:kern w:val="2"/>
                <w:szCs w:val="18"/>
                <w:lang w:eastAsia="en-US"/>
                <w14:ligatures w14:val="standardContextual"/>
              </w:rPr>
              <w:t>0,045</w:t>
            </w:r>
          </w:p>
        </w:tc>
        <w:tc>
          <w:tcPr>
            <w:tcW w:w="780" w:type="dxa"/>
            <w:tcBorders>
              <w:left w:val="nil"/>
              <w:right w:val="nil"/>
            </w:tcBorders>
            <w:noWrap/>
            <w:vAlign w:val="center"/>
          </w:tcPr>
          <w:p w:rsidRPr="00BF756C" w:rsidR="00BF756C" w:rsidP="00BF756C" w:rsidRDefault="00BF756C" w14:paraId="53F2E220" w14:textId="77777777">
            <w:pPr>
              <w:spacing w:line="276" w:lineRule="auto"/>
              <w:ind w:firstLine="0"/>
              <w:rPr>
                <w:rFonts w:cs="Calibri"/>
                <w:kern w:val="2"/>
                <w:szCs w:val="18"/>
                <w:lang w:eastAsia="en-US"/>
                <w14:ligatures w14:val="standardContextual"/>
              </w:rPr>
            </w:pPr>
            <w:r w:rsidRPr="00BF756C">
              <w:rPr>
                <w:rFonts w:eastAsia="Calibri" w:cs="Calibri"/>
                <w:kern w:val="2"/>
                <w:szCs w:val="18"/>
                <w:lang w:eastAsia="en-US"/>
                <w14:ligatures w14:val="standardContextual"/>
              </w:rPr>
              <w:t>0,045</w:t>
            </w:r>
          </w:p>
        </w:tc>
        <w:tc>
          <w:tcPr>
            <w:tcW w:w="711" w:type="dxa"/>
            <w:tcBorders>
              <w:left w:val="nil"/>
              <w:right w:val="nil"/>
            </w:tcBorders>
            <w:noWrap/>
            <w:vAlign w:val="center"/>
          </w:tcPr>
          <w:p w:rsidRPr="00BF756C" w:rsidR="00BF756C" w:rsidP="00BF756C" w:rsidRDefault="00BF756C" w14:paraId="27D9B919" w14:textId="77777777">
            <w:pPr>
              <w:spacing w:line="276" w:lineRule="auto"/>
              <w:ind w:firstLine="0"/>
              <w:rPr>
                <w:rFonts w:cs="Calibri"/>
                <w:kern w:val="2"/>
                <w:szCs w:val="18"/>
                <w:lang w:eastAsia="en-US"/>
                <w14:ligatures w14:val="standardContextual"/>
              </w:rPr>
            </w:pPr>
            <w:r w:rsidRPr="00BF756C">
              <w:rPr>
                <w:rFonts w:eastAsia="Calibri" w:cs="Calibri"/>
                <w:kern w:val="2"/>
                <w:szCs w:val="18"/>
                <w:lang w:eastAsia="en-US"/>
                <w14:ligatures w14:val="standardContextual"/>
              </w:rPr>
              <w:t>0,045</w:t>
            </w:r>
          </w:p>
        </w:tc>
        <w:tc>
          <w:tcPr>
            <w:tcW w:w="850" w:type="dxa"/>
            <w:tcBorders>
              <w:left w:val="nil"/>
            </w:tcBorders>
            <w:noWrap/>
            <w:vAlign w:val="center"/>
          </w:tcPr>
          <w:p w:rsidRPr="00BF756C" w:rsidR="00BF756C" w:rsidP="00BF756C" w:rsidRDefault="00BF756C" w14:paraId="669EB4E5" w14:textId="77777777">
            <w:pPr>
              <w:spacing w:line="276" w:lineRule="auto"/>
              <w:ind w:firstLine="0"/>
              <w:rPr>
                <w:rFonts w:cs="Calibri"/>
                <w:kern w:val="2"/>
                <w:szCs w:val="18"/>
                <w:lang w:eastAsia="en-US"/>
                <w14:ligatures w14:val="standardContextual"/>
              </w:rPr>
            </w:pPr>
            <w:r w:rsidRPr="00BF756C">
              <w:rPr>
                <w:rFonts w:eastAsia="Calibri" w:cs="Calibri"/>
                <w:kern w:val="2"/>
                <w:szCs w:val="18"/>
                <w:lang w:eastAsia="en-US"/>
                <w14:ligatures w14:val="standardContextual"/>
              </w:rPr>
              <w:t>0,045</w:t>
            </w:r>
          </w:p>
        </w:tc>
      </w:tr>
      <w:tr w:rsidRPr="00BF756C" w:rsidR="00BF756C" w:rsidTr="00BF756C" w14:paraId="1E9FEB33" w14:textId="77777777">
        <w:trPr>
          <w:trHeight w:val="300"/>
        </w:trPr>
        <w:tc>
          <w:tcPr>
            <w:tcW w:w="2840" w:type="dxa"/>
            <w:noWrap/>
            <w:vAlign w:val="center"/>
          </w:tcPr>
          <w:p w:rsidRPr="00BF756C" w:rsidR="00BF756C" w:rsidP="00BF756C" w:rsidRDefault="00BF756C" w14:paraId="05C14FB1" w14:textId="77777777">
            <w:pPr>
              <w:spacing w:line="276" w:lineRule="auto"/>
              <w:ind w:firstLine="0"/>
              <w:rPr>
                <w:rFonts w:cs="Calibri"/>
                <w:kern w:val="2"/>
                <w:szCs w:val="18"/>
                <w:lang w:eastAsia="en-US"/>
                <w14:ligatures w14:val="standardContextual"/>
              </w:rPr>
            </w:pPr>
            <w:r w:rsidRPr="00BF756C">
              <w:rPr>
                <w:rFonts w:cs="Calibri"/>
                <w:kern w:val="2"/>
                <w:szCs w:val="18"/>
                <w:lang w:eastAsia="en-US"/>
                <w14:ligatures w14:val="standardContextual"/>
              </w:rPr>
              <w:t>18.000 tot en met 32.000</w:t>
            </w:r>
          </w:p>
        </w:tc>
        <w:tc>
          <w:tcPr>
            <w:tcW w:w="779" w:type="dxa"/>
            <w:tcBorders>
              <w:right w:val="nil"/>
            </w:tcBorders>
            <w:noWrap/>
            <w:vAlign w:val="center"/>
          </w:tcPr>
          <w:p w:rsidRPr="00BF756C" w:rsidR="00BF756C" w:rsidP="00BF756C" w:rsidRDefault="00BF756C" w14:paraId="641AFD8F" w14:textId="77777777">
            <w:pPr>
              <w:spacing w:line="276" w:lineRule="auto"/>
              <w:ind w:firstLine="0"/>
              <w:rPr>
                <w:rFonts w:cs="Calibri"/>
                <w:kern w:val="2"/>
                <w:szCs w:val="18"/>
                <w:lang w:eastAsia="en-US"/>
                <w14:ligatures w14:val="standardContextual"/>
              </w:rPr>
            </w:pPr>
            <w:r w:rsidRPr="00BF756C">
              <w:rPr>
                <w:rFonts w:eastAsia="Calibri" w:cs="Calibri"/>
                <w:kern w:val="2"/>
                <w:szCs w:val="18"/>
                <w:lang w:eastAsia="en-US"/>
                <w14:ligatures w14:val="standardContextual"/>
              </w:rPr>
              <w:t>0,070</w:t>
            </w:r>
          </w:p>
        </w:tc>
        <w:tc>
          <w:tcPr>
            <w:tcW w:w="779" w:type="dxa"/>
            <w:tcBorders>
              <w:left w:val="nil"/>
              <w:right w:val="nil"/>
            </w:tcBorders>
            <w:noWrap/>
            <w:vAlign w:val="center"/>
          </w:tcPr>
          <w:p w:rsidRPr="00BF756C" w:rsidR="00BF756C" w:rsidP="00BF756C" w:rsidRDefault="00BF756C" w14:paraId="7A7E42FE" w14:textId="77777777">
            <w:pPr>
              <w:spacing w:line="276" w:lineRule="auto"/>
              <w:ind w:firstLine="0"/>
              <w:rPr>
                <w:rFonts w:cs="Calibri"/>
                <w:kern w:val="2"/>
                <w:szCs w:val="18"/>
                <w:lang w:eastAsia="en-US"/>
                <w14:ligatures w14:val="standardContextual"/>
              </w:rPr>
            </w:pPr>
            <w:r w:rsidRPr="00BF756C">
              <w:rPr>
                <w:rFonts w:eastAsia="Calibri" w:cs="Calibri"/>
                <w:kern w:val="2"/>
                <w:szCs w:val="18"/>
                <w:lang w:eastAsia="en-US"/>
                <w14:ligatures w14:val="standardContextual"/>
              </w:rPr>
              <w:t>0,061</w:t>
            </w:r>
          </w:p>
        </w:tc>
        <w:tc>
          <w:tcPr>
            <w:tcW w:w="780" w:type="dxa"/>
            <w:tcBorders>
              <w:left w:val="nil"/>
              <w:right w:val="nil"/>
            </w:tcBorders>
            <w:noWrap/>
            <w:vAlign w:val="center"/>
          </w:tcPr>
          <w:p w:rsidRPr="00BF756C" w:rsidR="00BF756C" w:rsidP="00BF756C" w:rsidRDefault="00BF756C" w14:paraId="58DD07A1" w14:textId="77777777">
            <w:pPr>
              <w:spacing w:line="276" w:lineRule="auto"/>
              <w:ind w:firstLine="0"/>
              <w:rPr>
                <w:rFonts w:cs="Calibri"/>
                <w:kern w:val="2"/>
                <w:szCs w:val="18"/>
                <w:lang w:eastAsia="en-US"/>
                <w14:ligatures w14:val="standardContextual"/>
              </w:rPr>
            </w:pPr>
            <w:r w:rsidRPr="00BF756C">
              <w:rPr>
                <w:rFonts w:eastAsia="Calibri" w:cs="Calibri"/>
                <w:kern w:val="2"/>
                <w:szCs w:val="18"/>
                <w:lang w:eastAsia="en-US"/>
                <w14:ligatures w14:val="standardContextual"/>
              </w:rPr>
              <w:t>0,061</w:t>
            </w:r>
          </w:p>
        </w:tc>
        <w:tc>
          <w:tcPr>
            <w:tcW w:w="779" w:type="dxa"/>
            <w:tcBorders>
              <w:left w:val="nil"/>
              <w:right w:val="nil"/>
            </w:tcBorders>
            <w:noWrap/>
            <w:vAlign w:val="center"/>
          </w:tcPr>
          <w:p w:rsidRPr="00BF756C" w:rsidR="00BF756C" w:rsidP="00BF756C" w:rsidRDefault="00BF756C" w14:paraId="327A80FC" w14:textId="77777777">
            <w:pPr>
              <w:spacing w:line="276" w:lineRule="auto"/>
              <w:ind w:firstLine="0"/>
              <w:rPr>
                <w:rFonts w:cs="Calibri"/>
                <w:kern w:val="2"/>
                <w:szCs w:val="18"/>
                <w:lang w:eastAsia="en-US"/>
                <w14:ligatures w14:val="standardContextual"/>
              </w:rPr>
            </w:pPr>
            <w:r w:rsidRPr="00BF756C">
              <w:rPr>
                <w:rFonts w:eastAsia="Calibri" w:cs="Calibri"/>
                <w:kern w:val="2"/>
                <w:szCs w:val="18"/>
                <w:lang w:eastAsia="en-US"/>
                <w14:ligatures w14:val="standardContextual"/>
              </w:rPr>
              <w:t>0,061</w:t>
            </w:r>
          </w:p>
        </w:tc>
        <w:tc>
          <w:tcPr>
            <w:tcW w:w="779" w:type="dxa"/>
            <w:tcBorders>
              <w:left w:val="nil"/>
              <w:right w:val="nil"/>
            </w:tcBorders>
            <w:noWrap/>
            <w:vAlign w:val="center"/>
          </w:tcPr>
          <w:p w:rsidRPr="00BF756C" w:rsidR="00BF756C" w:rsidP="00BF756C" w:rsidRDefault="00BF756C" w14:paraId="20B300B1" w14:textId="77777777">
            <w:pPr>
              <w:spacing w:line="276" w:lineRule="auto"/>
              <w:ind w:firstLine="0"/>
              <w:rPr>
                <w:rFonts w:cs="Calibri"/>
                <w:kern w:val="2"/>
                <w:szCs w:val="18"/>
                <w:lang w:eastAsia="en-US"/>
                <w14:ligatures w14:val="standardContextual"/>
              </w:rPr>
            </w:pPr>
            <w:r w:rsidRPr="00BF756C">
              <w:rPr>
                <w:rFonts w:eastAsia="Calibri" w:cs="Calibri"/>
                <w:kern w:val="2"/>
                <w:szCs w:val="18"/>
                <w:lang w:eastAsia="en-US"/>
                <w14:ligatures w14:val="standardContextual"/>
              </w:rPr>
              <w:t>0,060</w:t>
            </w:r>
          </w:p>
        </w:tc>
        <w:tc>
          <w:tcPr>
            <w:tcW w:w="780" w:type="dxa"/>
            <w:tcBorders>
              <w:left w:val="nil"/>
              <w:right w:val="nil"/>
            </w:tcBorders>
            <w:noWrap/>
            <w:vAlign w:val="center"/>
          </w:tcPr>
          <w:p w:rsidRPr="00BF756C" w:rsidR="00BF756C" w:rsidP="00BF756C" w:rsidRDefault="00BF756C" w14:paraId="0E2E422C" w14:textId="77777777">
            <w:pPr>
              <w:spacing w:line="276" w:lineRule="auto"/>
              <w:ind w:firstLine="0"/>
              <w:rPr>
                <w:rFonts w:cs="Calibri"/>
                <w:kern w:val="2"/>
                <w:szCs w:val="18"/>
                <w:lang w:eastAsia="en-US"/>
                <w14:ligatures w14:val="standardContextual"/>
              </w:rPr>
            </w:pPr>
            <w:r w:rsidRPr="00BF756C">
              <w:rPr>
                <w:rFonts w:eastAsia="Calibri" w:cs="Calibri"/>
                <w:kern w:val="2"/>
                <w:szCs w:val="18"/>
                <w:lang w:eastAsia="en-US"/>
                <w14:ligatures w14:val="standardContextual"/>
              </w:rPr>
              <w:t>0,060</w:t>
            </w:r>
          </w:p>
        </w:tc>
        <w:tc>
          <w:tcPr>
            <w:tcW w:w="711" w:type="dxa"/>
            <w:tcBorders>
              <w:left w:val="nil"/>
              <w:right w:val="nil"/>
            </w:tcBorders>
            <w:noWrap/>
            <w:vAlign w:val="center"/>
          </w:tcPr>
          <w:p w:rsidRPr="00BF756C" w:rsidR="00BF756C" w:rsidP="00BF756C" w:rsidRDefault="00BF756C" w14:paraId="1FAD4A7C" w14:textId="77777777">
            <w:pPr>
              <w:spacing w:line="276" w:lineRule="auto"/>
              <w:ind w:firstLine="0"/>
              <w:rPr>
                <w:rFonts w:cs="Calibri"/>
                <w:kern w:val="2"/>
                <w:szCs w:val="18"/>
                <w:lang w:eastAsia="en-US"/>
                <w14:ligatures w14:val="standardContextual"/>
              </w:rPr>
            </w:pPr>
            <w:r w:rsidRPr="00BF756C">
              <w:rPr>
                <w:rFonts w:eastAsia="Calibri" w:cs="Calibri"/>
                <w:kern w:val="2"/>
                <w:szCs w:val="18"/>
                <w:lang w:eastAsia="en-US"/>
                <w14:ligatures w14:val="standardContextual"/>
              </w:rPr>
              <w:t>0,060</w:t>
            </w:r>
          </w:p>
        </w:tc>
        <w:tc>
          <w:tcPr>
            <w:tcW w:w="850" w:type="dxa"/>
            <w:tcBorders>
              <w:left w:val="nil"/>
            </w:tcBorders>
            <w:noWrap/>
            <w:vAlign w:val="center"/>
          </w:tcPr>
          <w:p w:rsidRPr="00BF756C" w:rsidR="00BF756C" w:rsidP="00BF756C" w:rsidRDefault="00BF756C" w14:paraId="560F28E0" w14:textId="77777777">
            <w:pPr>
              <w:spacing w:line="276" w:lineRule="auto"/>
              <w:ind w:firstLine="0"/>
              <w:rPr>
                <w:rFonts w:cs="Calibri"/>
                <w:kern w:val="2"/>
                <w:szCs w:val="18"/>
                <w:lang w:eastAsia="en-US"/>
                <w14:ligatures w14:val="standardContextual"/>
              </w:rPr>
            </w:pPr>
            <w:r w:rsidRPr="00BF756C">
              <w:rPr>
                <w:rFonts w:eastAsia="Calibri" w:cs="Calibri"/>
                <w:kern w:val="2"/>
                <w:szCs w:val="18"/>
                <w:lang w:eastAsia="en-US"/>
                <w14:ligatures w14:val="standardContextual"/>
              </w:rPr>
              <w:t>0,060</w:t>
            </w:r>
          </w:p>
        </w:tc>
      </w:tr>
      <w:tr w:rsidRPr="00BF756C" w:rsidR="00BF756C" w:rsidTr="00BF756C" w14:paraId="2D6C6796" w14:textId="77777777">
        <w:trPr>
          <w:trHeight w:val="300"/>
        </w:trPr>
        <w:tc>
          <w:tcPr>
            <w:tcW w:w="2840" w:type="dxa"/>
            <w:noWrap/>
            <w:vAlign w:val="center"/>
          </w:tcPr>
          <w:p w:rsidRPr="00BF756C" w:rsidR="00BF756C" w:rsidP="00BF756C" w:rsidRDefault="00BF756C" w14:paraId="780EC47D" w14:textId="77777777">
            <w:pPr>
              <w:spacing w:line="276" w:lineRule="auto"/>
              <w:ind w:firstLine="0"/>
              <w:rPr>
                <w:rFonts w:cs="Calibri"/>
                <w:kern w:val="2"/>
                <w:szCs w:val="18"/>
                <w:lang w:eastAsia="en-US"/>
                <w14:ligatures w14:val="standardContextual"/>
              </w:rPr>
            </w:pPr>
            <w:r w:rsidRPr="00BF756C">
              <w:rPr>
                <w:rFonts w:cs="Calibri"/>
                <w:kern w:val="2"/>
                <w:szCs w:val="18"/>
                <w:lang w:eastAsia="en-US"/>
                <w14:ligatures w14:val="standardContextual"/>
              </w:rPr>
              <w:t>meer dan 32.000</w:t>
            </w:r>
          </w:p>
        </w:tc>
        <w:tc>
          <w:tcPr>
            <w:tcW w:w="779" w:type="dxa"/>
            <w:tcBorders>
              <w:right w:val="nil"/>
            </w:tcBorders>
            <w:noWrap/>
            <w:vAlign w:val="center"/>
          </w:tcPr>
          <w:p w:rsidRPr="00BF756C" w:rsidR="00BF756C" w:rsidP="00BF756C" w:rsidRDefault="00BF756C" w14:paraId="6994DBC1" w14:textId="77777777">
            <w:pPr>
              <w:spacing w:line="276" w:lineRule="auto"/>
              <w:ind w:firstLine="0"/>
              <w:rPr>
                <w:rFonts w:cs="Calibri"/>
                <w:kern w:val="2"/>
                <w:szCs w:val="18"/>
                <w:lang w:eastAsia="en-US"/>
                <w14:ligatures w14:val="standardContextual"/>
              </w:rPr>
            </w:pPr>
            <w:r w:rsidRPr="00BF756C">
              <w:rPr>
                <w:rFonts w:eastAsia="Calibri" w:cs="Calibri"/>
                <w:kern w:val="2"/>
                <w:szCs w:val="18"/>
                <w:lang w:eastAsia="en-US"/>
                <w14:ligatures w14:val="standardContextual"/>
              </w:rPr>
              <w:t>0,081</w:t>
            </w:r>
          </w:p>
        </w:tc>
        <w:tc>
          <w:tcPr>
            <w:tcW w:w="779" w:type="dxa"/>
            <w:tcBorders>
              <w:left w:val="nil"/>
              <w:right w:val="nil"/>
            </w:tcBorders>
            <w:noWrap/>
            <w:vAlign w:val="center"/>
          </w:tcPr>
          <w:p w:rsidRPr="00BF756C" w:rsidR="00BF756C" w:rsidP="00BF756C" w:rsidRDefault="00BF756C" w14:paraId="0EBF6E22" w14:textId="77777777">
            <w:pPr>
              <w:spacing w:line="276" w:lineRule="auto"/>
              <w:ind w:firstLine="0"/>
              <w:rPr>
                <w:rFonts w:cs="Calibri"/>
                <w:kern w:val="2"/>
                <w:szCs w:val="18"/>
                <w:lang w:eastAsia="en-US"/>
                <w14:ligatures w14:val="standardContextual"/>
              </w:rPr>
            </w:pPr>
            <w:r w:rsidRPr="00BF756C">
              <w:rPr>
                <w:rFonts w:eastAsia="Calibri" w:cs="Calibri"/>
                <w:kern w:val="2"/>
                <w:szCs w:val="18"/>
                <w:lang w:eastAsia="en-US"/>
                <w14:ligatures w14:val="standardContextual"/>
              </w:rPr>
              <w:t>0,072</w:t>
            </w:r>
          </w:p>
        </w:tc>
        <w:tc>
          <w:tcPr>
            <w:tcW w:w="780" w:type="dxa"/>
            <w:tcBorders>
              <w:left w:val="nil"/>
              <w:right w:val="nil"/>
            </w:tcBorders>
            <w:noWrap/>
            <w:vAlign w:val="center"/>
          </w:tcPr>
          <w:p w:rsidRPr="00BF756C" w:rsidR="00BF756C" w:rsidP="00BF756C" w:rsidRDefault="00BF756C" w14:paraId="60F0BADB" w14:textId="77777777">
            <w:pPr>
              <w:spacing w:line="276" w:lineRule="auto"/>
              <w:ind w:firstLine="0"/>
              <w:rPr>
                <w:rFonts w:cs="Calibri"/>
                <w:kern w:val="2"/>
                <w:szCs w:val="18"/>
                <w:lang w:eastAsia="en-US"/>
                <w14:ligatures w14:val="standardContextual"/>
              </w:rPr>
            </w:pPr>
            <w:r w:rsidRPr="00BF756C">
              <w:rPr>
                <w:rFonts w:eastAsia="Calibri" w:cs="Calibri"/>
                <w:kern w:val="2"/>
                <w:szCs w:val="18"/>
                <w:lang w:eastAsia="en-US"/>
                <w14:ligatures w14:val="standardContextual"/>
              </w:rPr>
              <w:t>0,072</w:t>
            </w:r>
          </w:p>
        </w:tc>
        <w:tc>
          <w:tcPr>
            <w:tcW w:w="779" w:type="dxa"/>
            <w:tcBorders>
              <w:left w:val="nil"/>
              <w:right w:val="nil"/>
            </w:tcBorders>
            <w:noWrap/>
            <w:vAlign w:val="center"/>
          </w:tcPr>
          <w:p w:rsidRPr="00BF756C" w:rsidR="00BF756C" w:rsidP="00BF756C" w:rsidRDefault="00BF756C" w14:paraId="0E3D5FB8" w14:textId="77777777">
            <w:pPr>
              <w:spacing w:line="276" w:lineRule="auto"/>
              <w:ind w:firstLine="0"/>
              <w:rPr>
                <w:rFonts w:cs="Calibri"/>
                <w:kern w:val="2"/>
                <w:szCs w:val="18"/>
                <w:lang w:eastAsia="en-US"/>
                <w14:ligatures w14:val="standardContextual"/>
              </w:rPr>
            </w:pPr>
            <w:r w:rsidRPr="00BF756C">
              <w:rPr>
                <w:rFonts w:eastAsia="Calibri" w:cs="Calibri"/>
                <w:kern w:val="2"/>
                <w:szCs w:val="18"/>
                <w:lang w:eastAsia="en-US"/>
                <w14:ligatures w14:val="standardContextual"/>
              </w:rPr>
              <w:t>0,072</w:t>
            </w:r>
          </w:p>
        </w:tc>
        <w:tc>
          <w:tcPr>
            <w:tcW w:w="779" w:type="dxa"/>
            <w:tcBorders>
              <w:left w:val="nil"/>
              <w:right w:val="nil"/>
            </w:tcBorders>
            <w:noWrap/>
            <w:vAlign w:val="center"/>
          </w:tcPr>
          <w:p w:rsidRPr="00BF756C" w:rsidR="00BF756C" w:rsidP="00BF756C" w:rsidRDefault="00BF756C" w14:paraId="638DC87E" w14:textId="77777777">
            <w:pPr>
              <w:spacing w:line="276" w:lineRule="auto"/>
              <w:ind w:firstLine="0"/>
              <w:rPr>
                <w:rFonts w:cs="Calibri"/>
                <w:kern w:val="2"/>
                <w:szCs w:val="18"/>
                <w:lang w:eastAsia="en-US"/>
                <w14:ligatures w14:val="standardContextual"/>
              </w:rPr>
            </w:pPr>
            <w:r w:rsidRPr="00BF756C">
              <w:rPr>
                <w:rFonts w:eastAsia="Calibri" w:cs="Calibri"/>
                <w:kern w:val="2"/>
                <w:szCs w:val="18"/>
                <w:lang w:eastAsia="en-US"/>
                <w14:ligatures w14:val="standardContextual"/>
              </w:rPr>
              <w:t>0,071</w:t>
            </w:r>
          </w:p>
        </w:tc>
        <w:tc>
          <w:tcPr>
            <w:tcW w:w="780" w:type="dxa"/>
            <w:tcBorders>
              <w:left w:val="nil"/>
              <w:right w:val="nil"/>
            </w:tcBorders>
            <w:noWrap/>
            <w:vAlign w:val="center"/>
          </w:tcPr>
          <w:p w:rsidRPr="00BF756C" w:rsidR="00BF756C" w:rsidP="00BF756C" w:rsidRDefault="00BF756C" w14:paraId="515181E2" w14:textId="77777777">
            <w:pPr>
              <w:spacing w:line="276" w:lineRule="auto"/>
              <w:ind w:firstLine="0"/>
              <w:rPr>
                <w:rFonts w:cs="Calibri"/>
                <w:kern w:val="2"/>
                <w:szCs w:val="18"/>
                <w:lang w:eastAsia="en-US"/>
                <w14:ligatures w14:val="standardContextual"/>
              </w:rPr>
            </w:pPr>
            <w:r w:rsidRPr="00BF756C">
              <w:rPr>
                <w:rFonts w:eastAsia="Calibri" w:cs="Calibri"/>
                <w:kern w:val="2"/>
                <w:szCs w:val="18"/>
                <w:lang w:eastAsia="en-US"/>
                <w14:ligatures w14:val="standardContextual"/>
              </w:rPr>
              <w:t>0,071</w:t>
            </w:r>
          </w:p>
        </w:tc>
        <w:tc>
          <w:tcPr>
            <w:tcW w:w="711" w:type="dxa"/>
            <w:tcBorders>
              <w:left w:val="nil"/>
              <w:right w:val="nil"/>
            </w:tcBorders>
            <w:noWrap/>
            <w:vAlign w:val="center"/>
          </w:tcPr>
          <w:p w:rsidRPr="00BF756C" w:rsidR="00BF756C" w:rsidP="00BF756C" w:rsidRDefault="00BF756C" w14:paraId="3EF09B76" w14:textId="77777777">
            <w:pPr>
              <w:spacing w:line="276" w:lineRule="auto"/>
              <w:ind w:firstLine="0"/>
              <w:rPr>
                <w:rFonts w:cs="Calibri"/>
                <w:kern w:val="2"/>
                <w:szCs w:val="18"/>
                <w:lang w:eastAsia="en-US"/>
                <w14:ligatures w14:val="standardContextual"/>
              </w:rPr>
            </w:pPr>
            <w:r w:rsidRPr="00BF756C">
              <w:rPr>
                <w:rFonts w:eastAsia="Calibri" w:cs="Calibri"/>
                <w:kern w:val="2"/>
                <w:szCs w:val="18"/>
                <w:lang w:eastAsia="en-US"/>
                <w14:ligatures w14:val="standardContextual"/>
              </w:rPr>
              <w:t>0,071</w:t>
            </w:r>
          </w:p>
        </w:tc>
        <w:tc>
          <w:tcPr>
            <w:tcW w:w="850" w:type="dxa"/>
            <w:tcBorders>
              <w:left w:val="nil"/>
            </w:tcBorders>
            <w:noWrap/>
            <w:vAlign w:val="center"/>
          </w:tcPr>
          <w:p w:rsidRPr="00BF756C" w:rsidR="00BF756C" w:rsidP="00BF756C" w:rsidRDefault="00BF756C" w14:paraId="2F88C7F9" w14:textId="77777777">
            <w:pPr>
              <w:spacing w:line="276" w:lineRule="auto"/>
              <w:ind w:firstLine="0"/>
              <w:rPr>
                <w:rFonts w:cs="Calibri"/>
                <w:kern w:val="2"/>
                <w:szCs w:val="18"/>
                <w:lang w:eastAsia="en-US"/>
                <w14:ligatures w14:val="standardContextual"/>
              </w:rPr>
            </w:pPr>
            <w:r w:rsidRPr="00BF756C">
              <w:rPr>
                <w:rFonts w:eastAsia="Calibri" w:cs="Calibri"/>
                <w:kern w:val="2"/>
                <w:szCs w:val="18"/>
                <w:lang w:eastAsia="en-US"/>
                <w14:ligatures w14:val="standardContextual"/>
              </w:rPr>
              <w:t>0,071</w:t>
            </w:r>
          </w:p>
        </w:tc>
      </w:tr>
    </w:tbl>
    <w:p w:rsidRPr="00BF756C" w:rsidR="00BF756C" w:rsidP="00BF756C" w:rsidRDefault="00BF756C" w14:paraId="32CEADF3" w14:textId="77777777">
      <w:pPr>
        <w:spacing w:line="276" w:lineRule="auto"/>
        <w:ind w:firstLine="0"/>
        <w:rPr>
          <w:rFonts w:eastAsia="Calibri"/>
          <w:kern w:val="2"/>
          <w:szCs w:val="18"/>
          <w:lang w:eastAsia="en-US"/>
          <w14:ligatures w14:val="standardContextual"/>
        </w:rPr>
      </w:pPr>
    </w:p>
    <w:tbl>
      <w:tblPr>
        <w:tblW w:w="5959" w:type="dxa"/>
        <w:tblInd w:w="638" w:type="dxa"/>
        <w:tblBorders>
          <w:top w:val="single" w:color="auto" w:sz="4" w:space="0"/>
          <w:bottom w:val="single" w:color="auto" w:sz="4" w:space="0"/>
          <w:insideH w:val="single" w:color="auto" w:sz="4" w:space="0"/>
        </w:tblBorders>
        <w:tblLayout w:type="fixed"/>
        <w:tblCellMar>
          <w:left w:w="70" w:type="dxa"/>
          <w:right w:w="70" w:type="dxa"/>
        </w:tblCellMar>
        <w:tblLook w:val="04A0" w:firstRow="1" w:lastRow="0" w:firstColumn="1" w:lastColumn="0" w:noHBand="0" w:noVBand="1"/>
      </w:tblPr>
      <w:tblGrid>
        <w:gridCol w:w="2840"/>
        <w:gridCol w:w="851"/>
        <w:gridCol w:w="709"/>
        <w:gridCol w:w="708"/>
        <w:gridCol w:w="851"/>
      </w:tblGrid>
      <w:tr w:rsidRPr="00BF756C" w:rsidR="00BF756C" w:rsidTr="00BF756C" w14:paraId="0B97B139" w14:textId="77777777">
        <w:trPr>
          <w:trHeight w:val="300"/>
        </w:trPr>
        <w:tc>
          <w:tcPr>
            <w:tcW w:w="2840" w:type="dxa"/>
            <w:noWrap/>
            <w:vAlign w:val="center"/>
          </w:tcPr>
          <w:p w:rsidRPr="00BF756C" w:rsidR="00BF756C" w:rsidP="00BF756C" w:rsidRDefault="00BF756C" w14:paraId="3DF40F8E" w14:textId="77777777">
            <w:pPr>
              <w:spacing w:line="276" w:lineRule="auto"/>
              <w:ind w:firstLine="0"/>
              <w:rPr>
                <w:rFonts w:cs="Calibri"/>
                <w:kern w:val="2"/>
                <w:szCs w:val="18"/>
                <w:lang w:eastAsia="en-US"/>
                <w14:ligatures w14:val="standardContextual"/>
              </w:rPr>
            </w:pPr>
            <w:r w:rsidRPr="00BF756C">
              <w:rPr>
                <w:rFonts w:cs="Calibri"/>
                <w:b/>
                <w:bCs/>
                <w:kern w:val="2"/>
                <w:szCs w:val="18"/>
                <w:lang w:eastAsia="en-US"/>
                <w14:ligatures w14:val="standardContextual"/>
              </w:rPr>
              <w:t>Maximummassa van de combinatie (kg)</w:t>
            </w:r>
          </w:p>
        </w:tc>
        <w:tc>
          <w:tcPr>
            <w:tcW w:w="3119" w:type="dxa"/>
            <w:gridSpan w:val="4"/>
            <w:tcBorders>
              <w:bottom w:val="single" w:color="auto" w:sz="4" w:space="0"/>
            </w:tcBorders>
            <w:noWrap/>
            <w:vAlign w:val="center"/>
          </w:tcPr>
          <w:p w:rsidRPr="00BF756C" w:rsidR="00BF756C" w:rsidP="00BF756C" w:rsidRDefault="00BF756C" w14:paraId="570590FA" w14:textId="77777777">
            <w:pPr>
              <w:spacing w:line="276" w:lineRule="auto"/>
              <w:ind w:firstLine="0"/>
              <w:rPr>
                <w:rFonts w:cs="Calibri"/>
                <w:kern w:val="2"/>
                <w:szCs w:val="18"/>
                <w:lang w:eastAsia="en-US"/>
                <w14:ligatures w14:val="standardContextual"/>
              </w:rPr>
            </w:pPr>
            <w:r w:rsidRPr="00BF756C">
              <w:rPr>
                <w:rFonts w:cs="Calibri"/>
                <w:b/>
                <w:bCs/>
                <w:kern w:val="2"/>
                <w:szCs w:val="18"/>
                <w:lang w:eastAsia="en-US"/>
                <w14:ligatures w14:val="standardContextual"/>
              </w:rPr>
              <w:t>CO</w:t>
            </w:r>
            <w:r w:rsidRPr="00BF756C">
              <w:rPr>
                <w:rFonts w:cs="Calibri"/>
                <w:b/>
                <w:bCs/>
                <w:kern w:val="2"/>
                <w:szCs w:val="18"/>
                <w:vertAlign w:val="subscript"/>
                <w:lang w:eastAsia="en-US"/>
                <w14:ligatures w14:val="standardContextual"/>
              </w:rPr>
              <w:t>2</w:t>
            </w:r>
            <w:r w:rsidRPr="00BF756C">
              <w:rPr>
                <w:rFonts w:cs="Calibri"/>
                <w:b/>
                <w:bCs/>
                <w:kern w:val="2"/>
                <w:szCs w:val="18"/>
                <w:lang w:eastAsia="en-US"/>
                <w14:ligatures w14:val="standardContextual"/>
              </w:rPr>
              <w:t>-emissieklasse</w:t>
            </w:r>
          </w:p>
        </w:tc>
      </w:tr>
      <w:tr w:rsidRPr="00BF756C" w:rsidR="00BF756C" w:rsidTr="00BF756C" w14:paraId="64E1EAE2" w14:textId="77777777">
        <w:trPr>
          <w:trHeight w:val="300"/>
        </w:trPr>
        <w:tc>
          <w:tcPr>
            <w:tcW w:w="2840" w:type="dxa"/>
            <w:noWrap/>
            <w:vAlign w:val="center"/>
          </w:tcPr>
          <w:p w:rsidRPr="00BF756C" w:rsidR="00BF756C" w:rsidP="00BF756C" w:rsidRDefault="00BF756C" w14:paraId="5576887C" w14:textId="77777777">
            <w:pPr>
              <w:spacing w:line="276" w:lineRule="auto"/>
              <w:ind w:firstLine="0"/>
              <w:rPr>
                <w:rFonts w:cs="Calibri"/>
                <w:b/>
                <w:bCs/>
                <w:kern w:val="2"/>
                <w:szCs w:val="18"/>
                <w:lang w:eastAsia="en-US"/>
                <w14:ligatures w14:val="standardContextual"/>
              </w:rPr>
            </w:pPr>
          </w:p>
        </w:tc>
        <w:tc>
          <w:tcPr>
            <w:tcW w:w="851" w:type="dxa"/>
            <w:tcBorders>
              <w:right w:val="nil"/>
            </w:tcBorders>
            <w:noWrap/>
            <w:vAlign w:val="center"/>
            <w:hideMark/>
          </w:tcPr>
          <w:p w:rsidRPr="00BF756C" w:rsidR="00BF756C" w:rsidP="00BF756C" w:rsidRDefault="00BF756C" w14:paraId="3F5EE067" w14:textId="77777777">
            <w:pPr>
              <w:spacing w:line="276" w:lineRule="auto"/>
              <w:ind w:firstLine="0"/>
              <w:rPr>
                <w:rFonts w:cs="Calibri"/>
                <w:kern w:val="2"/>
                <w:szCs w:val="18"/>
                <w:lang w:eastAsia="en-US"/>
                <w14:ligatures w14:val="standardContextual"/>
              </w:rPr>
            </w:pPr>
            <w:r w:rsidRPr="00BF756C">
              <w:rPr>
                <w:rFonts w:cs="Calibri"/>
                <w:kern w:val="2"/>
                <w:szCs w:val="18"/>
                <w:lang w:eastAsia="en-US"/>
                <w14:ligatures w14:val="standardContextual"/>
              </w:rPr>
              <w:t>2</w:t>
            </w:r>
          </w:p>
        </w:tc>
        <w:tc>
          <w:tcPr>
            <w:tcW w:w="709" w:type="dxa"/>
            <w:tcBorders>
              <w:left w:val="nil"/>
              <w:right w:val="nil"/>
            </w:tcBorders>
            <w:noWrap/>
            <w:vAlign w:val="center"/>
            <w:hideMark/>
          </w:tcPr>
          <w:p w:rsidRPr="00BF756C" w:rsidR="00BF756C" w:rsidP="00BF756C" w:rsidRDefault="00BF756C" w14:paraId="35D3A3B7" w14:textId="77777777">
            <w:pPr>
              <w:spacing w:line="276" w:lineRule="auto"/>
              <w:ind w:firstLine="0"/>
              <w:rPr>
                <w:rFonts w:cs="Calibri"/>
                <w:kern w:val="2"/>
                <w:szCs w:val="18"/>
                <w:lang w:eastAsia="en-US"/>
                <w14:ligatures w14:val="standardContextual"/>
              </w:rPr>
            </w:pPr>
            <w:r w:rsidRPr="00BF756C">
              <w:rPr>
                <w:rFonts w:cs="Calibri"/>
                <w:kern w:val="2"/>
                <w:szCs w:val="18"/>
                <w:lang w:eastAsia="en-US"/>
                <w14:ligatures w14:val="standardContextual"/>
              </w:rPr>
              <w:t>3</w:t>
            </w:r>
          </w:p>
        </w:tc>
        <w:tc>
          <w:tcPr>
            <w:tcW w:w="708" w:type="dxa"/>
            <w:tcBorders>
              <w:left w:val="nil"/>
              <w:right w:val="nil"/>
            </w:tcBorders>
            <w:noWrap/>
            <w:vAlign w:val="center"/>
            <w:hideMark/>
          </w:tcPr>
          <w:p w:rsidRPr="00BF756C" w:rsidR="00BF756C" w:rsidP="00BF756C" w:rsidRDefault="00BF756C" w14:paraId="133C6439" w14:textId="77777777">
            <w:pPr>
              <w:spacing w:line="276" w:lineRule="auto"/>
              <w:ind w:firstLine="0"/>
              <w:rPr>
                <w:rFonts w:cs="Calibri"/>
                <w:kern w:val="2"/>
                <w:szCs w:val="18"/>
                <w:lang w:eastAsia="en-US"/>
                <w14:ligatures w14:val="standardContextual"/>
              </w:rPr>
            </w:pPr>
            <w:r w:rsidRPr="00BF756C">
              <w:rPr>
                <w:rFonts w:cs="Calibri"/>
                <w:kern w:val="2"/>
                <w:szCs w:val="18"/>
                <w:lang w:eastAsia="en-US"/>
                <w14:ligatures w14:val="standardContextual"/>
              </w:rPr>
              <w:t>4</w:t>
            </w:r>
          </w:p>
        </w:tc>
        <w:tc>
          <w:tcPr>
            <w:tcW w:w="851" w:type="dxa"/>
            <w:tcBorders>
              <w:left w:val="nil"/>
            </w:tcBorders>
            <w:noWrap/>
            <w:vAlign w:val="center"/>
            <w:hideMark/>
          </w:tcPr>
          <w:p w:rsidRPr="00BF756C" w:rsidR="00BF756C" w:rsidP="00BF756C" w:rsidRDefault="00BF756C" w14:paraId="0EDD8FCA" w14:textId="77777777">
            <w:pPr>
              <w:spacing w:line="276" w:lineRule="auto"/>
              <w:ind w:firstLine="0"/>
              <w:rPr>
                <w:rFonts w:cs="Calibri"/>
                <w:kern w:val="2"/>
                <w:szCs w:val="18"/>
                <w:lang w:eastAsia="en-US"/>
                <w14:ligatures w14:val="standardContextual"/>
              </w:rPr>
            </w:pPr>
            <w:r w:rsidRPr="00BF756C">
              <w:rPr>
                <w:rFonts w:cs="Calibri"/>
                <w:kern w:val="2"/>
                <w:szCs w:val="18"/>
                <w:lang w:eastAsia="en-US"/>
                <w14:ligatures w14:val="standardContextual"/>
              </w:rPr>
              <w:t>5</w:t>
            </w:r>
          </w:p>
        </w:tc>
      </w:tr>
      <w:tr w:rsidRPr="00BF756C" w:rsidR="00BF756C" w:rsidTr="00BF756C" w14:paraId="32368705" w14:textId="77777777">
        <w:trPr>
          <w:trHeight w:val="300"/>
        </w:trPr>
        <w:tc>
          <w:tcPr>
            <w:tcW w:w="2840" w:type="dxa"/>
            <w:noWrap/>
            <w:vAlign w:val="center"/>
          </w:tcPr>
          <w:p w:rsidRPr="00BF756C" w:rsidR="00BF756C" w:rsidP="00BF756C" w:rsidRDefault="00BF756C" w14:paraId="49FCCA46" w14:textId="77777777">
            <w:pPr>
              <w:spacing w:line="276" w:lineRule="auto"/>
              <w:ind w:firstLine="0"/>
              <w:rPr>
                <w:rFonts w:cs="Calibri"/>
                <w:kern w:val="2"/>
                <w:szCs w:val="18"/>
                <w:lang w:eastAsia="en-US"/>
                <w14:ligatures w14:val="standardContextual"/>
              </w:rPr>
            </w:pPr>
            <w:r w:rsidRPr="00BF756C">
              <w:rPr>
                <w:rFonts w:cs="Calibri"/>
                <w:kern w:val="2"/>
                <w:szCs w:val="18"/>
                <w:lang w:eastAsia="en-US"/>
                <w14:ligatures w14:val="standardContextual"/>
              </w:rPr>
              <w:t>meer dan 3.500 tot 12.000</w:t>
            </w:r>
          </w:p>
        </w:tc>
        <w:tc>
          <w:tcPr>
            <w:tcW w:w="851" w:type="dxa"/>
            <w:tcBorders>
              <w:right w:val="nil"/>
            </w:tcBorders>
            <w:noWrap/>
            <w:vAlign w:val="center"/>
          </w:tcPr>
          <w:p w:rsidRPr="00BF756C" w:rsidR="00BF756C" w:rsidP="00BF756C" w:rsidRDefault="00BF756C" w14:paraId="01E8C809" w14:textId="77777777">
            <w:pPr>
              <w:spacing w:line="276" w:lineRule="auto"/>
              <w:ind w:firstLine="0"/>
              <w:rPr>
                <w:rFonts w:eastAsia="Calibri" w:cs="Calibri"/>
                <w:kern w:val="2"/>
                <w:szCs w:val="18"/>
                <w:lang w:val="en-US" w:eastAsia="en-US"/>
                <w14:ligatures w14:val="standardContextual"/>
              </w:rPr>
            </w:pPr>
            <w:r w:rsidRPr="00BF756C">
              <w:rPr>
                <w:rFonts w:eastAsia="Calibri" w:cs="Calibri"/>
                <w:kern w:val="2"/>
                <w:szCs w:val="18"/>
                <w:lang w:eastAsia="en-US"/>
                <w14:ligatures w14:val="standardContextual"/>
              </w:rPr>
              <w:t>0,034</w:t>
            </w:r>
          </w:p>
        </w:tc>
        <w:tc>
          <w:tcPr>
            <w:tcW w:w="709" w:type="dxa"/>
            <w:tcBorders>
              <w:left w:val="nil"/>
              <w:right w:val="nil"/>
            </w:tcBorders>
            <w:noWrap/>
            <w:vAlign w:val="center"/>
          </w:tcPr>
          <w:p w:rsidRPr="00BF756C" w:rsidR="00BF756C" w:rsidP="00BF756C" w:rsidRDefault="00BF756C" w14:paraId="5A4EA443" w14:textId="77777777">
            <w:pPr>
              <w:spacing w:line="276" w:lineRule="auto"/>
              <w:ind w:firstLine="0"/>
              <w:rPr>
                <w:rFonts w:eastAsia="Calibri" w:cs="Calibri"/>
                <w:kern w:val="2"/>
                <w:szCs w:val="18"/>
                <w:lang w:val="en-US" w:eastAsia="en-US"/>
                <w14:ligatures w14:val="standardContextual"/>
              </w:rPr>
            </w:pPr>
            <w:r w:rsidRPr="00BF756C">
              <w:rPr>
                <w:rFonts w:eastAsia="Calibri" w:cs="Calibri"/>
                <w:kern w:val="2"/>
                <w:szCs w:val="18"/>
                <w:lang w:eastAsia="en-US"/>
                <w14:ligatures w14:val="standardContextual"/>
              </w:rPr>
              <w:t>0,032</w:t>
            </w:r>
          </w:p>
        </w:tc>
        <w:tc>
          <w:tcPr>
            <w:tcW w:w="708" w:type="dxa"/>
            <w:tcBorders>
              <w:left w:val="nil"/>
              <w:right w:val="nil"/>
            </w:tcBorders>
            <w:noWrap/>
            <w:vAlign w:val="center"/>
          </w:tcPr>
          <w:p w:rsidRPr="00BF756C" w:rsidR="00BF756C" w:rsidP="00BF756C" w:rsidRDefault="00BF756C" w14:paraId="16007184" w14:textId="77777777">
            <w:pPr>
              <w:spacing w:line="276" w:lineRule="auto"/>
              <w:ind w:firstLine="0"/>
              <w:rPr>
                <w:rFonts w:eastAsia="Calibri" w:cs="Calibri"/>
                <w:kern w:val="2"/>
                <w:szCs w:val="18"/>
                <w:lang w:val="en-US" w:eastAsia="en-US"/>
                <w14:ligatures w14:val="standardContextual"/>
              </w:rPr>
            </w:pPr>
            <w:r w:rsidRPr="00BF756C">
              <w:rPr>
                <w:rFonts w:eastAsia="Calibri" w:cs="Calibri"/>
                <w:kern w:val="2"/>
                <w:szCs w:val="18"/>
                <w:lang w:eastAsia="en-US"/>
                <w14:ligatures w14:val="standardContextual"/>
              </w:rPr>
              <w:t>0,018</w:t>
            </w:r>
          </w:p>
        </w:tc>
        <w:tc>
          <w:tcPr>
            <w:tcW w:w="851" w:type="dxa"/>
            <w:tcBorders>
              <w:left w:val="nil"/>
            </w:tcBorders>
            <w:noWrap/>
            <w:vAlign w:val="center"/>
          </w:tcPr>
          <w:p w:rsidRPr="00BF756C" w:rsidR="00BF756C" w:rsidP="00BF756C" w:rsidRDefault="00BF756C" w14:paraId="2A0F90E6" w14:textId="77777777">
            <w:pPr>
              <w:spacing w:line="276" w:lineRule="auto"/>
              <w:ind w:firstLine="0"/>
              <w:rPr>
                <w:rFonts w:eastAsia="Calibri" w:cs="Calibri"/>
                <w:kern w:val="2"/>
                <w:szCs w:val="18"/>
                <w:lang w:val="en-US" w:eastAsia="en-US"/>
                <w14:ligatures w14:val="standardContextual"/>
              </w:rPr>
            </w:pPr>
            <w:r w:rsidRPr="00BF756C">
              <w:rPr>
                <w:rFonts w:eastAsia="Calibri" w:cs="Calibri"/>
                <w:kern w:val="2"/>
                <w:szCs w:val="18"/>
                <w:lang w:eastAsia="en-US"/>
                <w14:ligatures w14:val="standardContextual"/>
              </w:rPr>
              <w:t>0,000</w:t>
            </w:r>
          </w:p>
        </w:tc>
      </w:tr>
      <w:tr w:rsidRPr="00BF756C" w:rsidR="00BF756C" w:rsidTr="00BF756C" w14:paraId="1287F4F2" w14:textId="77777777">
        <w:trPr>
          <w:trHeight w:val="300"/>
        </w:trPr>
        <w:tc>
          <w:tcPr>
            <w:tcW w:w="2840" w:type="dxa"/>
            <w:noWrap/>
            <w:vAlign w:val="center"/>
          </w:tcPr>
          <w:p w:rsidRPr="00BF756C" w:rsidR="00BF756C" w:rsidP="00BF756C" w:rsidRDefault="00BF756C" w14:paraId="70E69EE2" w14:textId="77777777">
            <w:pPr>
              <w:spacing w:line="276" w:lineRule="auto"/>
              <w:ind w:firstLine="0"/>
              <w:rPr>
                <w:rFonts w:cs="Calibri"/>
                <w:kern w:val="2"/>
                <w:szCs w:val="18"/>
                <w:lang w:eastAsia="en-US"/>
                <w14:ligatures w14:val="standardContextual"/>
              </w:rPr>
            </w:pPr>
            <w:r w:rsidRPr="00BF756C">
              <w:rPr>
                <w:rFonts w:cs="Calibri"/>
                <w:kern w:val="2"/>
                <w:szCs w:val="18"/>
                <w:lang w:eastAsia="en-US"/>
                <w14:ligatures w14:val="standardContextual"/>
              </w:rPr>
              <w:t>12.000 tot 18.000</w:t>
            </w:r>
          </w:p>
        </w:tc>
        <w:tc>
          <w:tcPr>
            <w:tcW w:w="851" w:type="dxa"/>
            <w:tcBorders>
              <w:right w:val="nil"/>
            </w:tcBorders>
            <w:noWrap/>
            <w:vAlign w:val="center"/>
          </w:tcPr>
          <w:p w:rsidRPr="00BF756C" w:rsidR="00BF756C" w:rsidP="00BF756C" w:rsidRDefault="00BF756C" w14:paraId="5A6A3CA9" w14:textId="77777777">
            <w:pPr>
              <w:spacing w:line="276" w:lineRule="auto"/>
              <w:ind w:firstLine="0"/>
              <w:rPr>
                <w:rFonts w:eastAsia="Calibri" w:cs="Calibri"/>
                <w:kern w:val="2"/>
                <w:szCs w:val="18"/>
                <w:lang w:val="en-US" w:eastAsia="en-US"/>
                <w14:ligatures w14:val="standardContextual"/>
              </w:rPr>
            </w:pPr>
            <w:r w:rsidRPr="00BF756C">
              <w:rPr>
                <w:rFonts w:eastAsia="Calibri" w:cs="Calibri"/>
                <w:kern w:val="2"/>
                <w:szCs w:val="18"/>
                <w:lang w:eastAsia="en-US"/>
                <w14:ligatures w14:val="standardContextual"/>
              </w:rPr>
              <w:t>0,043</w:t>
            </w:r>
          </w:p>
        </w:tc>
        <w:tc>
          <w:tcPr>
            <w:tcW w:w="709" w:type="dxa"/>
            <w:tcBorders>
              <w:left w:val="nil"/>
              <w:right w:val="nil"/>
            </w:tcBorders>
            <w:noWrap/>
            <w:vAlign w:val="center"/>
          </w:tcPr>
          <w:p w:rsidRPr="00BF756C" w:rsidR="00BF756C" w:rsidP="00BF756C" w:rsidRDefault="00BF756C" w14:paraId="38A60346" w14:textId="77777777">
            <w:pPr>
              <w:spacing w:line="276" w:lineRule="auto"/>
              <w:ind w:firstLine="0"/>
              <w:rPr>
                <w:rFonts w:eastAsia="Calibri" w:cs="Calibri"/>
                <w:kern w:val="2"/>
                <w:szCs w:val="18"/>
                <w:lang w:val="en-US" w:eastAsia="en-US"/>
                <w14:ligatures w14:val="standardContextual"/>
              </w:rPr>
            </w:pPr>
            <w:r w:rsidRPr="00BF756C">
              <w:rPr>
                <w:rFonts w:eastAsia="Calibri" w:cs="Calibri"/>
                <w:kern w:val="2"/>
                <w:szCs w:val="18"/>
                <w:lang w:eastAsia="en-US"/>
                <w14:ligatures w14:val="standardContextual"/>
              </w:rPr>
              <w:t>0,040</w:t>
            </w:r>
          </w:p>
        </w:tc>
        <w:tc>
          <w:tcPr>
            <w:tcW w:w="708" w:type="dxa"/>
            <w:tcBorders>
              <w:left w:val="nil"/>
              <w:right w:val="nil"/>
            </w:tcBorders>
            <w:noWrap/>
            <w:vAlign w:val="center"/>
          </w:tcPr>
          <w:p w:rsidRPr="00BF756C" w:rsidR="00BF756C" w:rsidP="00BF756C" w:rsidRDefault="00BF756C" w14:paraId="53D87323" w14:textId="77777777">
            <w:pPr>
              <w:spacing w:line="276" w:lineRule="auto"/>
              <w:ind w:firstLine="0"/>
              <w:rPr>
                <w:rFonts w:eastAsia="Calibri" w:cs="Calibri"/>
                <w:kern w:val="2"/>
                <w:szCs w:val="18"/>
                <w:lang w:val="en-US" w:eastAsia="en-US"/>
                <w14:ligatures w14:val="standardContextual"/>
              </w:rPr>
            </w:pPr>
            <w:r w:rsidRPr="00BF756C">
              <w:rPr>
                <w:rFonts w:eastAsia="Calibri" w:cs="Calibri"/>
                <w:kern w:val="2"/>
                <w:szCs w:val="18"/>
                <w:lang w:eastAsia="en-US"/>
                <w14:ligatures w14:val="standardContextual"/>
              </w:rPr>
              <w:t>0,022</w:t>
            </w:r>
          </w:p>
        </w:tc>
        <w:tc>
          <w:tcPr>
            <w:tcW w:w="851" w:type="dxa"/>
            <w:tcBorders>
              <w:left w:val="nil"/>
            </w:tcBorders>
            <w:noWrap/>
            <w:vAlign w:val="center"/>
          </w:tcPr>
          <w:p w:rsidRPr="00BF756C" w:rsidR="00BF756C" w:rsidP="00BF756C" w:rsidRDefault="00BF756C" w14:paraId="31C5F655" w14:textId="77777777">
            <w:pPr>
              <w:spacing w:line="276" w:lineRule="auto"/>
              <w:ind w:firstLine="0"/>
              <w:rPr>
                <w:rFonts w:eastAsia="Calibri" w:cs="Calibri"/>
                <w:kern w:val="2"/>
                <w:szCs w:val="18"/>
                <w:lang w:val="en-US" w:eastAsia="en-US"/>
                <w14:ligatures w14:val="standardContextual"/>
              </w:rPr>
            </w:pPr>
            <w:r w:rsidRPr="00BF756C">
              <w:rPr>
                <w:rFonts w:eastAsia="Calibri" w:cs="Calibri"/>
                <w:kern w:val="2"/>
                <w:szCs w:val="18"/>
                <w:lang w:eastAsia="en-US"/>
                <w14:ligatures w14:val="standardContextual"/>
              </w:rPr>
              <w:t>0,000</w:t>
            </w:r>
          </w:p>
        </w:tc>
      </w:tr>
      <w:tr w:rsidRPr="00BF756C" w:rsidR="00BF756C" w:rsidTr="00BF756C" w14:paraId="26C5AEAE" w14:textId="77777777">
        <w:trPr>
          <w:trHeight w:val="300"/>
        </w:trPr>
        <w:tc>
          <w:tcPr>
            <w:tcW w:w="2840" w:type="dxa"/>
            <w:noWrap/>
            <w:vAlign w:val="center"/>
          </w:tcPr>
          <w:p w:rsidRPr="00BF756C" w:rsidR="00BF756C" w:rsidP="00BF756C" w:rsidRDefault="00BF756C" w14:paraId="04CCA822" w14:textId="77777777">
            <w:pPr>
              <w:spacing w:line="276" w:lineRule="auto"/>
              <w:ind w:firstLine="0"/>
              <w:rPr>
                <w:rFonts w:cs="Calibri"/>
                <w:kern w:val="2"/>
                <w:szCs w:val="18"/>
                <w:lang w:eastAsia="en-US"/>
                <w14:ligatures w14:val="standardContextual"/>
              </w:rPr>
            </w:pPr>
            <w:r w:rsidRPr="00BF756C">
              <w:rPr>
                <w:rFonts w:cs="Calibri"/>
                <w:kern w:val="2"/>
                <w:szCs w:val="18"/>
                <w:lang w:eastAsia="en-US"/>
                <w14:ligatures w14:val="standardContextual"/>
              </w:rPr>
              <w:t>18.000 tot en met 32.0000</w:t>
            </w:r>
          </w:p>
        </w:tc>
        <w:tc>
          <w:tcPr>
            <w:tcW w:w="851" w:type="dxa"/>
            <w:tcBorders>
              <w:right w:val="nil"/>
            </w:tcBorders>
            <w:noWrap/>
            <w:vAlign w:val="center"/>
          </w:tcPr>
          <w:p w:rsidRPr="00BF756C" w:rsidR="00BF756C" w:rsidP="00BF756C" w:rsidRDefault="00BF756C" w14:paraId="3A5AC704" w14:textId="77777777">
            <w:pPr>
              <w:spacing w:line="276" w:lineRule="auto"/>
              <w:ind w:firstLine="0"/>
              <w:rPr>
                <w:rFonts w:eastAsia="Calibri" w:cs="Calibri"/>
                <w:kern w:val="2"/>
                <w:szCs w:val="18"/>
                <w:lang w:val="en-US" w:eastAsia="en-US"/>
                <w14:ligatures w14:val="standardContextual"/>
              </w:rPr>
            </w:pPr>
            <w:r w:rsidRPr="00BF756C">
              <w:rPr>
                <w:rFonts w:eastAsia="Calibri" w:cs="Calibri"/>
                <w:kern w:val="2"/>
                <w:szCs w:val="18"/>
                <w:lang w:eastAsia="en-US"/>
                <w14:ligatures w14:val="standardContextual"/>
              </w:rPr>
              <w:t>0,057</w:t>
            </w:r>
          </w:p>
        </w:tc>
        <w:tc>
          <w:tcPr>
            <w:tcW w:w="709" w:type="dxa"/>
            <w:tcBorders>
              <w:left w:val="nil"/>
              <w:right w:val="nil"/>
            </w:tcBorders>
            <w:noWrap/>
            <w:vAlign w:val="center"/>
          </w:tcPr>
          <w:p w:rsidRPr="00BF756C" w:rsidR="00BF756C" w:rsidP="00BF756C" w:rsidRDefault="00BF756C" w14:paraId="4791B3CD" w14:textId="77777777">
            <w:pPr>
              <w:spacing w:line="276" w:lineRule="auto"/>
              <w:ind w:firstLine="0"/>
              <w:rPr>
                <w:rFonts w:eastAsia="Calibri" w:cs="Calibri"/>
                <w:kern w:val="2"/>
                <w:szCs w:val="18"/>
                <w:lang w:val="en-US" w:eastAsia="en-US"/>
                <w14:ligatures w14:val="standardContextual"/>
              </w:rPr>
            </w:pPr>
            <w:r w:rsidRPr="00BF756C">
              <w:rPr>
                <w:rFonts w:eastAsia="Calibri" w:cs="Calibri"/>
                <w:kern w:val="2"/>
                <w:szCs w:val="18"/>
                <w:lang w:eastAsia="en-US"/>
                <w14:ligatures w14:val="standardContextual"/>
              </w:rPr>
              <w:t>0,053</w:t>
            </w:r>
          </w:p>
        </w:tc>
        <w:tc>
          <w:tcPr>
            <w:tcW w:w="708" w:type="dxa"/>
            <w:tcBorders>
              <w:left w:val="nil"/>
              <w:right w:val="nil"/>
            </w:tcBorders>
            <w:noWrap/>
            <w:vAlign w:val="center"/>
          </w:tcPr>
          <w:p w:rsidRPr="00BF756C" w:rsidR="00BF756C" w:rsidP="00BF756C" w:rsidRDefault="00BF756C" w14:paraId="3BABA706" w14:textId="77777777">
            <w:pPr>
              <w:spacing w:line="276" w:lineRule="auto"/>
              <w:ind w:firstLine="0"/>
              <w:rPr>
                <w:rFonts w:eastAsia="Calibri" w:cs="Calibri"/>
                <w:kern w:val="2"/>
                <w:szCs w:val="18"/>
                <w:lang w:val="en-US" w:eastAsia="en-US"/>
                <w14:ligatures w14:val="standardContextual"/>
              </w:rPr>
            </w:pPr>
            <w:r w:rsidRPr="00BF756C">
              <w:rPr>
                <w:rFonts w:eastAsia="Calibri" w:cs="Calibri"/>
                <w:kern w:val="2"/>
                <w:szCs w:val="18"/>
                <w:lang w:eastAsia="en-US"/>
                <w14:ligatures w14:val="standardContextual"/>
              </w:rPr>
              <w:t>0,030</w:t>
            </w:r>
          </w:p>
        </w:tc>
        <w:tc>
          <w:tcPr>
            <w:tcW w:w="851" w:type="dxa"/>
            <w:tcBorders>
              <w:left w:val="nil"/>
            </w:tcBorders>
            <w:noWrap/>
            <w:vAlign w:val="center"/>
          </w:tcPr>
          <w:p w:rsidRPr="00BF756C" w:rsidR="00BF756C" w:rsidP="00BF756C" w:rsidRDefault="00BF756C" w14:paraId="43336C11" w14:textId="77777777">
            <w:pPr>
              <w:spacing w:line="276" w:lineRule="auto"/>
              <w:ind w:firstLine="0"/>
              <w:rPr>
                <w:rFonts w:eastAsia="Calibri" w:cs="Calibri"/>
                <w:kern w:val="2"/>
                <w:szCs w:val="18"/>
                <w:lang w:val="en-US" w:eastAsia="en-US"/>
                <w14:ligatures w14:val="standardContextual"/>
              </w:rPr>
            </w:pPr>
            <w:r w:rsidRPr="00BF756C">
              <w:rPr>
                <w:rFonts w:eastAsia="Calibri" w:cs="Calibri"/>
                <w:kern w:val="2"/>
                <w:szCs w:val="18"/>
                <w:lang w:eastAsia="en-US"/>
                <w14:ligatures w14:val="standardContextual"/>
              </w:rPr>
              <w:t>0,000</w:t>
            </w:r>
          </w:p>
        </w:tc>
      </w:tr>
      <w:tr w:rsidRPr="00BF756C" w:rsidR="00BF756C" w:rsidTr="00BF756C" w14:paraId="13D05EA2" w14:textId="77777777">
        <w:trPr>
          <w:trHeight w:val="300"/>
        </w:trPr>
        <w:tc>
          <w:tcPr>
            <w:tcW w:w="2840" w:type="dxa"/>
            <w:noWrap/>
            <w:vAlign w:val="center"/>
          </w:tcPr>
          <w:p w:rsidRPr="00BF756C" w:rsidR="00BF756C" w:rsidP="00BF756C" w:rsidRDefault="00BF756C" w14:paraId="08CB0F46" w14:textId="77777777">
            <w:pPr>
              <w:spacing w:line="276" w:lineRule="auto"/>
              <w:ind w:firstLine="0"/>
              <w:rPr>
                <w:rFonts w:cs="Calibri"/>
                <w:kern w:val="2"/>
                <w:szCs w:val="18"/>
                <w:lang w:eastAsia="en-US"/>
                <w14:ligatures w14:val="standardContextual"/>
              </w:rPr>
            </w:pPr>
            <w:r w:rsidRPr="00BF756C">
              <w:rPr>
                <w:rFonts w:cs="Calibri"/>
                <w:kern w:val="2"/>
                <w:szCs w:val="18"/>
                <w:lang w:eastAsia="en-US"/>
                <w14:ligatures w14:val="standardContextual"/>
              </w:rPr>
              <w:t>meer dan 32.000</w:t>
            </w:r>
          </w:p>
        </w:tc>
        <w:tc>
          <w:tcPr>
            <w:tcW w:w="851" w:type="dxa"/>
            <w:tcBorders>
              <w:right w:val="nil"/>
            </w:tcBorders>
            <w:noWrap/>
            <w:vAlign w:val="center"/>
          </w:tcPr>
          <w:p w:rsidRPr="00BF756C" w:rsidR="00BF756C" w:rsidP="00BF756C" w:rsidRDefault="00BF756C" w14:paraId="71159D89" w14:textId="77777777">
            <w:pPr>
              <w:spacing w:line="276" w:lineRule="auto"/>
              <w:ind w:firstLine="0"/>
              <w:rPr>
                <w:rFonts w:eastAsia="Calibri" w:cs="Calibri"/>
                <w:kern w:val="2"/>
                <w:szCs w:val="18"/>
                <w:lang w:val="en-US" w:eastAsia="en-US"/>
                <w14:ligatures w14:val="standardContextual"/>
              </w:rPr>
            </w:pPr>
            <w:r w:rsidRPr="00BF756C">
              <w:rPr>
                <w:rFonts w:eastAsia="Calibri" w:cs="Calibri"/>
                <w:kern w:val="2"/>
                <w:szCs w:val="18"/>
                <w:lang w:eastAsia="en-US"/>
                <w14:ligatures w14:val="standardContextual"/>
              </w:rPr>
              <w:t>0,068</w:t>
            </w:r>
          </w:p>
        </w:tc>
        <w:tc>
          <w:tcPr>
            <w:tcW w:w="709" w:type="dxa"/>
            <w:tcBorders>
              <w:left w:val="nil"/>
              <w:right w:val="nil"/>
            </w:tcBorders>
            <w:noWrap/>
            <w:vAlign w:val="center"/>
          </w:tcPr>
          <w:p w:rsidRPr="00BF756C" w:rsidR="00BF756C" w:rsidP="00BF756C" w:rsidRDefault="00BF756C" w14:paraId="654977F2" w14:textId="77777777">
            <w:pPr>
              <w:spacing w:line="276" w:lineRule="auto"/>
              <w:ind w:firstLine="0"/>
              <w:rPr>
                <w:rFonts w:eastAsia="Calibri" w:cs="Calibri"/>
                <w:kern w:val="2"/>
                <w:szCs w:val="18"/>
                <w:lang w:val="en-US" w:eastAsia="en-US"/>
                <w14:ligatures w14:val="standardContextual"/>
              </w:rPr>
            </w:pPr>
            <w:r w:rsidRPr="00BF756C">
              <w:rPr>
                <w:rFonts w:eastAsia="Calibri" w:cs="Calibri"/>
                <w:kern w:val="2"/>
                <w:szCs w:val="18"/>
                <w:lang w:eastAsia="en-US"/>
                <w14:ligatures w14:val="standardContextual"/>
              </w:rPr>
              <w:t>0,064</w:t>
            </w:r>
          </w:p>
        </w:tc>
        <w:tc>
          <w:tcPr>
            <w:tcW w:w="708" w:type="dxa"/>
            <w:tcBorders>
              <w:left w:val="nil"/>
              <w:right w:val="nil"/>
            </w:tcBorders>
            <w:noWrap/>
            <w:vAlign w:val="center"/>
          </w:tcPr>
          <w:p w:rsidRPr="00BF756C" w:rsidR="00BF756C" w:rsidP="00BF756C" w:rsidRDefault="00BF756C" w14:paraId="4E8B5D66" w14:textId="77777777">
            <w:pPr>
              <w:spacing w:line="276" w:lineRule="auto"/>
              <w:ind w:firstLine="0"/>
              <w:rPr>
                <w:rFonts w:eastAsia="Calibri" w:cs="Calibri"/>
                <w:kern w:val="2"/>
                <w:szCs w:val="18"/>
                <w:lang w:val="en-US" w:eastAsia="en-US"/>
                <w14:ligatures w14:val="standardContextual"/>
              </w:rPr>
            </w:pPr>
            <w:r w:rsidRPr="00BF756C">
              <w:rPr>
                <w:rFonts w:eastAsia="Calibri" w:cs="Calibri"/>
                <w:kern w:val="2"/>
                <w:szCs w:val="18"/>
                <w:lang w:eastAsia="en-US"/>
                <w14:ligatures w14:val="standardContextual"/>
              </w:rPr>
              <w:t>0,036</w:t>
            </w:r>
          </w:p>
        </w:tc>
        <w:tc>
          <w:tcPr>
            <w:tcW w:w="851" w:type="dxa"/>
            <w:tcBorders>
              <w:left w:val="nil"/>
            </w:tcBorders>
            <w:noWrap/>
            <w:vAlign w:val="center"/>
          </w:tcPr>
          <w:p w:rsidRPr="00BF756C" w:rsidR="00BF756C" w:rsidP="00BF756C" w:rsidRDefault="00BF756C" w14:paraId="538AEDC4" w14:textId="77777777">
            <w:pPr>
              <w:spacing w:line="276" w:lineRule="auto"/>
              <w:ind w:firstLine="0"/>
              <w:rPr>
                <w:rFonts w:eastAsia="Calibri" w:cs="Calibri"/>
                <w:kern w:val="2"/>
                <w:szCs w:val="18"/>
                <w:lang w:val="en-US" w:eastAsia="en-US"/>
                <w14:ligatures w14:val="standardContextual"/>
              </w:rPr>
            </w:pPr>
            <w:r w:rsidRPr="00BF756C">
              <w:rPr>
                <w:rFonts w:eastAsia="Calibri" w:cs="Calibri"/>
                <w:kern w:val="2"/>
                <w:szCs w:val="18"/>
                <w:lang w:eastAsia="en-US"/>
                <w14:ligatures w14:val="standardContextual"/>
              </w:rPr>
              <w:t>0,000</w:t>
            </w:r>
          </w:p>
        </w:tc>
      </w:tr>
    </w:tbl>
    <w:p w:rsidR="00BF756C" w:rsidP="00C12BD9" w:rsidRDefault="00BF756C" w14:paraId="7CA4F233" w14:textId="77777777"/>
    <w:p w:rsidR="00BF756C" w:rsidP="00BF756C" w:rsidRDefault="00426FED" w14:paraId="33F2F045" w14:textId="6938CE72">
      <w:r>
        <w:t>B.</w:t>
      </w:r>
      <w:r w:rsidR="00BF756C">
        <w:t xml:space="preserve"> </w:t>
      </w:r>
    </w:p>
    <w:p w:rsidR="00BF756C" w:rsidP="00BF756C" w:rsidRDefault="00BF756C" w14:paraId="454C98C7" w14:textId="39E3C6B2">
      <w:r w:rsidRPr="00BF756C">
        <w:t>Artikel 5a vervalt.</w:t>
      </w:r>
    </w:p>
    <w:p w:rsidR="00527384" w:rsidP="00BF756C" w:rsidRDefault="00527384" w14:paraId="4B0C53C7" w14:textId="77777777"/>
    <w:p w:rsidR="009809F1" w:rsidP="00563687" w:rsidRDefault="00563687" w14:paraId="36207C56" w14:textId="2B3EE550">
      <w:pPr>
        <w:pStyle w:val="Artikel"/>
      </w:pPr>
      <w:r>
        <w:t xml:space="preserve">Artikel </w:t>
      </w:r>
      <w:r w:rsidR="00426FED">
        <w:t>XLIV</w:t>
      </w:r>
    </w:p>
    <w:p w:rsidR="00563687" w:rsidP="00563687" w:rsidRDefault="00563687" w14:paraId="4390518B" w14:textId="77777777"/>
    <w:p w:rsidRPr="00563687" w:rsidR="00563687" w:rsidP="00563687" w:rsidRDefault="00563687" w14:paraId="7C8E8C30" w14:textId="424716CC">
      <w:r w:rsidRPr="00563687">
        <w:t>In het Belastingplan 2024 vervallen artikel V, onderdeel A, artikel VI, onderdeel A, artikel XI en artikel XII.</w:t>
      </w:r>
    </w:p>
    <w:p w:rsidR="00563687" w:rsidP="002151A8" w:rsidRDefault="00563687" w14:paraId="3B89FFB6" w14:textId="77777777"/>
    <w:p w:rsidR="00C72D08" w:rsidP="009D5DA7" w:rsidRDefault="00C72D08" w14:paraId="4314EBAE" w14:textId="6171BA54">
      <w:pPr>
        <w:pStyle w:val="Artikel"/>
      </w:pPr>
      <w:r>
        <w:t xml:space="preserve">Artikel </w:t>
      </w:r>
      <w:r w:rsidR="00426FED">
        <w:t>XLV</w:t>
      </w:r>
    </w:p>
    <w:p w:rsidR="00563687" w:rsidP="00563687" w:rsidRDefault="00563687" w14:paraId="78D02902" w14:textId="77777777"/>
    <w:p w:rsidR="00563687" w:rsidP="00563687" w:rsidRDefault="00563687" w14:paraId="0810D413" w14:textId="7892BE47">
      <w:r>
        <w:t>Het belastingplan 2025 wordt als volgt gewijzigd:</w:t>
      </w:r>
    </w:p>
    <w:p w:rsidR="00563687" w:rsidP="00563687" w:rsidRDefault="00563687" w14:paraId="34EC1640" w14:textId="77777777"/>
    <w:p w:rsidR="00563687" w:rsidP="00563687" w:rsidRDefault="00426FED" w14:paraId="0B422F67" w14:textId="7D077B84">
      <w:r>
        <w:t>A.</w:t>
      </w:r>
      <w:r w:rsidR="00563687">
        <w:t xml:space="preserve"> </w:t>
      </w:r>
    </w:p>
    <w:p w:rsidRPr="00563687" w:rsidR="00563687" w:rsidP="00563687" w:rsidRDefault="00563687" w14:paraId="029869DB" w14:textId="4EEE47D0">
      <w:r>
        <w:t>D</w:t>
      </w:r>
      <w:r w:rsidRPr="00563687">
        <w:t>e artikelen IV tot en met VII en de artikelen XI tot en met XIV</w:t>
      </w:r>
      <w:r>
        <w:t xml:space="preserve"> vervallen. </w:t>
      </w:r>
    </w:p>
    <w:p w:rsidR="009D5DA7" w:rsidP="009D5DA7" w:rsidRDefault="009D5DA7" w14:paraId="464FCC49" w14:textId="77777777"/>
    <w:p w:rsidRPr="009D5DA7" w:rsidR="00563687" w:rsidP="009D5DA7" w:rsidRDefault="00426FED" w14:paraId="04E93190" w14:textId="462F6FBF">
      <w:r>
        <w:t>B.</w:t>
      </w:r>
      <w:r w:rsidR="00563687">
        <w:t xml:space="preserve"> </w:t>
      </w:r>
    </w:p>
    <w:p w:rsidR="000E7E68" w:rsidP="000E44D0" w:rsidRDefault="000E44D0" w14:paraId="00A98805" w14:textId="00679389">
      <w:r>
        <w:t>In artikel XLIII, onder</w:t>
      </w:r>
      <w:r w:rsidR="00C91DF1">
        <w:t>deel</w:t>
      </w:r>
      <w:r>
        <w:t xml:space="preserve"> 1, </w:t>
      </w:r>
      <w:r w:rsidR="000E7E68">
        <w:t xml:space="preserve">wordt </w:t>
      </w:r>
      <w:r>
        <w:t>“€ 1002,07” vervangen door “€</w:t>
      </w:r>
      <w:r w:rsidR="00C73FC2">
        <w:t> </w:t>
      </w:r>
      <w:r>
        <w:t>851,6</w:t>
      </w:r>
      <w:r w:rsidR="00AB19F0">
        <w:t>9</w:t>
      </w:r>
      <w:r>
        <w:t>”.</w:t>
      </w:r>
    </w:p>
    <w:p w:rsidR="00527384" w:rsidP="000E44D0" w:rsidRDefault="00527384" w14:paraId="4198B653" w14:textId="77777777"/>
    <w:p w:rsidR="00527384" w:rsidP="000E44D0" w:rsidRDefault="00426FED" w14:paraId="3FBF12F3" w14:textId="14F6E018">
      <w:r>
        <w:t>C.</w:t>
      </w:r>
      <w:r w:rsidR="00527384">
        <w:t xml:space="preserve"> </w:t>
      </w:r>
    </w:p>
    <w:p w:rsidR="00527384" w:rsidP="000E44D0" w:rsidRDefault="00527384" w14:paraId="713FE887" w14:textId="4DDE3348">
      <w:r>
        <w:t>Artikel LVIIA vervalt.</w:t>
      </w:r>
    </w:p>
    <w:p w:rsidR="00AA32F5" w:rsidP="000E44D0" w:rsidRDefault="00AA32F5" w14:paraId="613D25E3" w14:textId="77777777"/>
    <w:p w:rsidR="00D93794" w:rsidP="000E44D0" w:rsidRDefault="00D93794" w14:paraId="5CDD0C32" w14:textId="77777777"/>
    <w:p w:rsidR="00D93794" w:rsidP="000E44D0" w:rsidRDefault="00D93794" w14:paraId="08FEF89B" w14:textId="77777777"/>
    <w:p w:rsidR="00905404" w:rsidP="00905404" w:rsidRDefault="00905404" w14:paraId="68DE2952" w14:textId="3788C8CA">
      <w:pPr>
        <w:pStyle w:val="Artikel"/>
      </w:pPr>
      <w:r>
        <w:lastRenderedPageBreak/>
        <w:t xml:space="preserve">Artikel </w:t>
      </w:r>
      <w:r w:rsidR="00426FED">
        <w:t>XLVI</w:t>
      </w:r>
    </w:p>
    <w:p w:rsidR="00905404" w:rsidP="00905404" w:rsidRDefault="00905404" w14:paraId="0FE6E994" w14:textId="77777777"/>
    <w:p w:rsidR="00905404" w:rsidP="00905404" w:rsidRDefault="00905404" w14:paraId="743FCA40" w14:textId="07280CBC">
      <w:r w:rsidRPr="00905404">
        <w:t>Het Belastingplan 2026 wordt als volgt gewijzigd:</w:t>
      </w:r>
    </w:p>
    <w:p w:rsidR="009D3467" w:rsidP="00905404" w:rsidRDefault="009D3467" w14:paraId="1284A889" w14:textId="77777777"/>
    <w:p w:rsidR="009D3467" w:rsidP="00905404" w:rsidRDefault="00426FED" w14:paraId="37935421" w14:textId="2DB18F87">
      <w:r>
        <w:t>A.</w:t>
      </w:r>
      <w:r w:rsidR="009D3467">
        <w:t xml:space="preserve"> </w:t>
      </w:r>
    </w:p>
    <w:p w:rsidR="009D3467" w:rsidP="00905404" w:rsidRDefault="009D3467" w14:paraId="4798EAB4" w14:textId="688D1928">
      <w:r w:rsidRPr="009D3467">
        <w:t>de artikelen IIA tot en met IID en de artikelen IVA tot en met IVD</w:t>
      </w:r>
      <w:r>
        <w:t xml:space="preserve"> vervallen. </w:t>
      </w:r>
    </w:p>
    <w:p w:rsidR="003E64F6" w:rsidP="00905404" w:rsidRDefault="003E64F6" w14:paraId="19DEB2D3" w14:textId="77777777"/>
    <w:p w:rsidR="003E64F6" w:rsidP="00905404" w:rsidRDefault="00426FED" w14:paraId="154AD349" w14:textId="05BFEAF1">
      <w:r>
        <w:t>B.</w:t>
      </w:r>
      <w:r w:rsidR="003E64F6">
        <w:t xml:space="preserve"> </w:t>
      </w:r>
    </w:p>
    <w:p w:rsidR="00613659" w:rsidP="00613659" w:rsidRDefault="00613659" w14:paraId="513B1AC0" w14:textId="77777777">
      <w:r>
        <w:t xml:space="preserve">1. Artikel II, onderdeel </w:t>
      </w:r>
      <w:proofErr w:type="spellStart"/>
      <w:r>
        <w:t>aA</w:t>
      </w:r>
      <w:proofErr w:type="spellEnd"/>
      <w:r>
        <w:t xml:space="preserve">, onder 1, vervalt. </w:t>
      </w:r>
    </w:p>
    <w:p w:rsidR="00905404" w:rsidP="00613659" w:rsidRDefault="00613659" w14:paraId="57E6FC77" w14:textId="1569D518">
      <w:r>
        <w:t xml:space="preserve">2. Artikel IV, onderdeel </w:t>
      </w:r>
      <w:proofErr w:type="spellStart"/>
      <w:r>
        <w:t>aA</w:t>
      </w:r>
      <w:proofErr w:type="spellEnd"/>
      <w:r>
        <w:t>, onder 1, vervalt.</w:t>
      </w:r>
    </w:p>
    <w:p w:rsidR="00905404" w:rsidP="00417133" w:rsidRDefault="00905404" w14:paraId="346E6ECC" w14:textId="77777777"/>
    <w:p w:rsidR="003E64F6" w:rsidP="00905404" w:rsidRDefault="00426FED" w14:paraId="0ABBE9AB" w14:textId="06A4C9AC">
      <w:r>
        <w:t>C.</w:t>
      </w:r>
      <w:r w:rsidR="003E64F6">
        <w:t xml:space="preserve"> </w:t>
      </w:r>
    </w:p>
    <w:p w:rsidR="003E64F6" w:rsidP="00905404" w:rsidRDefault="003E64F6" w14:paraId="46C3ED19" w14:textId="69980BAD">
      <w:r w:rsidRPr="003E64F6">
        <w:t>De artikelen XXII tot en met XXIX vervallen.</w:t>
      </w:r>
    </w:p>
    <w:p w:rsidR="003E64F6" w:rsidP="005C5E83" w:rsidRDefault="003E64F6" w14:paraId="1B81D02D" w14:textId="77777777"/>
    <w:p w:rsidR="00905404" w:rsidP="00905404" w:rsidRDefault="00905404" w14:paraId="4CAE3572" w14:textId="05868DEE">
      <w:pPr>
        <w:pStyle w:val="Artikel"/>
      </w:pPr>
      <w:r>
        <w:t xml:space="preserve">Artikel </w:t>
      </w:r>
      <w:r w:rsidR="00426FED">
        <w:t>XLVII</w:t>
      </w:r>
    </w:p>
    <w:p w:rsidR="00905404" w:rsidP="00905404" w:rsidRDefault="00905404" w14:paraId="7641DD43" w14:textId="77777777"/>
    <w:p w:rsidR="00905404" w:rsidP="00905404" w:rsidRDefault="00905404" w14:paraId="6C207244" w14:textId="77777777">
      <w:r>
        <w:t>1. Naar keuze van de belastingplichtige blijft artikel 3.20, eerste lid, eerste zin, aanhef en onderdelen a en b, en vijfde lid, onderdeel b, van de Wet inkomstenbelasting 2001 zoals dat luidde op 31 december 2025 gedurende het jaar 2026 van toepassing ter zake van een hem uiterlijk op 31 december 2025 ter beschikking staande auto die in de loop van het jaar 2025 meer dan 15 jaar maar niet meer dan 16 jaar geleden voor het eerst in gebruik is genomen.</w:t>
      </w:r>
    </w:p>
    <w:p w:rsidR="00905404" w:rsidP="00905404" w:rsidRDefault="00905404" w14:paraId="33CC9690" w14:textId="77777777">
      <w:r>
        <w:t>2. Naar keuze van de werknemer blijft artikel 13bis, eerste lid, eerste zin, aanhef en onderdelen a en b, en vijfde lid, onderdeel b, van de Wet op de loonbelasting 1964 zoals dat luidde op 31 december 2025 gedurende het kalenderjaar 2026 van toepassing ter zake van een uiterlijk op 31 december 2025 aan hem ter beschikking gestelde auto die in de loop van het kalenderjaar 2025 meer dan 15 jaar maar niet meer dan 16 jaar geleden voor het eerst in gebruik is genomen.</w:t>
      </w:r>
    </w:p>
    <w:p w:rsidR="00905404" w:rsidP="00905404" w:rsidRDefault="00905404" w14:paraId="4AB8CF87" w14:textId="2997B677">
      <w:r>
        <w:t>3. Artikel 3.20, eerste lid, eerste zin, aanhef en onderdelen a en b, en vijfde lid, onderdeel b, van de Wet inkomstenbelasting 2001 zoals dat luidde op 31 december 2026</w:t>
      </w:r>
      <w:r w:rsidR="00677A57">
        <w:t>, met inachtneming van</w:t>
      </w:r>
      <w:r w:rsidR="003E17F1">
        <w:t xml:space="preserve"> de</w:t>
      </w:r>
      <w:r w:rsidR="00677A57">
        <w:t xml:space="preserve"> artikel</w:t>
      </w:r>
      <w:r w:rsidR="003E17F1">
        <w:t>en</w:t>
      </w:r>
      <w:r w:rsidR="00677A57">
        <w:t xml:space="preserve"> </w:t>
      </w:r>
      <w:r w:rsidR="00426FED">
        <w:t>I</w:t>
      </w:r>
      <w:r w:rsidR="00677A57">
        <w:t xml:space="preserve">, onderdeel </w:t>
      </w:r>
      <w:r w:rsidR="00426FED">
        <w:t>E</w:t>
      </w:r>
      <w:r w:rsidR="00677A57">
        <w:t>, onder 2,</w:t>
      </w:r>
      <w:r w:rsidR="003E17F1">
        <w:t xml:space="preserve"> en </w:t>
      </w:r>
      <w:r w:rsidR="00426FED">
        <w:t>XLVI</w:t>
      </w:r>
      <w:r w:rsidR="003E17F1">
        <w:t xml:space="preserve">, onderdeel </w:t>
      </w:r>
      <w:r w:rsidR="00426FED">
        <w:t>B</w:t>
      </w:r>
      <w:r w:rsidR="003E17F1">
        <w:t>, onder 1,</w:t>
      </w:r>
      <w:r>
        <w:t xml:space="preserve"> blijft gedurende het jaar 2027 van toepassing ter zake van een aan de belastingplichtige uiterlijk op 31 december 2025 ter beschikking staande auto die in de loop van het jaar 2026 meer dan 16 jaar maar niet meer dan 17 jaar geleden voor het eerst in gebruik is genomen.</w:t>
      </w:r>
    </w:p>
    <w:p w:rsidR="00905404" w:rsidP="00905404" w:rsidRDefault="00905404" w14:paraId="3C57531A" w14:textId="4DAFCA5F">
      <w:r>
        <w:t>4.  Artikel 13bis, eerste lid, eerste zin, aanhef en onderdelen a en b, en vijfde lid, onderdeel b, van de Wet op de loonbelasting 1964 zoals dat luidde op 31 december 2026</w:t>
      </w:r>
      <w:r w:rsidR="00F104B8">
        <w:t xml:space="preserve">, met inachtneming van </w:t>
      </w:r>
      <w:r w:rsidRPr="00F104B8" w:rsidR="00F104B8">
        <w:t>artikel</w:t>
      </w:r>
      <w:r w:rsidR="003E17F1">
        <w:t xml:space="preserve"> </w:t>
      </w:r>
      <w:r w:rsidR="00426FED">
        <w:t>X</w:t>
      </w:r>
      <w:r w:rsidRPr="00F104B8" w:rsidR="00F104B8">
        <w:t>, onderdeel</w:t>
      </w:r>
      <w:r w:rsidR="003E17F1">
        <w:t xml:space="preserve"> </w:t>
      </w:r>
      <w:r w:rsidR="00426FED">
        <w:t>A</w:t>
      </w:r>
      <w:r w:rsidRPr="00F104B8" w:rsidR="00F104B8">
        <w:t>, onder 2</w:t>
      </w:r>
      <w:r w:rsidR="00F104B8">
        <w:t>,</w:t>
      </w:r>
      <w:r w:rsidR="003E17F1">
        <w:t xml:space="preserve"> en </w:t>
      </w:r>
      <w:r w:rsidR="00426FED">
        <w:t>XLVI</w:t>
      </w:r>
      <w:r w:rsidR="003E17F1">
        <w:t xml:space="preserve">, onderdeel </w:t>
      </w:r>
      <w:r w:rsidR="00426FED">
        <w:t>B</w:t>
      </w:r>
      <w:r w:rsidR="003E17F1">
        <w:t>, onder 2,</w:t>
      </w:r>
      <w:r>
        <w:t xml:space="preserve"> blijft gedurende het kalenderjaar 2027 van toepassing ter zake van een uiterlijk op 31 december 2025 aan de werknemer ter beschikking gestelde auto die in de loop van het kalenderjaar 2026 meer dan 16 jaar maar niet meer dan 17 jaar geleden voor het eerst in gebruik is genomen.</w:t>
      </w:r>
    </w:p>
    <w:p w:rsidR="007D2770" w:rsidP="00905404" w:rsidRDefault="007D2770" w14:paraId="18A336B9" w14:textId="77777777"/>
    <w:p w:rsidR="00D93794" w:rsidP="00905404" w:rsidRDefault="00D93794" w14:paraId="1F1F5F2E" w14:textId="77777777"/>
    <w:p w:rsidR="00D93794" w:rsidP="00905404" w:rsidRDefault="00D93794" w14:paraId="5649F24B" w14:textId="77777777"/>
    <w:p w:rsidR="00D93794" w:rsidP="00905404" w:rsidRDefault="00D93794" w14:paraId="6F2F556A" w14:textId="77777777"/>
    <w:p w:rsidR="00D93794" w:rsidP="00905404" w:rsidRDefault="00D93794" w14:paraId="676D6B3E" w14:textId="77777777"/>
    <w:p w:rsidR="007D2770" w:rsidP="007D2770" w:rsidRDefault="007D2770" w14:paraId="1BEE45A6" w14:textId="09C7016E">
      <w:pPr>
        <w:pStyle w:val="Artikel"/>
      </w:pPr>
      <w:r>
        <w:lastRenderedPageBreak/>
        <w:t xml:space="preserve">Artikel </w:t>
      </w:r>
      <w:r w:rsidR="00426FED">
        <w:t>XLVIII</w:t>
      </w:r>
    </w:p>
    <w:p w:rsidR="007D2770" w:rsidP="007D2770" w:rsidRDefault="007D2770" w14:paraId="758756A9" w14:textId="77777777"/>
    <w:p w:rsidR="007D2770" w:rsidP="007D2770" w:rsidRDefault="007D2770" w14:paraId="03CC3036" w14:textId="369A8D17">
      <w:r w:rsidRPr="007D2770">
        <w:t>Artikel 10.1 van de Wet inkomstenbelasting 2001 vindt met betrekking tot de artikelen 2.10 en 2.10a van de Wet inkomstenbelasting 2001 geen toepassing bij het begin van het kalenderjaar 2027.</w:t>
      </w:r>
    </w:p>
    <w:p w:rsidR="007D2770" w:rsidP="007D2770" w:rsidRDefault="007D2770" w14:paraId="041C0A7C" w14:textId="77777777"/>
    <w:p w:rsidR="007D2770" w:rsidP="007D2770" w:rsidRDefault="007D2770" w14:paraId="7B270448" w14:textId="246BD6CE">
      <w:pPr>
        <w:pStyle w:val="Artikel"/>
      </w:pPr>
      <w:r>
        <w:t xml:space="preserve">Artikel </w:t>
      </w:r>
      <w:r w:rsidR="00426FED">
        <w:t>XLIX</w:t>
      </w:r>
    </w:p>
    <w:p w:rsidR="007D2770" w:rsidP="007D2770" w:rsidRDefault="007D2770" w14:paraId="22297104" w14:textId="77777777"/>
    <w:p w:rsidR="007D2770" w:rsidP="007D2770" w:rsidRDefault="007D2770" w14:paraId="21A6CBA4" w14:textId="77777777">
      <w:r>
        <w:t>Artikel 10.1 van de Wet inkomstenbelasting 2001 is van overeenkomstige toepassing met betrekking tot:</w:t>
      </w:r>
    </w:p>
    <w:p w:rsidR="007D2770" w:rsidP="007D2770" w:rsidRDefault="007D2770" w14:paraId="16DF071B" w14:textId="0E836C0D">
      <w:r>
        <w:t xml:space="preserve">a. bij het begin van het kalenderjaar 2028: de in de artikelen </w:t>
      </w:r>
      <w:r w:rsidR="00426FED">
        <w:t>III</w:t>
      </w:r>
      <w:r>
        <w:t xml:space="preserve">, onderdeel </w:t>
      </w:r>
      <w:r w:rsidR="00426FED">
        <w:t>A</w:t>
      </w:r>
      <w:r>
        <w:t xml:space="preserve">, </w:t>
      </w:r>
      <w:r w:rsidR="00426FED">
        <w:t>IV</w:t>
      </w:r>
      <w:r>
        <w:t xml:space="preserve">, </w:t>
      </w:r>
      <w:r w:rsidR="00426FED">
        <w:t>V</w:t>
      </w:r>
      <w:r>
        <w:t xml:space="preserve"> en </w:t>
      </w:r>
      <w:r w:rsidR="00426FED">
        <w:t>XII</w:t>
      </w:r>
      <w:r>
        <w:t xml:space="preserve"> tot en met </w:t>
      </w:r>
      <w:r w:rsidR="00426FED">
        <w:t>XIV</w:t>
      </w:r>
      <w:r>
        <w:t xml:space="preserve"> vermelde bedragen;</w:t>
      </w:r>
    </w:p>
    <w:p w:rsidR="007D2770" w:rsidP="007D2770" w:rsidRDefault="007D2770" w14:paraId="052056F3" w14:textId="01AAAD86">
      <w:r>
        <w:t xml:space="preserve">b. bij het begin van het kalenderjaar 2029: de in de artikelen </w:t>
      </w:r>
      <w:r w:rsidR="00426FED">
        <w:t>IV</w:t>
      </w:r>
      <w:r w:rsidR="00737EED">
        <w:t>,</w:t>
      </w:r>
      <w:r>
        <w:t xml:space="preserve"> </w:t>
      </w:r>
      <w:r w:rsidR="00426FED">
        <w:t>V</w:t>
      </w:r>
      <w:r w:rsidR="00737EED">
        <w:t>,</w:t>
      </w:r>
      <w:r>
        <w:t xml:space="preserve"> </w:t>
      </w:r>
      <w:r w:rsidR="00426FED">
        <w:t>XII</w:t>
      </w:r>
      <w:r>
        <w:t xml:space="preserve"> en </w:t>
      </w:r>
      <w:r w:rsidR="00426FED">
        <w:t>XIV</w:t>
      </w:r>
      <w:r>
        <w:t xml:space="preserve"> vermelde bedragen; en</w:t>
      </w:r>
    </w:p>
    <w:p w:rsidRPr="007D2770" w:rsidR="007D2770" w:rsidP="007D2770" w:rsidRDefault="007D2770" w14:paraId="265FE1CD" w14:textId="25F54770">
      <w:r>
        <w:t xml:space="preserve">c. bij het begin van het kalenderjaar 2030: de in de artikelen </w:t>
      </w:r>
      <w:r w:rsidR="00426FED">
        <w:t>V</w:t>
      </w:r>
      <w:r>
        <w:t xml:space="preserve"> en </w:t>
      </w:r>
      <w:r w:rsidR="00426FED">
        <w:t>XIV</w:t>
      </w:r>
      <w:r>
        <w:t xml:space="preserve"> vermelde bedragen.</w:t>
      </w:r>
    </w:p>
    <w:p w:rsidR="00161AD1" w:rsidP="00905404" w:rsidRDefault="00161AD1" w14:paraId="3038E5F5" w14:textId="77777777"/>
    <w:p w:rsidR="00161AD1" w:rsidP="00161AD1" w:rsidRDefault="00161AD1" w14:paraId="0B8B63D9" w14:textId="55B9EB43">
      <w:pPr>
        <w:pStyle w:val="Artikel"/>
      </w:pPr>
      <w:r>
        <w:t xml:space="preserve">Artikel </w:t>
      </w:r>
      <w:r w:rsidR="00426FED">
        <w:t>L</w:t>
      </w:r>
    </w:p>
    <w:p w:rsidR="00161AD1" w:rsidP="00161AD1" w:rsidRDefault="00161AD1" w14:paraId="0D662727" w14:textId="77777777"/>
    <w:p w:rsidRPr="008516A9" w:rsidR="00161AD1" w:rsidP="00161AD1" w:rsidRDefault="00161AD1" w14:paraId="0597852E" w14:textId="77777777">
      <w:pPr>
        <w:rPr>
          <w:szCs w:val="18"/>
        </w:rPr>
      </w:pPr>
      <w:r w:rsidRPr="008516A9">
        <w:rPr>
          <w:szCs w:val="18"/>
        </w:rPr>
        <w:t>Bij de toepassing van artikel 10.1 van de Wet inkomstenbelasting 2001 en artikel 22d van de Wet op de loonbelasting 1964 bij het begin van het kalenderjaar 202</w:t>
      </w:r>
      <w:r>
        <w:rPr>
          <w:szCs w:val="18"/>
        </w:rPr>
        <w:t>7</w:t>
      </w:r>
      <w:r w:rsidRPr="008516A9">
        <w:rPr>
          <w:szCs w:val="18"/>
        </w:rPr>
        <w:t xml:space="preserve"> met betrekking tot:</w:t>
      </w:r>
    </w:p>
    <w:p w:rsidRPr="008516A9" w:rsidR="00161AD1" w:rsidP="00161AD1" w:rsidRDefault="00161AD1" w14:paraId="20DCD868" w14:textId="7E736BB4">
      <w:pPr>
        <w:rPr>
          <w:szCs w:val="18"/>
        </w:rPr>
      </w:pPr>
      <w:r w:rsidRPr="008516A9">
        <w:rPr>
          <w:szCs w:val="18"/>
        </w:rPr>
        <w:t>a.</w:t>
      </w:r>
      <w:r>
        <w:rPr>
          <w:szCs w:val="18"/>
        </w:rPr>
        <w:t xml:space="preserve"> </w:t>
      </w:r>
      <w:r w:rsidRPr="008516A9">
        <w:rPr>
          <w:szCs w:val="18"/>
        </w:rPr>
        <w:t xml:space="preserve">het in artikel 8.11, tweede lid, eerste zin, onderdeel a, van de Wet inkomstenbelasting 2001 en artikel 22a, tweede lid, onderdeel a, van de Wet op de loonbelasting 1964 vermelde bedrag wordt dat bedrag berekend door het vóór toepassing van artikel </w:t>
      </w:r>
      <w:r w:rsidR="00426FED">
        <w:rPr>
          <w:szCs w:val="18"/>
        </w:rPr>
        <w:t>I</w:t>
      </w:r>
      <w:r w:rsidR="008619D7">
        <w:rPr>
          <w:szCs w:val="18"/>
        </w:rPr>
        <w:t xml:space="preserve">, onderdeel </w:t>
      </w:r>
      <w:r w:rsidR="00426FED">
        <w:rPr>
          <w:szCs w:val="18"/>
        </w:rPr>
        <w:t>J</w:t>
      </w:r>
      <w:r w:rsidRPr="008516A9">
        <w:rPr>
          <w:szCs w:val="18"/>
        </w:rPr>
        <w:t xml:space="preserve">, onder 1, in artikel 8.11, tweede lid, eerste zin, onderdeel a, van de Wet inkomstenbelasting 2001 vermelde bedrag te vermenigvuldigen met </w:t>
      </w:r>
      <w:r w:rsidRPr="00726D2E">
        <w:rPr>
          <w:szCs w:val="18"/>
        </w:rPr>
        <w:t>1,01248</w:t>
      </w:r>
      <w:r>
        <w:rPr>
          <w:szCs w:val="18"/>
        </w:rPr>
        <w:t xml:space="preserve"> </w:t>
      </w:r>
      <w:r w:rsidRPr="008516A9">
        <w:rPr>
          <w:szCs w:val="18"/>
        </w:rPr>
        <w:t xml:space="preserve">en vervolgens te verhogen met het in artikel </w:t>
      </w:r>
      <w:r w:rsidR="00426FED">
        <w:rPr>
          <w:szCs w:val="18"/>
        </w:rPr>
        <w:t>I</w:t>
      </w:r>
      <w:r w:rsidRPr="008516A9">
        <w:rPr>
          <w:szCs w:val="18"/>
        </w:rPr>
        <w:t xml:space="preserve">, onderdeel </w:t>
      </w:r>
      <w:r w:rsidR="00426FED">
        <w:rPr>
          <w:szCs w:val="18"/>
        </w:rPr>
        <w:t>J</w:t>
      </w:r>
      <w:r w:rsidRPr="008516A9">
        <w:rPr>
          <w:szCs w:val="18"/>
        </w:rPr>
        <w:t>, onder 1, vermelde bedrag;</w:t>
      </w:r>
    </w:p>
    <w:p w:rsidRPr="008516A9" w:rsidR="00161AD1" w:rsidP="00161AD1" w:rsidRDefault="00161AD1" w14:paraId="5366C514" w14:textId="0D0A034F">
      <w:pPr>
        <w:rPr>
          <w:szCs w:val="18"/>
        </w:rPr>
      </w:pPr>
      <w:r w:rsidRPr="008516A9">
        <w:rPr>
          <w:szCs w:val="18"/>
        </w:rPr>
        <w:t>b.</w:t>
      </w:r>
      <w:r>
        <w:rPr>
          <w:szCs w:val="18"/>
        </w:rPr>
        <w:t xml:space="preserve"> </w:t>
      </w:r>
      <w:r w:rsidRPr="008516A9">
        <w:rPr>
          <w:szCs w:val="18"/>
        </w:rPr>
        <w:t xml:space="preserve">het in artikel 8.11, tweede lid, eerste zin, onderdeel b, van de Wet inkomstenbelasting 2001 en artikel 22a, tweede lid, onderdeel b, van de Wet op de loonbelasting 1964 als tweede vermelde bedrag wordt dat bedrag berekend door het vóór toepassing van artikel </w:t>
      </w:r>
      <w:r w:rsidR="00426FED">
        <w:rPr>
          <w:szCs w:val="18"/>
        </w:rPr>
        <w:t>I</w:t>
      </w:r>
      <w:r w:rsidRPr="008516A9">
        <w:rPr>
          <w:szCs w:val="18"/>
        </w:rPr>
        <w:t xml:space="preserve">, onderdeel </w:t>
      </w:r>
      <w:r w:rsidR="00426FED">
        <w:rPr>
          <w:szCs w:val="18"/>
        </w:rPr>
        <w:t>J</w:t>
      </w:r>
      <w:r w:rsidRPr="008516A9">
        <w:rPr>
          <w:szCs w:val="18"/>
        </w:rPr>
        <w:t xml:space="preserve">, onder 2, in artikel 8.11, tweede lid, eerste zin, onderdeel b, van de Wet inkomstenbelasting 2001 als tweede vermelde bedrag te vermenigvuldigen met </w:t>
      </w:r>
      <w:r w:rsidRPr="00726D2E">
        <w:rPr>
          <w:szCs w:val="18"/>
        </w:rPr>
        <w:t>1,01248</w:t>
      </w:r>
      <w:r w:rsidRPr="008516A9">
        <w:rPr>
          <w:szCs w:val="18"/>
        </w:rPr>
        <w:t xml:space="preserve"> en vervolgens te verhogen met het in artikel </w:t>
      </w:r>
      <w:r w:rsidR="00426FED">
        <w:rPr>
          <w:szCs w:val="18"/>
        </w:rPr>
        <w:t>I</w:t>
      </w:r>
      <w:r w:rsidRPr="008516A9">
        <w:rPr>
          <w:szCs w:val="18"/>
        </w:rPr>
        <w:t xml:space="preserve">, onderdeel </w:t>
      </w:r>
      <w:r w:rsidR="00426FED">
        <w:rPr>
          <w:szCs w:val="18"/>
        </w:rPr>
        <w:t>J</w:t>
      </w:r>
      <w:r w:rsidRPr="008516A9">
        <w:rPr>
          <w:szCs w:val="18"/>
        </w:rPr>
        <w:t>, onder 2, vermelde bedrag;</w:t>
      </w:r>
    </w:p>
    <w:p w:rsidR="00161AD1" w:rsidP="00161AD1" w:rsidRDefault="00161AD1" w14:paraId="3B809E3C" w14:textId="4E5866A0">
      <w:pPr>
        <w:rPr>
          <w:szCs w:val="18"/>
        </w:rPr>
      </w:pPr>
      <w:r w:rsidRPr="008516A9">
        <w:rPr>
          <w:szCs w:val="18"/>
        </w:rPr>
        <w:t>c.</w:t>
      </w:r>
      <w:r>
        <w:rPr>
          <w:szCs w:val="18"/>
        </w:rPr>
        <w:t xml:space="preserve"> </w:t>
      </w:r>
      <w:r w:rsidRPr="008516A9">
        <w:rPr>
          <w:szCs w:val="18"/>
        </w:rPr>
        <w:t xml:space="preserve">het in artikel 8.11, tweede lid, eerste zin, onderdeel c, van de Wet inkomstenbelasting 2001 en artikel 22a, tweede lid, onderdeel c, van de Wet op de loonbelasting 1964 als tweede vermelde bedrag wordt dat bedrag berekend door het vóór toepassing van artikel </w:t>
      </w:r>
      <w:r w:rsidR="00426FED">
        <w:rPr>
          <w:szCs w:val="18"/>
        </w:rPr>
        <w:t>I</w:t>
      </w:r>
      <w:r w:rsidRPr="008516A9">
        <w:rPr>
          <w:szCs w:val="18"/>
        </w:rPr>
        <w:t xml:space="preserve">, onderdeel </w:t>
      </w:r>
      <w:r w:rsidR="00426FED">
        <w:rPr>
          <w:szCs w:val="18"/>
        </w:rPr>
        <w:t>J</w:t>
      </w:r>
      <w:r w:rsidRPr="008516A9">
        <w:rPr>
          <w:szCs w:val="18"/>
        </w:rPr>
        <w:t xml:space="preserve">, onder 3, in artikel 8.11, tweede lid, eerste zin, onderdeel c, van de Wet inkomstenbelasting 2001 als tweede vermelde bedrag te vermenigvuldigen met </w:t>
      </w:r>
      <w:r w:rsidRPr="00726D2E">
        <w:rPr>
          <w:szCs w:val="18"/>
        </w:rPr>
        <w:t>1,01248</w:t>
      </w:r>
      <w:r w:rsidRPr="008516A9">
        <w:rPr>
          <w:szCs w:val="18"/>
        </w:rPr>
        <w:t xml:space="preserve"> en vervolgens te verhogen met het in artikel</w:t>
      </w:r>
      <w:r w:rsidR="00B55115">
        <w:rPr>
          <w:szCs w:val="18"/>
        </w:rPr>
        <w:t xml:space="preserve"> </w:t>
      </w:r>
      <w:r w:rsidR="00426FED">
        <w:rPr>
          <w:szCs w:val="18"/>
        </w:rPr>
        <w:t>I</w:t>
      </w:r>
      <w:r w:rsidRPr="008516A9">
        <w:rPr>
          <w:szCs w:val="18"/>
        </w:rPr>
        <w:t>, onderdeel</w:t>
      </w:r>
      <w:r w:rsidR="00B55115">
        <w:rPr>
          <w:szCs w:val="18"/>
        </w:rPr>
        <w:t xml:space="preserve"> </w:t>
      </w:r>
      <w:r w:rsidR="00426FED">
        <w:rPr>
          <w:szCs w:val="18"/>
        </w:rPr>
        <w:t>J</w:t>
      </w:r>
      <w:r w:rsidRPr="008516A9">
        <w:rPr>
          <w:szCs w:val="18"/>
        </w:rPr>
        <w:t>, onder 3, vermelde bedrag</w:t>
      </w:r>
      <w:r>
        <w:rPr>
          <w:szCs w:val="18"/>
        </w:rPr>
        <w:t>.</w:t>
      </w:r>
    </w:p>
    <w:p w:rsidR="00CF186B" w:rsidP="00161AD1" w:rsidRDefault="00CF186B" w14:paraId="3D6A6F99" w14:textId="77777777">
      <w:pPr>
        <w:rPr>
          <w:szCs w:val="18"/>
        </w:rPr>
      </w:pPr>
    </w:p>
    <w:p w:rsidR="00CF186B" w:rsidP="00CF186B" w:rsidRDefault="00CF186B" w14:paraId="644451BE" w14:textId="400DFDDD">
      <w:pPr>
        <w:pStyle w:val="Artikel"/>
      </w:pPr>
      <w:r>
        <w:t xml:space="preserve">Artikel </w:t>
      </w:r>
      <w:r w:rsidR="00426FED">
        <w:t>LI</w:t>
      </w:r>
    </w:p>
    <w:p w:rsidR="00CF186B" w:rsidP="00CF186B" w:rsidRDefault="00CF186B" w14:paraId="27845645" w14:textId="77777777"/>
    <w:p w:rsidR="00CF186B" w:rsidP="00CF186B" w:rsidRDefault="00CF186B" w14:paraId="7CA79E77" w14:textId="77777777">
      <w:r>
        <w:t xml:space="preserve">1. Bij de toepassing van de artikelen 10.1, eerste lid, 10.3, tweede lid, en 10bis.12 van de Wet inkomstenbelasting 2001 bij het begin van het kalenderjaar 2027 worden de betreffende </w:t>
      </w:r>
      <w:r>
        <w:lastRenderedPageBreak/>
        <w:t>bedragen niet vermenigvuldigd met de tabelcorrectiefactor, bedoeld in artikel 10.2 van die wet, maar met 1,01248. De eerste zin is van overeenkomstige toepassing met betrekking tot de artikelen 20a, tweede lid, 20b, tweede lid, en 22d van de Wet op de loonbelasting 1964.</w:t>
      </w:r>
    </w:p>
    <w:p w:rsidR="00CF186B" w:rsidP="00CF186B" w:rsidRDefault="00CF186B" w14:paraId="4577398F" w14:textId="77777777">
      <w:r>
        <w:t>2. Bij de toepassing van artikel 10.1, tweede lid, van de Wet inkomstenbelasting 2001 bij het begin van het kalenderjaar 2027 wordt het betreffende bedrag niet vermenigvuldigd met de uitkomst van de daarin opgenomen formule, maar met 1,00936. De eerste zin is van overeenkomstige toepassing met betrekking tot artikel 20a, tweede lid, van de Wet op de loonbelasting 1964.</w:t>
      </w:r>
    </w:p>
    <w:p w:rsidR="00CF186B" w:rsidP="00CF186B" w:rsidRDefault="00CF186B" w14:paraId="45D16698" w14:textId="09E80662">
      <w:r>
        <w:t>3. Het eerste lid is niet van toepassing op de bedragen, genoemd in de artikelen 4.17a, achtste lid, onderdeel c, 9.4, eerste lid, onderdeel c, en 9.4a, eerste lid, onderdeel a, van de Wet inkomstenbelasting 2001.</w:t>
      </w:r>
    </w:p>
    <w:p w:rsidR="00CF186B" w:rsidP="00CF186B" w:rsidRDefault="00CF186B" w14:paraId="12861B7C" w14:textId="77777777"/>
    <w:p w:rsidR="00CF186B" w:rsidP="00CF186B" w:rsidRDefault="00CF186B" w14:paraId="4C1AA4D8" w14:textId="2FE913D5">
      <w:pPr>
        <w:pStyle w:val="Artikel"/>
      </w:pPr>
      <w:r>
        <w:t xml:space="preserve">Artikel </w:t>
      </w:r>
      <w:r w:rsidR="00426FED">
        <w:t>LII</w:t>
      </w:r>
    </w:p>
    <w:p w:rsidR="00CF186B" w:rsidP="00CF186B" w:rsidRDefault="00CF186B" w14:paraId="553B22E6" w14:textId="77777777"/>
    <w:p w:rsidR="00CF186B" w:rsidP="00CF186B" w:rsidRDefault="00CF186B" w14:paraId="6992EFC9" w14:textId="77777777">
      <w:r>
        <w:t>1. Bij de toepassing van de artikelen 10.1, eerste lid, 10.3, tweede lid, en 10bis.12 van de Wet inkomstenbelasting 2001 bij het begin van het kalenderjaar 2028 worden de betreffende bedragen niet vermenigvuldigd met de tabelcorrectiefactor, bedoeld in artikel 10.2 van die wet, maar met de uitkomst van de formule “1 + (toepassingspercentage x (tabelcorrectiefactor – 1))”. De eerste zin is van overeenkomstige toepassing met betrekking tot de artikelen 20a, tweede lid, 20b, tweede lid, en 22d van de Wet op de loonbelasting 1964.</w:t>
      </w:r>
    </w:p>
    <w:p w:rsidR="00CF186B" w:rsidP="00CF186B" w:rsidRDefault="00CF186B" w14:paraId="4505E423" w14:textId="77777777">
      <w:r>
        <w:t>2. Bij de toepassing van artikel 10.1, tweede lid, van de Wet inkomstenbelasting 2001 bij het begin van het kalenderjaar 2028 wordt het betreffende bedrag niet vermenigvuldigd met de uitkomst van de daarin opgenomen formule, maar met de uitkomst van de formule “1 + (toepassingspercentage x (75% x (tabelcorrectiefactor – 1)))”. De eerste zin is van overeenkomstige toepassing met betrekking tot artikel 20a, tweede lid, van de Wet op de loonbelasting 1964.</w:t>
      </w:r>
    </w:p>
    <w:p w:rsidR="00CF186B" w:rsidP="00CF186B" w:rsidRDefault="00CF186B" w14:paraId="71C06009" w14:textId="0E0DDEB2">
      <w:r>
        <w:t>3. Het eerste lid is niet van toepassing op de bedragen, genoemd in de artikelen 4.17a, achtste lid, onderdeel c, 9.4, eerste lid, onderdeel c, en 9.4a, eerste lid, onderdeel a, van de Wet inkomstenbelasting 2001.</w:t>
      </w:r>
    </w:p>
    <w:p w:rsidR="0014678A" w:rsidP="00CF186B" w:rsidRDefault="0014678A" w14:paraId="44B3E370" w14:textId="77777777"/>
    <w:p w:rsidR="002813C0" w:rsidP="002813C0" w:rsidRDefault="002813C0" w14:paraId="272DFA62" w14:textId="7B6A4B5C">
      <w:pPr>
        <w:pStyle w:val="Artikel"/>
      </w:pPr>
      <w:r>
        <w:t xml:space="preserve">Artikel </w:t>
      </w:r>
      <w:r w:rsidR="00426FED">
        <w:t>LIII</w:t>
      </w:r>
    </w:p>
    <w:p w:rsidR="002813C0" w:rsidP="002813C0" w:rsidRDefault="002813C0" w14:paraId="01A6BA8C" w14:textId="77777777"/>
    <w:p w:rsidR="002813C0" w:rsidP="002813C0" w:rsidRDefault="002813C0" w14:paraId="1DEB65DC" w14:textId="71814940">
      <w:r w:rsidRPr="002813C0">
        <w:t>De bedragen, bedoeld in de artikelen en onderdelen, genoemd in artikel XXXV, onderdeel d, van het Belastingplan 2024, waarop de artikelen 10.1 en 10.2 van de Wet inkomstenbelasting 2001 van overeenkomstige toepassing zijn bij het begin van het kalenderjaar 2027, worden daarbij niet vermenigvuldigd met de tabelcorrectiefactor, bedoeld in artikel 10.2 van die wet, maar met 1,01248.</w:t>
      </w:r>
    </w:p>
    <w:p w:rsidR="002D3479" w:rsidP="002D3479" w:rsidRDefault="002D3479" w14:paraId="50A20E1E" w14:textId="77777777"/>
    <w:p w:rsidR="002813C0" w:rsidP="002813C0" w:rsidRDefault="002813C0" w14:paraId="3802F75F" w14:textId="42C8F107">
      <w:pPr>
        <w:pStyle w:val="Artikel"/>
      </w:pPr>
      <w:r>
        <w:t xml:space="preserve">Artikel </w:t>
      </w:r>
      <w:r w:rsidR="00426FED">
        <w:t>LIV</w:t>
      </w:r>
    </w:p>
    <w:p w:rsidR="002813C0" w:rsidP="002813C0" w:rsidRDefault="002813C0" w14:paraId="13229BED" w14:textId="77777777"/>
    <w:p w:rsidR="002813C0" w:rsidP="002813C0" w:rsidRDefault="002813C0" w14:paraId="59F8B7C2" w14:textId="52609275">
      <w:r w:rsidRPr="002813C0">
        <w:t xml:space="preserve">De bedragen, bedoeld in de artikelen en onderdelen, genoemd in artikel XXXV, onderdeel e, van het Belastingplan 2024, waarop de artikelen 10.1 en 10.2 van de Wet inkomstenbelasting 2001 van overeenkomstige toepassing zijn bij het begin van het kalenderjaar 2028, worden daarbij niet </w:t>
      </w:r>
      <w:r w:rsidRPr="002813C0">
        <w:lastRenderedPageBreak/>
        <w:t xml:space="preserve">vermenigvuldigd met de tabelcorrectiefactor, bedoeld in artikel 10.2 van die wet, maar met de uitkomst van de in </w:t>
      </w:r>
      <w:r w:rsidRPr="00AA32F5">
        <w:t xml:space="preserve">artikel </w:t>
      </w:r>
      <w:r w:rsidR="00426FED">
        <w:t>LII</w:t>
      </w:r>
      <w:r w:rsidRPr="00AA32F5">
        <w:t>,</w:t>
      </w:r>
      <w:r w:rsidRPr="002813C0">
        <w:t xml:space="preserve"> eerste lid, opgenomen formule.</w:t>
      </w:r>
    </w:p>
    <w:p w:rsidR="002813C0" w:rsidP="002813C0" w:rsidRDefault="002813C0" w14:paraId="538DDF9E" w14:textId="77777777"/>
    <w:p w:rsidR="002813C0" w:rsidP="002813C0" w:rsidRDefault="002813C0" w14:paraId="1ED8FBE6" w14:textId="16E1B514">
      <w:pPr>
        <w:pStyle w:val="Artikel"/>
      </w:pPr>
      <w:r>
        <w:t xml:space="preserve">Artikel </w:t>
      </w:r>
      <w:r w:rsidR="00426FED">
        <w:t>LV</w:t>
      </w:r>
    </w:p>
    <w:p w:rsidR="002813C0" w:rsidP="002813C0" w:rsidRDefault="002813C0" w14:paraId="01F0E4E7" w14:textId="77777777"/>
    <w:p w:rsidR="002813C0" w:rsidP="002813C0" w:rsidRDefault="002813C0" w14:paraId="7DE8ACEB" w14:textId="7C23AC2C">
      <w:r w:rsidRPr="002813C0">
        <w:t>1. Het toepassingspercentage, bedoeld in de in artikel III, eerste en tweede lid, opgenomen formules, wordt bij het begin van het kalenderjaar 2028 bij algemene maatregel van bestuur vastgesteld.</w:t>
      </w:r>
    </w:p>
    <w:p w:rsidR="002813C0" w:rsidP="002813C0" w:rsidRDefault="002813C0" w14:paraId="7D0238B2" w14:textId="252C1891">
      <w:r w:rsidRPr="002813C0">
        <w:t xml:space="preserve">2. Deze vaststelling gebeurt zodanig dat de budgettaire opbrengst van het ingevolge de artikelen </w:t>
      </w:r>
      <w:r w:rsidR="00426FED">
        <w:t>LII</w:t>
      </w:r>
      <w:r w:rsidRPr="002813C0">
        <w:t xml:space="preserve">, eerste en tweede lid, en </w:t>
      </w:r>
      <w:r w:rsidR="00426FED">
        <w:t>LIV</w:t>
      </w:r>
      <w:r w:rsidRPr="002813C0">
        <w:t xml:space="preserve"> niet volledig toepassen van de tabelcorrectiefactor, bedoeld in artikel</w:t>
      </w:r>
      <w:r>
        <w:t xml:space="preserve"> 10.2 van de Wet inkomstenbelasting 2001, gelijk is aan het in de Voorjaarsnota 2026 voor het jaar 2028 opgenomen bedrag voor de vrijheidsbijdrage van burgers.</w:t>
      </w:r>
    </w:p>
    <w:p w:rsidR="00052130" w:rsidP="002813C0" w:rsidRDefault="00052130" w14:paraId="5FC3DA46" w14:textId="77777777"/>
    <w:p w:rsidR="00772DD3" w:rsidP="00772DD3" w:rsidRDefault="00772DD3" w14:paraId="5749D3CB" w14:textId="6CB60870">
      <w:pPr>
        <w:pStyle w:val="Artikel"/>
      </w:pPr>
      <w:r>
        <w:t xml:space="preserve">Artikel </w:t>
      </w:r>
      <w:r w:rsidR="00426FED">
        <w:t>LVI</w:t>
      </w:r>
    </w:p>
    <w:p w:rsidRPr="00772DD3" w:rsidR="00772DD3" w:rsidP="00772DD3" w:rsidRDefault="00772DD3" w14:paraId="37EAADF3" w14:textId="77777777"/>
    <w:p w:rsidR="00772DD3" w:rsidP="00772DD3" w:rsidRDefault="00772DD3" w14:paraId="0931AFB1" w14:textId="7C2BF0C9">
      <w:r w:rsidRPr="00772DD3">
        <w:t>Na toepassing van de artike</w:t>
      </w:r>
      <w:r w:rsidR="00DD3317">
        <w:t>l</w:t>
      </w:r>
      <w:r w:rsidRPr="00772DD3">
        <w:t xml:space="preserve"> </w:t>
      </w:r>
      <w:r w:rsidR="00426FED">
        <w:t>II</w:t>
      </w:r>
      <w:r w:rsidR="00DD3317">
        <w:t xml:space="preserve">, onderdeel </w:t>
      </w:r>
      <w:r w:rsidR="00426FED">
        <w:t>A</w:t>
      </w:r>
      <w:r w:rsidR="00DD3317">
        <w:t xml:space="preserve">, artikel </w:t>
      </w:r>
      <w:r w:rsidR="00426FED">
        <w:t>III</w:t>
      </w:r>
      <w:r w:rsidR="00DD3317">
        <w:t xml:space="preserve">, onderdeel </w:t>
      </w:r>
      <w:r w:rsidR="00426FED">
        <w:t>A</w:t>
      </w:r>
      <w:r w:rsidR="00DD3317">
        <w:t xml:space="preserve">, artikel </w:t>
      </w:r>
      <w:r w:rsidR="00426FED">
        <w:t>IV</w:t>
      </w:r>
      <w:r w:rsidR="00DD3317">
        <w:t xml:space="preserve"> tot en met </w:t>
      </w:r>
      <w:r w:rsidR="00426FED">
        <w:t>IX</w:t>
      </w:r>
      <w:r w:rsidRPr="00772DD3">
        <w:t xml:space="preserve"> en </w:t>
      </w:r>
      <w:r w:rsidR="00D54BC2">
        <w:t xml:space="preserve">artikel </w:t>
      </w:r>
      <w:r w:rsidR="00426FED">
        <w:t>XI</w:t>
      </w:r>
      <w:r w:rsidR="00D54BC2">
        <w:t xml:space="preserve">, onderdeel </w:t>
      </w:r>
      <w:r w:rsidR="00426FED">
        <w:t>B</w:t>
      </w:r>
      <w:r w:rsidR="00D54BC2">
        <w:t xml:space="preserve">, artikelen </w:t>
      </w:r>
      <w:r w:rsidR="00426FED">
        <w:t>XII</w:t>
      </w:r>
      <w:r w:rsidR="00D54BC2">
        <w:t xml:space="preserve"> tot en met </w:t>
      </w:r>
      <w:r w:rsidR="00426FED">
        <w:t>XVIII</w:t>
      </w:r>
      <w:r w:rsidRPr="00772DD3">
        <w:t xml:space="preserve"> worden de bedragen in kolom III van de in de artikelen 2.10, eerste lid, en 2.10a, eerste lid, van de Wet inkomstenbelasting 2001, onderscheidenlijk in de artikelen 20a, eerste lid, en 20b, eerste lid, van de Wet op de loonbelasting 1964, opgenomen tabellen bij ministeriële regeling vervangen door de bedragen die na toepassing van die artikelen voortvloeien uit de aan het begin van de betreffende kalenderjaren in de kolommen I en II van die tabellen vermelde bedragen en de in kolom IV van die tabellen vermelde percentages.</w:t>
      </w:r>
    </w:p>
    <w:p w:rsidR="00905404" w:rsidP="00772DD3" w:rsidRDefault="00905404" w14:paraId="3BC8F7CD" w14:textId="77777777"/>
    <w:p w:rsidR="00786CA9" w:rsidP="009D5DA7" w:rsidRDefault="009809F1" w14:paraId="6D6FDC4C" w14:textId="15ECBEF1">
      <w:r w:rsidRPr="009809F1">
        <w:rPr>
          <w:b/>
        </w:rPr>
        <w:t xml:space="preserve">Artikel </w:t>
      </w:r>
      <w:r w:rsidR="00426FED">
        <w:rPr>
          <w:b/>
        </w:rPr>
        <w:t>LVII</w:t>
      </w:r>
    </w:p>
    <w:p w:rsidRPr="009D5DA7" w:rsidR="009D5DA7" w:rsidP="009D5DA7" w:rsidRDefault="009D5DA7" w14:paraId="4B65FB75" w14:textId="77777777">
      <w:pPr>
        <w:rPr>
          <w:b/>
        </w:rPr>
      </w:pPr>
    </w:p>
    <w:p w:rsidRPr="009809F1" w:rsidR="009809F1" w:rsidP="009809F1" w:rsidRDefault="009809F1" w14:paraId="28E1403C" w14:textId="231B67F5">
      <w:r w:rsidRPr="009809F1">
        <w:t>Artikel 18ga, tweede lid, van de Wet op de loonbelasting 1964 en artikel 10.2b, eerste lid, van de Wet inkomstenbelasting 2001 vinden geen toepassing bij het begin van de kalenderjaren 2027 tot en met 2032.</w:t>
      </w:r>
    </w:p>
    <w:p w:rsidRPr="009809F1" w:rsidR="009809F1" w:rsidP="009809F1" w:rsidRDefault="009809F1" w14:paraId="6469F910" w14:textId="77777777"/>
    <w:p w:rsidR="00D95F93" w:rsidP="009D5DA7" w:rsidRDefault="00D95F93" w14:paraId="48AB1D7B" w14:textId="7E66BD26">
      <w:r w:rsidRPr="00D95F93">
        <w:rPr>
          <w:b/>
        </w:rPr>
        <w:t xml:space="preserve">Artikel </w:t>
      </w:r>
      <w:r w:rsidR="00426FED">
        <w:rPr>
          <w:b/>
        </w:rPr>
        <w:t>LVIII</w:t>
      </w:r>
    </w:p>
    <w:p w:rsidRPr="009D5DA7" w:rsidR="009D5DA7" w:rsidP="009D5DA7" w:rsidRDefault="009D5DA7" w14:paraId="3B751E9B" w14:textId="77777777">
      <w:pPr>
        <w:rPr>
          <w:b/>
        </w:rPr>
      </w:pPr>
    </w:p>
    <w:p w:rsidRPr="00D95F93" w:rsidR="00D95F93" w:rsidP="00D95F93" w:rsidRDefault="00D95F93" w14:paraId="6D3CE3D8" w14:textId="3A860055">
      <w:r w:rsidRPr="00D95F93">
        <w:t xml:space="preserve">Artikel 27a van de Wet op de accijns vindt bij het begin van het kalenderjaar 2027 geen toepassing op het in artikel 27, eerste lid, onderdeel a, van die wet </w:t>
      </w:r>
      <w:r w:rsidR="00081AC1">
        <w:t>als tweede vermelde bedrag</w:t>
      </w:r>
      <w:r w:rsidRPr="00D95F93">
        <w:t>.</w:t>
      </w:r>
    </w:p>
    <w:p w:rsidRPr="00D95F93" w:rsidR="00D95F93" w:rsidP="00D95F93" w:rsidRDefault="00D95F93" w14:paraId="53FDC81C" w14:textId="77777777"/>
    <w:p w:rsidR="005A01EA" w:rsidP="005A01EA" w:rsidRDefault="005A01EA" w14:paraId="5ED5C42F" w14:textId="509CE2E3">
      <w:pPr>
        <w:pStyle w:val="Artikel"/>
      </w:pPr>
      <w:r>
        <w:t xml:space="preserve">Artikel </w:t>
      </w:r>
      <w:r w:rsidR="00426FED">
        <w:t>LIX</w:t>
      </w:r>
    </w:p>
    <w:p w:rsidR="005A01EA" w:rsidP="005A01EA" w:rsidRDefault="005A01EA" w14:paraId="1BBD54E6" w14:textId="77777777"/>
    <w:p w:rsidR="005A01EA" w:rsidP="005A01EA" w:rsidRDefault="005A01EA" w14:paraId="37518B2A" w14:textId="45401B97">
      <w:r w:rsidRPr="005A01EA">
        <w:t>Artikel 90 van de Wet belastingen op milieugrondslag vindt bij het begin van het kalenderjaar 2027 geen toepassing op de in artikel 77, eerste, onderdeel c, en tweede lid, van die wet vermelde bedragen.</w:t>
      </w:r>
    </w:p>
    <w:p w:rsidR="005A01EA" w:rsidP="005A01EA" w:rsidRDefault="005A01EA" w14:paraId="14C6D3B1" w14:textId="77777777"/>
    <w:p w:rsidR="00D93794" w:rsidP="005A01EA" w:rsidRDefault="00D93794" w14:paraId="0E546DBA" w14:textId="77777777"/>
    <w:p w:rsidR="00D93794" w:rsidP="005A01EA" w:rsidRDefault="00D93794" w14:paraId="66CDD51D" w14:textId="77777777"/>
    <w:p w:rsidR="00222B5F" w:rsidP="00222B5F" w:rsidRDefault="00222B5F" w14:paraId="509B8AA7" w14:textId="2C8AB4F7">
      <w:pPr>
        <w:pStyle w:val="Artikel"/>
      </w:pPr>
      <w:r>
        <w:lastRenderedPageBreak/>
        <w:t xml:space="preserve">Artikel </w:t>
      </w:r>
      <w:r w:rsidR="00426FED">
        <w:t>LX</w:t>
      </w:r>
    </w:p>
    <w:p w:rsidR="00222B5F" w:rsidP="00222B5F" w:rsidRDefault="00222B5F" w14:paraId="61273E1E" w14:textId="77777777"/>
    <w:p w:rsidR="00222B5F" w:rsidP="00222B5F" w:rsidRDefault="00222B5F" w14:paraId="0A9C767A" w14:textId="6A8F5B1F">
      <w:r w:rsidRPr="00222B5F">
        <w:t>Artikel 90 van de Wet belastingen op milieugrondslag vindt bij het begin van het kalenderjaar 2027 geen toepassing op het tarief voor een afvalverbrandingsinstallatie, genoemd in artikel 71p, eerste lid, onderdeel a, van die wet.</w:t>
      </w:r>
    </w:p>
    <w:p w:rsidR="00222B5F" w:rsidP="00222B5F" w:rsidRDefault="00222B5F" w14:paraId="72E3007F" w14:textId="77777777"/>
    <w:p w:rsidR="00492B8B" w:rsidP="00492B8B" w:rsidRDefault="00492B8B" w14:paraId="294DDB61" w14:textId="0DB13D09">
      <w:pPr>
        <w:pStyle w:val="Artikel"/>
      </w:pPr>
      <w:r>
        <w:t xml:space="preserve">Artikel </w:t>
      </w:r>
      <w:r w:rsidR="00426FED">
        <w:t>LXI</w:t>
      </w:r>
    </w:p>
    <w:p w:rsidR="00492B8B" w:rsidP="00492B8B" w:rsidRDefault="00492B8B" w14:paraId="38C4218B" w14:textId="77777777"/>
    <w:p w:rsidR="00492B8B" w:rsidP="00492B8B" w:rsidRDefault="00492B8B" w14:paraId="70D2F2F3" w14:textId="36E2E3E6">
      <w:r w:rsidRPr="00492B8B">
        <w:t>1.</w:t>
      </w:r>
      <w:r>
        <w:t xml:space="preserve"> </w:t>
      </w:r>
      <w:r w:rsidRPr="00492B8B">
        <w:t xml:space="preserve">De omzetbelasting die verschuldigd wordt voor diensten </w:t>
      </w:r>
      <w:r w:rsidR="00C91DF1">
        <w:t>waarvoor</w:t>
      </w:r>
      <w:r w:rsidRPr="00492B8B">
        <w:t xml:space="preserve"> ingevolge artikel </w:t>
      </w:r>
      <w:r w:rsidR="00426FED">
        <w:t>XXII</w:t>
      </w:r>
      <w:r w:rsidRPr="00492B8B">
        <w:t xml:space="preserve">, onderdeel </w:t>
      </w:r>
      <w:r w:rsidR="00426FED">
        <w:t>B</w:t>
      </w:r>
      <w:r w:rsidRPr="00492B8B">
        <w:t xml:space="preserve">, het verlaagde tarief vervalt met ingang van 1 januari 2028, wordt </w:t>
      </w:r>
      <w:r w:rsidR="00C91DF1">
        <w:t xml:space="preserve">in afwijking van artikel 13, tweede lid, van de Wet op de omzetbelasting 1968 berekend naar het tarief dat geldt op het tijdstip waarop de dienst wordt verricht </w:t>
      </w:r>
      <w:r w:rsidRPr="00492B8B">
        <w:t xml:space="preserve">voor diensten </w:t>
      </w:r>
      <w:r w:rsidR="00C91DF1">
        <w:t xml:space="preserve">waarvoor de vergoeding geheel of gedeeltelijk voor die datum is ontvangen en </w:t>
      </w:r>
      <w:r w:rsidRPr="00492B8B">
        <w:t xml:space="preserve">die </w:t>
      </w:r>
      <w:r w:rsidR="00C91DF1">
        <w:t xml:space="preserve">op of </w:t>
      </w:r>
      <w:r w:rsidRPr="00492B8B">
        <w:t>na die datum worden verricht</w:t>
      </w:r>
      <w:r w:rsidR="00C91DF1">
        <w:t>.</w:t>
      </w:r>
      <w:r w:rsidRPr="00492B8B">
        <w:t xml:space="preserve"> </w:t>
      </w:r>
    </w:p>
    <w:p w:rsidR="002151A8" w:rsidP="002151A8" w:rsidRDefault="00492B8B" w14:paraId="5C06F113" w14:textId="3DAAC9A7">
      <w:r w:rsidRPr="00492B8B">
        <w:t>2.</w:t>
      </w:r>
      <w:r>
        <w:t xml:space="preserve"> </w:t>
      </w:r>
      <w:r w:rsidRPr="00492B8B">
        <w:t>De omzetbelasting die verschuldigd wordt vanwege de overdracht van een voucher voor enkelvoudig gebruik als bedoeld in artikel 2a, eerste lid, onderdeel u, van de Wet op de omzetbelasting 1968 die betrekking heeft op de diensten als bedoeld in het eerste lid wordt berekend naar het tarief dat geldt op het tijdstip van de feitelijke dienstverrichting waarop de voucher betrekking heeft.</w:t>
      </w:r>
    </w:p>
    <w:p w:rsidR="00492B8B" w:rsidP="00492B8B" w:rsidRDefault="00492B8B" w14:paraId="531B855D" w14:textId="77777777"/>
    <w:p w:rsidR="008254D4" w:rsidP="008254D4" w:rsidRDefault="008254D4" w14:paraId="0C8483DA" w14:textId="228B4E92">
      <w:pPr>
        <w:pStyle w:val="Artikel"/>
      </w:pPr>
      <w:r>
        <w:t xml:space="preserve">Artikel </w:t>
      </w:r>
      <w:r w:rsidR="00426FED">
        <w:t>LXII</w:t>
      </w:r>
    </w:p>
    <w:p w:rsidR="008254D4" w:rsidP="008254D4" w:rsidRDefault="008254D4" w14:paraId="56E47CBE" w14:textId="77777777"/>
    <w:p w:rsidR="008254D4" w:rsidP="008254D4" w:rsidRDefault="008254D4" w14:paraId="07B2DCF2" w14:textId="7806AB0D">
      <w:r w:rsidRPr="008254D4">
        <w:t>Ingeval de samenloop van wetten die in 202</w:t>
      </w:r>
      <w:r>
        <w:t>6</w:t>
      </w:r>
      <w:r w:rsidRPr="008254D4">
        <w:t xml:space="preserve"> in het Staatsblad zijn of worden gepubliceerd en wijzigingen aanbrengen in een of meer belastingwetten, niet of niet juist is geregeld, of indien als gevolg van die samenloop onjuistheden ontstaan in de aanduiding van artikelen, artikelonderdelen, verwijzingen en dergelijke in de desbetreffende wetten, kunnen die wetten op dit punt bij ministeriële regeling worden gewijzigd.</w:t>
      </w:r>
    </w:p>
    <w:p w:rsidR="008254D4" w:rsidP="008254D4" w:rsidRDefault="008254D4" w14:paraId="6752F3D7" w14:textId="77777777"/>
    <w:p w:rsidR="00420190" w:rsidP="00420190" w:rsidRDefault="00420190" w14:paraId="784428E1" w14:textId="431FF5CE">
      <w:pPr>
        <w:pStyle w:val="Artikel"/>
      </w:pPr>
      <w:r>
        <w:t xml:space="preserve">Artikel </w:t>
      </w:r>
      <w:r w:rsidR="00426FED">
        <w:t>LXIII</w:t>
      </w:r>
    </w:p>
    <w:p w:rsidR="00420190" w:rsidP="00420190" w:rsidRDefault="00420190" w14:paraId="369C04FE" w14:textId="77777777"/>
    <w:p w:rsidR="00420190" w:rsidP="00420190" w:rsidRDefault="00420190" w14:paraId="1607587D" w14:textId="014BC75F">
      <w:r>
        <w:t>1. Deze wet treedt in werking met ingang van 1 januari 2027, met dien verstande dat:</w:t>
      </w:r>
    </w:p>
    <w:p w:rsidR="00182C97" w:rsidP="00182C97" w:rsidRDefault="00962AB0" w14:paraId="697D4CBA" w14:textId="6C26DB95">
      <w:r>
        <w:t>a.</w:t>
      </w:r>
      <w:r w:rsidR="00152E7C">
        <w:t xml:space="preserve"> artikel </w:t>
      </w:r>
      <w:r w:rsidR="00426FED">
        <w:t>I</w:t>
      </w:r>
      <w:r w:rsidR="00152E7C">
        <w:t xml:space="preserve">, onderdelen </w:t>
      </w:r>
      <w:r w:rsidR="00426FED">
        <w:t>C</w:t>
      </w:r>
      <w:r w:rsidR="00152E7C">
        <w:t xml:space="preserve">, </w:t>
      </w:r>
      <w:r w:rsidR="00426FED">
        <w:t>D</w:t>
      </w:r>
      <w:r w:rsidR="00152E7C">
        <w:t xml:space="preserve">, </w:t>
      </w:r>
      <w:r w:rsidR="00426FED">
        <w:t>E</w:t>
      </w:r>
      <w:r w:rsidR="00E87A81">
        <w:t xml:space="preserve">, onder 2, </w:t>
      </w:r>
      <w:r w:rsidR="00426FED">
        <w:t>G</w:t>
      </w:r>
      <w:r w:rsidR="00E87A81">
        <w:t xml:space="preserve">, </w:t>
      </w:r>
      <w:r w:rsidR="00426FED">
        <w:t>H</w:t>
      </w:r>
      <w:r w:rsidR="00FC402E">
        <w:t xml:space="preserve"> en </w:t>
      </w:r>
      <w:r w:rsidR="00426FED">
        <w:t>I</w:t>
      </w:r>
      <w:r w:rsidR="00D33CBD">
        <w:t xml:space="preserve">, en </w:t>
      </w:r>
      <w:r w:rsidR="00152E7C">
        <w:t xml:space="preserve">artikel </w:t>
      </w:r>
      <w:r w:rsidR="00426FED">
        <w:t>X</w:t>
      </w:r>
      <w:r w:rsidR="00152E7C">
        <w:t>, onderdelen</w:t>
      </w:r>
      <w:r w:rsidR="00DF2452">
        <w:t xml:space="preserve"> </w:t>
      </w:r>
      <w:r w:rsidR="00426FED">
        <w:t>B</w:t>
      </w:r>
      <w:r w:rsidR="00DF2452">
        <w:t>, onder 2,</w:t>
      </w:r>
      <w:r w:rsidR="00152E7C">
        <w:t xml:space="preserve"> </w:t>
      </w:r>
      <w:r w:rsidR="00426FED">
        <w:t>B</w:t>
      </w:r>
      <w:r w:rsidR="00097019">
        <w:t xml:space="preserve"> en </w:t>
      </w:r>
      <w:r w:rsidR="00426FED">
        <w:t>G</w:t>
      </w:r>
      <w:r w:rsidR="00097019">
        <w:t>, onder 1, subonderdeel a, en onder 2</w:t>
      </w:r>
      <w:r w:rsidR="00D33CBD">
        <w:t xml:space="preserve">, </w:t>
      </w:r>
      <w:r w:rsidR="00637BCC">
        <w:t xml:space="preserve">en artikel </w:t>
      </w:r>
      <w:r w:rsidR="00426FED">
        <w:t>XLVII</w:t>
      </w:r>
      <w:r w:rsidR="00637BCC">
        <w:t xml:space="preserve">, </w:t>
      </w:r>
      <w:r w:rsidR="003E17F1">
        <w:t>eerste en tweede lid</w:t>
      </w:r>
      <w:r w:rsidR="00BB73B4">
        <w:t xml:space="preserve">, </w:t>
      </w:r>
      <w:r w:rsidR="00D33CBD">
        <w:t xml:space="preserve">terugwerken </w:t>
      </w:r>
      <w:r w:rsidR="00097019">
        <w:t>tot en met 1 januari 2026</w:t>
      </w:r>
      <w:r w:rsidR="00FA59D8">
        <w:t>;</w:t>
      </w:r>
    </w:p>
    <w:p w:rsidR="006D417D" w:rsidP="00182C97" w:rsidRDefault="006D417D" w14:paraId="0762878E" w14:textId="7FF96124">
      <w:r>
        <w:t xml:space="preserve">b. artikel </w:t>
      </w:r>
      <w:r w:rsidR="00426FED">
        <w:t>I</w:t>
      </w:r>
      <w:r>
        <w:t xml:space="preserve">, onderdeel </w:t>
      </w:r>
      <w:r w:rsidR="00426FED">
        <w:t>K</w:t>
      </w:r>
      <w:r w:rsidR="008D1B27">
        <w:t>, eerst toepassing vindt nadat artikel 10.1 van de Wet inkomstenbelasting 2001 bij het begin van het kalenderjaar 2027 is toegepast;</w:t>
      </w:r>
    </w:p>
    <w:p w:rsidR="006D417D" w:rsidP="00182C97" w:rsidRDefault="006D417D" w14:paraId="6D1064AA" w14:textId="254F78D5">
      <w:r>
        <w:t>c.</w:t>
      </w:r>
      <w:r w:rsidR="008D1B27">
        <w:t xml:space="preserve"> artikel </w:t>
      </w:r>
      <w:r w:rsidR="00426FED">
        <w:t>X</w:t>
      </w:r>
      <w:r w:rsidR="008D1B27">
        <w:t xml:space="preserve">, onderdeel </w:t>
      </w:r>
      <w:r w:rsidR="00426FED">
        <w:t>F</w:t>
      </w:r>
      <w:r w:rsidR="008D1B27">
        <w:t>, eerst toepassing vindt nadat artikel 22d van de Wet op de loonbelasting 1964 bij het begin van het kalenderjaar 2027 is toegepast;</w:t>
      </w:r>
    </w:p>
    <w:p w:rsidR="00420190" w:rsidP="00420190" w:rsidRDefault="006D417D" w14:paraId="7D3DBF36" w14:textId="3CB6D250">
      <w:r>
        <w:t>d</w:t>
      </w:r>
      <w:r w:rsidRPr="00420190" w:rsidR="00420190">
        <w:t xml:space="preserve">. artikel </w:t>
      </w:r>
      <w:r w:rsidR="00426FED">
        <w:t>XIX</w:t>
      </w:r>
      <w:r w:rsidRPr="00420190" w:rsidR="00420190">
        <w:t>, onderde</w:t>
      </w:r>
      <w:r w:rsidR="00922530">
        <w:t>len</w:t>
      </w:r>
      <w:r w:rsidRPr="00420190" w:rsidR="00420190">
        <w:t xml:space="preserve"> </w:t>
      </w:r>
      <w:r w:rsidR="00426FED">
        <w:t>A</w:t>
      </w:r>
      <w:r w:rsidR="00922530">
        <w:t xml:space="preserve"> en </w:t>
      </w:r>
      <w:r w:rsidR="00426FED">
        <w:t>B</w:t>
      </w:r>
      <w:r w:rsidRPr="00420190" w:rsidR="00420190">
        <w:t>, voor het eerst toepassing vind</w:t>
      </w:r>
      <w:r w:rsidR="00DC128A">
        <w:t>t</w:t>
      </w:r>
      <w:r w:rsidRPr="00420190" w:rsidR="00420190">
        <w:t xml:space="preserve"> met betrekking tot boekjaren die aanvangen op of na 1 januari 2027</w:t>
      </w:r>
      <w:r w:rsidR="00420190">
        <w:t>;</w:t>
      </w:r>
    </w:p>
    <w:p w:rsidR="00434AE6" w:rsidP="009E16C2" w:rsidRDefault="006D417D" w14:paraId="0CB9356C" w14:textId="3EA9F867">
      <w:r>
        <w:t>e</w:t>
      </w:r>
      <w:r w:rsidR="00485B29">
        <w:t xml:space="preserve">. artikel </w:t>
      </w:r>
      <w:r w:rsidR="00426FED">
        <w:t>XXIII</w:t>
      </w:r>
      <w:r w:rsidR="00485B29">
        <w:t xml:space="preserve">, onderdelen </w:t>
      </w:r>
      <w:r w:rsidR="00426FED">
        <w:t>A</w:t>
      </w:r>
      <w:r w:rsidR="00485B29">
        <w:t xml:space="preserve"> en </w:t>
      </w:r>
      <w:r w:rsidR="00426FED">
        <w:t>C</w:t>
      </w:r>
      <w:r w:rsidR="004503BC">
        <w:t>,</w:t>
      </w:r>
      <w:r w:rsidR="00485B29">
        <w:t xml:space="preserve"> terugwerkt tot en met 1 juli 2026;</w:t>
      </w:r>
    </w:p>
    <w:p w:rsidR="00546FC6" w:rsidP="009E16C2" w:rsidRDefault="006D417D" w14:paraId="24CCA831" w14:textId="5CAB2A92">
      <w:r>
        <w:t>f</w:t>
      </w:r>
      <w:r w:rsidR="00546FC6">
        <w:t xml:space="preserve">. artikel </w:t>
      </w:r>
      <w:r w:rsidR="00426FED">
        <w:t>XXVII</w:t>
      </w:r>
      <w:r w:rsidR="00546FC6">
        <w:t xml:space="preserve"> </w:t>
      </w:r>
      <w:r w:rsidRPr="00546FC6" w:rsidR="00546FC6">
        <w:t>toepassing vindt nadat artikel I, onderdeel B, van de Wet differentiatie vliegbelasting is toegepast</w:t>
      </w:r>
      <w:r w:rsidR="00DC128A">
        <w:t>;</w:t>
      </w:r>
    </w:p>
    <w:p w:rsidR="00254053" w:rsidP="009E16C2" w:rsidRDefault="006D417D" w14:paraId="1DB3532B" w14:textId="07671D6B">
      <w:r>
        <w:lastRenderedPageBreak/>
        <w:t>g</w:t>
      </w:r>
      <w:r w:rsidR="00254053">
        <w:t xml:space="preserve">. artikel </w:t>
      </w:r>
      <w:r w:rsidR="00426FED">
        <w:t>XL</w:t>
      </w:r>
      <w:r w:rsidR="00254053">
        <w:t xml:space="preserve">, onderdeel </w:t>
      </w:r>
      <w:r w:rsidR="00426FED">
        <w:t>A</w:t>
      </w:r>
      <w:r w:rsidR="00254053">
        <w:t>,</w:t>
      </w:r>
      <w:r w:rsidRPr="00254053" w:rsidR="00254053">
        <w:t xml:space="preserve"> toepassing vindt voordat artikel III van de Wet fiscale klimaatmaatregelen glastuinbouw wordt toegepast</w:t>
      </w:r>
      <w:r w:rsidR="00DC128A">
        <w:t>;</w:t>
      </w:r>
    </w:p>
    <w:p w:rsidR="00DC128A" w:rsidP="009E16C2" w:rsidRDefault="00DC128A" w14:paraId="6E7C01E0" w14:textId="600B3DF3">
      <w:r>
        <w:t xml:space="preserve">h. artikel </w:t>
      </w:r>
      <w:r w:rsidR="00426FED">
        <w:t>XLIII</w:t>
      </w:r>
      <w:r>
        <w:t xml:space="preserve">, onderdeel </w:t>
      </w:r>
      <w:r w:rsidR="00426FED">
        <w:t>A</w:t>
      </w:r>
      <w:r>
        <w:t>, terugwerkt tot en met 1 september 2026;</w:t>
      </w:r>
    </w:p>
    <w:p w:rsidR="00BF756C" w:rsidP="00DC128A" w:rsidRDefault="00DC128A" w14:paraId="3711FE27" w14:textId="2FF357C9">
      <w:r>
        <w:t>i</w:t>
      </w:r>
      <w:r w:rsidR="006D417D">
        <w:t>.</w:t>
      </w:r>
      <w:r w:rsidR="00D10D60">
        <w:t xml:space="preserve"> artikel </w:t>
      </w:r>
      <w:r w:rsidR="00426FED">
        <w:t>XLV</w:t>
      </w:r>
      <w:r w:rsidR="00FD5E2B">
        <w:t xml:space="preserve">, onderdeel </w:t>
      </w:r>
      <w:r w:rsidR="00426FED">
        <w:t>B</w:t>
      </w:r>
      <w:r w:rsidR="000E44D0">
        <w:t xml:space="preserve"> </w:t>
      </w:r>
      <w:r w:rsidR="00D10D60">
        <w:t>toepassing vindt voordat artikel XLIII van het Belastingplan 2025</w:t>
      </w:r>
      <w:r w:rsidR="000F239A">
        <w:t xml:space="preserve"> wordt toegepast</w:t>
      </w:r>
      <w:r>
        <w:t>.</w:t>
      </w:r>
    </w:p>
    <w:p w:rsidR="00485B29" w:rsidP="00AD11A6" w:rsidRDefault="00485B29" w14:paraId="35107DDC" w14:textId="523C9692">
      <w:r>
        <w:t>2. In afwijking van het eerste lid</w:t>
      </w:r>
      <w:r w:rsidR="00182C97">
        <w:t xml:space="preserve"> </w:t>
      </w:r>
      <w:r>
        <w:t>tre</w:t>
      </w:r>
      <w:r w:rsidR="009848C6">
        <w:t>den</w:t>
      </w:r>
      <w:r>
        <w:t xml:space="preserve"> artikel </w:t>
      </w:r>
      <w:r w:rsidR="00426FED">
        <w:t>XXIII</w:t>
      </w:r>
      <w:r>
        <w:t xml:space="preserve">, onderdelen </w:t>
      </w:r>
      <w:r w:rsidR="00426FED">
        <w:t>B</w:t>
      </w:r>
      <w:r>
        <w:t xml:space="preserve"> en </w:t>
      </w:r>
      <w:r w:rsidR="00426FED">
        <w:t>D</w:t>
      </w:r>
      <w:r>
        <w:t>,</w:t>
      </w:r>
      <w:r w:rsidR="009848C6">
        <w:t xml:space="preserve"> en </w:t>
      </w:r>
      <w:r w:rsidR="00406E07">
        <w:t xml:space="preserve">artikel </w:t>
      </w:r>
      <w:r w:rsidR="00426FED">
        <w:t>XLIII</w:t>
      </w:r>
      <w:r w:rsidR="009848C6">
        <w:t xml:space="preserve">, onderdeel </w:t>
      </w:r>
      <w:r w:rsidR="00426FED">
        <w:t>B</w:t>
      </w:r>
      <w:r w:rsidR="00E27133">
        <w:t>,</w:t>
      </w:r>
      <w:r>
        <w:t xml:space="preserve"> in werking </w:t>
      </w:r>
      <w:r w:rsidR="00E27133">
        <w:t>met ingang van</w:t>
      </w:r>
      <w:r>
        <w:t xml:space="preserve"> </w:t>
      </w:r>
      <w:r w:rsidR="009848C6">
        <w:t>1 april 2027</w:t>
      </w:r>
      <w:r>
        <w:t>.</w:t>
      </w:r>
    </w:p>
    <w:p w:rsidR="00D33CBD" w:rsidP="00D33CBD" w:rsidRDefault="00AE07AC" w14:paraId="0A4ED293" w14:textId="3D68AF4F">
      <w:pPr>
        <w:rPr>
          <w:color w:val="211D1F"/>
          <w:szCs w:val="18"/>
        </w:rPr>
      </w:pPr>
      <w:r>
        <w:t>3.</w:t>
      </w:r>
      <w:r w:rsidR="00D33CBD">
        <w:t xml:space="preserve"> In afwijking van het eerste lid treden artikel </w:t>
      </w:r>
      <w:r w:rsidR="00426FED">
        <w:t>XLI</w:t>
      </w:r>
      <w:r w:rsidR="00D33CBD">
        <w:t xml:space="preserve"> en artikel </w:t>
      </w:r>
      <w:r w:rsidR="00426FED">
        <w:t>XLII</w:t>
      </w:r>
      <w:r w:rsidR="00D33CBD">
        <w:t xml:space="preserve">, onderdeel </w:t>
      </w:r>
      <w:r w:rsidR="00426FED">
        <w:t>A</w:t>
      </w:r>
      <w:r w:rsidR="00D33CBD">
        <w:t xml:space="preserve">, </w:t>
      </w:r>
      <w:r w:rsidR="00D33CBD">
        <w:rPr>
          <w:color w:val="211D1F"/>
          <w:szCs w:val="18"/>
        </w:rPr>
        <w:t xml:space="preserve">in de openbare lichamen Bonaire, Sint Eustatius en Saba in werking met ingang van 1 januari 2027, 00:00 uur (lokale tijd), en in het Europese deel van Nederland met ingang van 1 januari 2027, 05:00 uur (lokale tijd), met dien verstande dat </w:t>
      </w:r>
      <w:r w:rsidR="00D33CBD">
        <w:t xml:space="preserve">artikel </w:t>
      </w:r>
      <w:r w:rsidR="00426FED">
        <w:t>XLI</w:t>
      </w:r>
      <w:r w:rsidR="00D33CBD">
        <w:t xml:space="preserve"> </w:t>
      </w:r>
      <w:r w:rsidR="00D33CBD">
        <w:rPr>
          <w:color w:val="211D1F"/>
          <w:szCs w:val="18"/>
        </w:rPr>
        <w:t>in de openbare lichamen Bonaire, Sint Eustatius en Saba</w:t>
      </w:r>
      <w:r w:rsidRPr="00434AE6" w:rsidR="00D33CBD">
        <w:t xml:space="preserve"> terugwerkt tot en met 1 januari 2026</w:t>
      </w:r>
      <w:r w:rsidR="00D33CBD">
        <w:t xml:space="preserve">, 00:00 uur (lokale tijd), </w:t>
      </w:r>
      <w:r w:rsidR="00D33CBD">
        <w:rPr>
          <w:color w:val="211D1F"/>
          <w:szCs w:val="18"/>
        </w:rPr>
        <w:t>en in het Europese deel van Nederland tot en met 1 januari 2026, 05:00 uur (lokale tijd).</w:t>
      </w:r>
    </w:p>
    <w:p w:rsidR="00D33CBD" w:rsidP="00D33CBD" w:rsidRDefault="00D33CBD" w14:paraId="0CF10B8D" w14:textId="3697FDA1">
      <w:pPr>
        <w:rPr>
          <w:color w:val="211D1F"/>
          <w:szCs w:val="18"/>
        </w:rPr>
      </w:pPr>
      <w:r>
        <w:t xml:space="preserve">4. In afwijking van het eerste lid treedt artikel </w:t>
      </w:r>
      <w:r w:rsidR="00426FED">
        <w:t>XLII</w:t>
      </w:r>
      <w:r>
        <w:t xml:space="preserve">, onderdeel </w:t>
      </w:r>
      <w:r w:rsidR="00426FED">
        <w:t>B</w:t>
      </w:r>
      <w:r>
        <w:t xml:space="preserve">, </w:t>
      </w:r>
      <w:r>
        <w:rPr>
          <w:color w:val="211D1F"/>
          <w:szCs w:val="18"/>
        </w:rPr>
        <w:t>in de openbare lichamen Bonaire, Sint Eustatius en Saba in werking met ingang van 1 januari 2028, 00:00 uur (lokale tijd), en in het Europese deel van Nederland met ingang van 1 januari 2028, 05:00 uur (lokale tijd).</w:t>
      </w:r>
    </w:p>
    <w:p w:rsidR="00D33CBD" w:rsidP="00D33CBD" w:rsidRDefault="00D33CBD" w14:paraId="652C0FD7" w14:textId="77777777">
      <w:pPr>
        <w:rPr>
          <w:color w:val="211D1F"/>
          <w:szCs w:val="18"/>
        </w:rPr>
      </w:pPr>
    </w:p>
    <w:p w:rsidR="00A21D17" w:rsidP="00A21D17" w:rsidRDefault="00A21D17" w14:paraId="559DCC15" w14:textId="0F34094E">
      <w:pPr>
        <w:pStyle w:val="Artikel"/>
      </w:pPr>
      <w:r>
        <w:t xml:space="preserve">Artikel </w:t>
      </w:r>
      <w:r w:rsidR="00426FED">
        <w:t>LXIV</w:t>
      </w:r>
    </w:p>
    <w:p w:rsidR="00A21D17" w:rsidP="00A21D17" w:rsidRDefault="00A21D17" w14:paraId="13235189" w14:textId="77777777"/>
    <w:p w:rsidR="00A21D17" w:rsidP="00A21D17" w:rsidRDefault="00A21D17" w14:paraId="6CF98FFD" w14:textId="3B248965">
      <w:r>
        <w:t>Deze wet wordt aangehaald als: Belastingplan 2027.</w:t>
      </w:r>
    </w:p>
    <w:p w:rsidR="00DE24BE" w:rsidP="00A21D17" w:rsidRDefault="00DE24BE" w14:paraId="1132D81C" w14:textId="77777777"/>
    <w:p w:rsidRPr="00DE24BE" w:rsidR="00DE24BE" w:rsidP="00DE24BE" w:rsidRDefault="00DE24BE" w14:paraId="77187B29" w14:textId="77777777">
      <w:r w:rsidRPr="00DE24BE">
        <w:t xml:space="preserve">Lasten en bevelen dat deze in het Staatsblad zal worden geplaatst en dat alle ministeries, autoriteiten, colleges en ambtenaren die zulks aangaat, aan de nauwkeurige uitvoering de hand zullen houden. </w:t>
      </w:r>
    </w:p>
    <w:p w:rsidRPr="00DE24BE" w:rsidR="00DE24BE" w:rsidP="00DE24BE" w:rsidRDefault="00DE24BE" w14:paraId="0139D4C6" w14:textId="77777777"/>
    <w:p w:rsidRPr="00DE24BE" w:rsidR="00DE24BE" w:rsidP="00DE24BE" w:rsidRDefault="00DE24BE" w14:paraId="22A47398" w14:textId="77777777">
      <w:r w:rsidRPr="00DE24BE">
        <w:t>Gegeven</w:t>
      </w:r>
    </w:p>
    <w:p w:rsidRPr="00DE24BE" w:rsidR="00DE24BE" w:rsidP="00DE24BE" w:rsidRDefault="00DE24BE" w14:paraId="19F34286" w14:textId="77777777"/>
    <w:p w:rsidRPr="00DE24BE" w:rsidR="00DE24BE" w:rsidP="00DE24BE" w:rsidRDefault="00DE24BE" w14:paraId="244BC56B" w14:textId="77777777">
      <w:r w:rsidRPr="00DE24BE">
        <w:t xml:space="preserve">De Minister van Financiën, </w:t>
      </w:r>
    </w:p>
    <w:p w:rsidRPr="00DE24BE" w:rsidR="00DE24BE" w:rsidP="00DE24BE" w:rsidRDefault="00DE24BE" w14:paraId="09E15495" w14:textId="77777777"/>
    <w:p w:rsidR="00DE24BE" w:rsidP="00DE24BE" w:rsidRDefault="00DE24BE" w14:paraId="24768487" w14:textId="77777777"/>
    <w:p w:rsidRPr="00DE24BE" w:rsidR="00DE24BE" w:rsidP="00DE24BE" w:rsidRDefault="00DE24BE" w14:paraId="4AA7CC86" w14:textId="77777777"/>
    <w:p w:rsidRPr="00DE24BE" w:rsidR="00DE24BE" w:rsidP="00DE24BE" w:rsidRDefault="00DE24BE" w14:paraId="71C6E733" w14:textId="77777777"/>
    <w:p w:rsidRPr="00DE24BE" w:rsidR="00DE24BE" w:rsidP="00DE24BE" w:rsidRDefault="00DE24BE" w14:paraId="76A081E7" w14:textId="77777777">
      <w:r w:rsidRPr="00DE24BE">
        <w:t xml:space="preserve">De Staatssecretaris van Financiën, </w:t>
      </w:r>
    </w:p>
    <w:p w:rsidRPr="00DE24BE" w:rsidR="00DE24BE" w:rsidP="00DE24BE" w:rsidRDefault="00DE24BE" w14:paraId="06A47295" w14:textId="77777777"/>
    <w:p w:rsidRPr="00A21D17" w:rsidR="00DE24BE" w:rsidP="00A21D17" w:rsidRDefault="00DE24BE" w14:paraId="26202A2B" w14:textId="77777777"/>
    <w:p w:rsidRPr="00420190" w:rsidR="00420190" w:rsidP="00420190" w:rsidRDefault="00420190" w14:paraId="79983368" w14:textId="77777777"/>
    <w:sectPr w:rsidRPr="00420190" w:rsidR="00420190" w:rsidSect="00B31DB6">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1FFA28" w14:textId="77777777" w:rsidR="00E277B1" w:rsidRDefault="00E277B1" w:rsidP="00CC250F">
      <w:pPr>
        <w:spacing w:line="240" w:lineRule="auto"/>
      </w:pPr>
      <w:r>
        <w:separator/>
      </w:r>
    </w:p>
  </w:endnote>
  <w:endnote w:type="continuationSeparator" w:id="0">
    <w:p w14:paraId="49ED6471" w14:textId="77777777" w:rsidR="00E277B1" w:rsidRDefault="00E277B1" w:rsidP="00CC250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DejaVu Sans">
    <w:altName w:val="Arial"/>
    <w:panose1 w:val="00000000000000000000"/>
    <w:charset w:val="00"/>
    <w:family w:val="roman"/>
    <w:notTrueType/>
    <w:pitch w:val="default"/>
  </w:font>
  <w:font w:name="Lohit Hindi">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6688F" w14:textId="77777777" w:rsidR="003B2B98" w:rsidRDefault="003B2B9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7071556"/>
      <w:docPartObj>
        <w:docPartGallery w:val="Page Numbers (Bottom of Page)"/>
        <w:docPartUnique/>
      </w:docPartObj>
    </w:sdtPr>
    <w:sdtEndPr/>
    <w:sdtContent>
      <w:p w14:paraId="4B47C4D9" w14:textId="24C39D50" w:rsidR="00A84A8C" w:rsidRDefault="00A84A8C">
        <w:pPr>
          <w:pStyle w:val="Voettekst"/>
          <w:jc w:val="right"/>
        </w:pPr>
        <w:r>
          <w:fldChar w:fldCharType="begin"/>
        </w:r>
        <w:r>
          <w:instrText>PAGE   \* MERGEFORMAT</w:instrText>
        </w:r>
        <w:r>
          <w:fldChar w:fldCharType="separate"/>
        </w:r>
        <w:r>
          <w:t>2</w:t>
        </w:r>
        <w:r>
          <w:fldChar w:fldCharType="end"/>
        </w:r>
      </w:p>
    </w:sdtContent>
  </w:sdt>
  <w:p w14:paraId="6D9B70D6" w14:textId="77777777" w:rsidR="00A84A8C" w:rsidRDefault="00A84A8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BB562" w14:textId="77777777" w:rsidR="003B2B98" w:rsidRDefault="003B2B9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561873" w14:textId="77777777" w:rsidR="00E277B1" w:rsidRDefault="00E277B1" w:rsidP="00CC250F">
      <w:pPr>
        <w:spacing w:line="240" w:lineRule="auto"/>
      </w:pPr>
      <w:r>
        <w:separator/>
      </w:r>
    </w:p>
  </w:footnote>
  <w:footnote w:type="continuationSeparator" w:id="0">
    <w:p w14:paraId="448A1A36" w14:textId="77777777" w:rsidR="00E277B1" w:rsidRDefault="00E277B1" w:rsidP="00EE4C17">
      <w:pPr>
        <w:spacing w:line="240" w:lineRule="auto"/>
        <w:ind w:firstLin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A28FD" w14:textId="77777777" w:rsidR="003B2B98" w:rsidRDefault="003B2B9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A5F38" w14:textId="77777777" w:rsidR="003B2B98" w:rsidRDefault="003B2B9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0501D" w14:textId="77777777" w:rsidR="003B2B98" w:rsidRDefault="003B2B9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341E0"/>
    <w:multiLevelType w:val="hybridMultilevel"/>
    <w:tmpl w:val="5DAE6110"/>
    <w:lvl w:ilvl="0" w:tplc="833274DA">
      <w:start w:val="1"/>
      <w:numFmt w:val="decimal"/>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 w15:restartNumberingAfterBreak="0">
    <w:nsid w:val="0941377F"/>
    <w:multiLevelType w:val="hybridMultilevel"/>
    <w:tmpl w:val="9B5A6408"/>
    <w:lvl w:ilvl="0" w:tplc="69288B46">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2" w15:restartNumberingAfterBreak="0">
    <w:nsid w:val="09B5196F"/>
    <w:multiLevelType w:val="hybridMultilevel"/>
    <w:tmpl w:val="05F2573E"/>
    <w:lvl w:ilvl="0" w:tplc="21EE1848">
      <w:start w:val="1"/>
      <w:numFmt w:val="decimal"/>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3" w15:restartNumberingAfterBreak="0">
    <w:nsid w:val="0AC14364"/>
    <w:multiLevelType w:val="hybridMultilevel"/>
    <w:tmpl w:val="D08C100E"/>
    <w:lvl w:ilvl="0" w:tplc="9684E402">
      <w:start w:val="1"/>
      <w:numFmt w:val="decimal"/>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4" w15:restartNumberingAfterBreak="0">
    <w:nsid w:val="0D1B7551"/>
    <w:multiLevelType w:val="hybridMultilevel"/>
    <w:tmpl w:val="C42C6C90"/>
    <w:lvl w:ilvl="0" w:tplc="EB92FDC2">
      <w:start w:val="3"/>
      <w:numFmt w:val="bullet"/>
      <w:lvlText w:val="-"/>
      <w:lvlJc w:val="left"/>
      <w:pPr>
        <w:ind w:left="720" w:hanging="360"/>
      </w:pPr>
      <w:rPr>
        <w:rFonts w:ascii="Verdana" w:eastAsia="Times New Roman"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10C16DA7"/>
    <w:multiLevelType w:val="hybridMultilevel"/>
    <w:tmpl w:val="164A8980"/>
    <w:lvl w:ilvl="0" w:tplc="0236521A">
      <w:start w:val="1"/>
      <w:numFmt w:val="decimal"/>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6" w15:restartNumberingAfterBreak="0">
    <w:nsid w:val="19A15AB9"/>
    <w:multiLevelType w:val="hybridMultilevel"/>
    <w:tmpl w:val="1806E38E"/>
    <w:lvl w:ilvl="0" w:tplc="DA045B62">
      <w:start w:val="1"/>
      <w:numFmt w:val="decimal"/>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7" w15:restartNumberingAfterBreak="0">
    <w:nsid w:val="1AAA24D0"/>
    <w:multiLevelType w:val="hybridMultilevel"/>
    <w:tmpl w:val="F1B0B270"/>
    <w:lvl w:ilvl="0" w:tplc="9CF61B20">
      <w:start w:val="1"/>
      <w:numFmt w:val="decimal"/>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8" w15:restartNumberingAfterBreak="0">
    <w:nsid w:val="1CDC6294"/>
    <w:multiLevelType w:val="hybridMultilevel"/>
    <w:tmpl w:val="F59C0992"/>
    <w:lvl w:ilvl="0" w:tplc="897E197C">
      <w:start w:val="1"/>
      <w:numFmt w:val="decimal"/>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9" w15:restartNumberingAfterBreak="0">
    <w:nsid w:val="1E4741DD"/>
    <w:multiLevelType w:val="hybridMultilevel"/>
    <w:tmpl w:val="5D9CC5E6"/>
    <w:lvl w:ilvl="0" w:tplc="CD36492A">
      <w:start w:val="150"/>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0330A25"/>
    <w:multiLevelType w:val="multilevel"/>
    <w:tmpl w:val="118A4890"/>
    <w:name w:val="Artikelnummer"/>
    <w:lvl w:ilvl="0">
      <w:start w:val="1"/>
      <w:numFmt w:val="upperRoman"/>
      <w:lvlText w:val="%1"/>
      <w:lvlJc w:val="left"/>
      <w:pPr>
        <w:tabs>
          <w:tab w:val="num" w:pos="360"/>
        </w:tabs>
        <w:ind w:left="360" w:hanging="360"/>
      </w:pPr>
      <w:rPr>
        <w:rFonts w:hint="default"/>
      </w:rPr>
    </w:lvl>
    <w:lvl w:ilvl="1">
      <w:start w:val="1"/>
      <w:numFmt w:val="upperLetter"/>
      <w:suff w:val="nothing"/>
      <w:lvlText w:val="%2."/>
      <w:lvlJc w:val="left"/>
      <w:pPr>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223332F4"/>
    <w:multiLevelType w:val="hybridMultilevel"/>
    <w:tmpl w:val="2476498A"/>
    <w:lvl w:ilvl="0" w:tplc="AC8ABD78">
      <w:start w:val="1"/>
      <w:numFmt w:val="decimal"/>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2" w15:restartNumberingAfterBreak="0">
    <w:nsid w:val="25E92011"/>
    <w:multiLevelType w:val="hybridMultilevel"/>
    <w:tmpl w:val="AC92D00A"/>
    <w:lvl w:ilvl="0" w:tplc="BB2C2D48">
      <w:start w:val="1"/>
      <w:numFmt w:val="decimal"/>
      <w:lvlText w:val="%1."/>
      <w:lvlJc w:val="left"/>
      <w:pPr>
        <w:ind w:left="1020" w:hanging="360"/>
      </w:pPr>
    </w:lvl>
    <w:lvl w:ilvl="1" w:tplc="8D3810D6">
      <w:start w:val="1"/>
      <w:numFmt w:val="decimal"/>
      <w:lvlText w:val="%2."/>
      <w:lvlJc w:val="left"/>
      <w:pPr>
        <w:ind w:left="1020" w:hanging="360"/>
      </w:pPr>
    </w:lvl>
    <w:lvl w:ilvl="2" w:tplc="225A3D26">
      <w:start w:val="1"/>
      <w:numFmt w:val="decimal"/>
      <w:lvlText w:val="%3."/>
      <w:lvlJc w:val="left"/>
      <w:pPr>
        <w:ind w:left="1020" w:hanging="360"/>
      </w:pPr>
    </w:lvl>
    <w:lvl w:ilvl="3" w:tplc="28CC8AEC">
      <w:start w:val="1"/>
      <w:numFmt w:val="decimal"/>
      <w:lvlText w:val="%4."/>
      <w:lvlJc w:val="left"/>
      <w:pPr>
        <w:ind w:left="1020" w:hanging="360"/>
      </w:pPr>
    </w:lvl>
    <w:lvl w:ilvl="4" w:tplc="11C62730">
      <w:start w:val="1"/>
      <w:numFmt w:val="decimal"/>
      <w:lvlText w:val="%5."/>
      <w:lvlJc w:val="left"/>
      <w:pPr>
        <w:ind w:left="1020" w:hanging="360"/>
      </w:pPr>
    </w:lvl>
    <w:lvl w:ilvl="5" w:tplc="AA0E4574">
      <w:start w:val="1"/>
      <w:numFmt w:val="decimal"/>
      <w:lvlText w:val="%6."/>
      <w:lvlJc w:val="left"/>
      <w:pPr>
        <w:ind w:left="1020" w:hanging="360"/>
      </w:pPr>
    </w:lvl>
    <w:lvl w:ilvl="6" w:tplc="DE423DA0">
      <w:start w:val="1"/>
      <w:numFmt w:val="decimal"/>
      <w:lvlText w:val="%7."/>
      <w:lvlJc w:val="left"/>
      <w:pPr>
        <w:ind w:left="1020" w:hanging="360"/>
      </w:pPr>
    </w:lvl>
    <w:lvl w:ilvl="7" w:tplc="7A8CCF2C">
      <w:start w:val="1"/>
      <w:numFmt w:val="decimal"/>
      <w:lvlText w:val="%8."/>
      <w:lvlJc w:val="left"/>
      <w:pPr>
        <w:ind w:left="1020" w:hanging="360"/>
      </w:pPr>
    </w:lvl>
    <w:lvl w:ilvl="8" w:tplc="76561EEC">
      <w:start w:val="1"/>
      <w:numFmt w:val="decimal"/>
      <w:lvlText w:val="%9."/>
      <w:lvlJc w:val="left"/>
      <w:pPr>
        <w:ind w:left="1020" w:hanging="360"/>
      </w:pPr>
    </w:lvl>
  </w:abstractNum>
  <w:abstractNum w:abstractNumId="13" w15:restartNumberingAfterBreak="0">
    <w:nsid w:val="2D30508E"/>
    <w:multiLevelType w:val="hybridMultilevel"/>
    <w:tmpl w:val="7990013C"/>
    <w:lvl w:ilvl="0" w:tplc="AC8C1456">
      <w:start w:val="1"/>
      <w:numFmt w:val="lowerRoman"/>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2DE73AEB"/>
    <w:multiLevelType w:val="hybridMultilevel"/>
    <w:tmpl w:val="44F28140"/>
    <w:lvl w:ilvl="0" w:tplc="3672FD20">
      <w:start w:val="1"/>
      <w:numFmt w:val="lowerRoman"/>
      <w:lvlText w:val="(%1)"/>
      <w:lvlJc w:val="left"/>
      <w:pPr>
        <w:ind w:left="1428" w:hanging="72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5" w15:restartNumberingAfterBreak="0">
    <w:nsid w:val="3A411D7C"/>
    <w:multiLevelType w:val="hybridMultilevel"/>
    <w:tmpl w:val="F8847F6A"/>
    <w:lvl w:ilvl="0" w:tplc="E9FAB4A6">
      <w:start w:val="1"/>
      <w:numFmt w:val="decimal"/>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6" w15:restartNumberingAfterBreak="0">
    <w:nsid w:val="3F8514FB"/>
    <w:multiLevelType w:val="hybridMultilevel"/>
    <w:tmpl w:val="1E9230EA"/>
    <w:lvl w:ilvl="0" w:tplc="1D7A1EC0">
      <w:start w:val="1"/>
      <w:numFmt w:val="decimal"/>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7" w15:restartNumberingAfterBreak="0">
    <w:nsid w:val="447A38A4"/>
    <w:multiLevelType w:val="hybridMultilevel"/>
    <w:tmpl w:val="EC728F36"/>
    <w:lvl w:ilvl="0" w:tplc="3642F7D2">
      <w:start w:val="1"/>
      <w:numFmt w:val="decimal"/>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8" w15:restartNumberingAfterBreak="0">
    <w:nsid w:val="466A0E70"/>
    <w:multiLevelType w:val="hybridMultilevel"/>
    <w:tmpl w:val="4B265106"/>
    <w:lvl w:ilvl="0" w:tplc="F4B8ED76">
      <w:start w:val="1"/>
      <w:numFmt w:val="lowerRoman"/>
      <w:lvlText w:val="(%1)"/>
      <w:lvlJc w:val="left"/>
      <w:pPr>
        <w:ind w:left="1429" w:hanging="72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9" w15:restartNumberingAfterBreak="0">
    <w:nsid w:val="4AA552BF"/>
    <w:multiLevelType w:val="hybridMultilevel"/>
    <w:tmpl w:val="964EBEA6"/>
    <w:lvl w:ilvl="0" w:tplc="B0B4A0A6">
      <w:start w:val="1"/>
      <w:numFmt w:val="decimal"/>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20" w15:restartNumberingAfterBreak="0">
    <w:nsid w:val="5A496FAA"/>
    <w:multiLevelType w:val="hybridMultilevel"/>
    <w:tmpl w:val="A61C181E"/>
    <w:lvl w:ilvl="0" w:tplc="32BCDCF8">
      <w:start w:val="1"/>
      <w:numFmt w:val="decimal"/>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21" w15:restartNumberingAfterBreak="0">
    <w:nsid w:val="628B4CF2"/>
    <w:multiLevelType w:val="hybridMultilevel"/>
    <w:tmpl w:val="D248A010"/>
    <w:lvl w:ilvl="0" w:tplc="768A306A">
      <w:start w:val="1"/>
      <w:numFmt w:val="decimal"/>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22" w15:restartNumberingAfterBreak="0">
    <w:nsid w:val="73263C6E"/>
    <w:multiLevelType w:val="hybridMultilevel"/>
    <w:tmpl w:val="87ECE454"/>
    <w:lvl w:ilvl="0" w:tplc="F7DC4E2C">
      <w:start w:val="1"/>
      <w:numFmt w:val="decimal"/>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num w:numId="1" w16cid:durableId="1461873212">
    <w:abstractNumId w:val="10"/>
  </w:num>
  <w:num w:numId="2" w16cid:durableId="2061512803">
    <w:abstractNumId w:val="6"/>
  </w:num>
  <w:num w:numId="3" w16cid:durableId="180320200">
    <w:abstractNumId w:val="1"/>
  </w:num>
  <w:num w:numId="4" w16cid:durableId="740829987">
    <w:abstractNumId w:val="5"/>
  </w:num>
  <w:num w:numId="5" w16cid:durableId="1408529955">
    <w:abstractNumId w:val="15"/>
  </w:num>
  <w:num w:numId="6" w16cid:durableId="1363241668">
    <w:abstractNumId w:val="17"/>
  </w:num>
  <w:num w:numId="7" w16cid:durableId="1780946217">
    <w:abstractNumId w:val="4"/>
  </w:num>
  <w:num w:numId="8" w16cid:durableId="1848910129">
    <w:abstractNumId w:val="20"/>
  </w:num>
  <w:num w:numId="9" w16cid:durableId="2062291466">
    <w:abstractNumId w:val="8"/>
  </w:num>
  <w:num w:numId="10" w16cid:durableId="230386259">
    <w:abstractNumId w:val="0"/>
  </w:num>
  <w:num w:numId="11" w16cid:durableId="89396806">
    <w:abstractNumId w:val="21"/>
  </w:num>
  <w:num w:numId="12" w16cid:durableId="456339647">
    <w:abstractNumId w:val="3"/>
  </w:num>
  <w:num w:numId="13" w16cid:durableId="1347713775">
    <w:abstractNumId w:val="22"/>
  </w:num>
  <w:num w:numId="14" w16cid:durableId="151213555">
    <w:abstractNumId w:val="16"/>
  </w:num>
  <w:num w:numId="15" w16cid:durableId="2066947342">
    <w:abstractNumId w:val="11"/>
  </w:num>
  <w:num w:numId="16" w16cid:durableId="1602377872">
    <w:abstractNumId w:val="19"/>
  </w:num>
  <w:num w:numId="17" w16cid:durableId="128133501">
    <w:abstractNumId w:val="7"/>
  </w:num>
  <w:num w:numId="18" w16cid:durableId="1931766641">
    <w:abstractNumId w:val="14"/>
  </w:num>
  <w:num w:numId="19" w16cid:durableId="702677334">
    <w:abstractNumId w:val="18"/>
  </w:num>
  <w:num w:numId="20" w16cid:durableId="498931688">
    <w:abstractNumId w:val="13"/>
  </w:num>
  <w:num w:numId="21" w16cid:durableId="1971007366">
    <w:abstractNumId w:val="9"/>
  </w:num>
  <w:num w:numId="22" w16cid:durableId="663823392">
    <w:abstractNumId w:val="2"/>
  </w:num>
  <w:num w:numId="23" w16cid:durableId="149490617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E62"/>
    <w:rsid w:val="00000476"/>
    <w:rsid w:val="000005E6"/>
    <w:rsid w:val="00003DEC"/>
    <w:rsid w:val="00004796"/>
    <w:rsid w:val="000054B6"/>
    <w:rsid w:val="0000579D"/>
    <w:rsid w:val="00005BA3"/>
    <w:rsid w:val="0000647D"/>
    <w:rsid w:val="000068DD"/>
    <w:rsid w:val="00010995"/>
    <w:rsid w:val="00010CFA"/>
    <w:rsid w:val="00013537"/>
    <w:rsid w:val="000136D3"/>
    <w:rsid w:val="00013DCB"/>
    <w:rsid w:val="00015880"/>
    <w:rsid w:val="00015914"/>
    <w:rsid w:val="00016B36"/>
    <w:rsid w:val="00016BAA"/>
    <w:rsid w:val="00020C18"/>
    <w:rsid w:val="00021D58"/>
    <w:rsid w:val="0002261F"/>
    <w:rsid w:val="00023EEE"/>
    <w:rsid w:val="000247E4"/>
    <w:rsid w:val="00024F78"/>
    <w:rsid w:val="00024FE9"/>
    <w:rsid w:val="000253A1"/>
    <w:rsid w:val="00025E39"/>
    <w:rsid w:val="00026563"/>
    <w:rsid w:val="00027D8A"/>
    <w:rsid w:val="00033D17"/>
    <w:rsid w:val="00034286"/>
    <w:rsid w:val="00034296"/>
    <w:rsid w:val="00034746"/>
    <w:rsid w:val="00034913"/>
    <w:rsid w:val="000353F4"/>
    <w:rsid w:val="000369D9"/>
    <w:rsid w:val="00037560"/>
    <w:rsid w:val="00042DC7"/>
    <w:rsid w:val="000441BB"/>
    <w:rsid w:val="0004446A"/>
    <w:rsid w:val="00044B66"/>
    <w:rsid w:val="000453C9"/>
    <w:rsid w:val="0004635C"/>
    <w:rsid w:val="00046AD3"/>
    <w:rsid w:val="000504AA"/>
    <w:rsid w:val="00050534"/>
    <w:rsid w:val="00050593"/>
    <w:rsid w:val="00050D5F"/>
    <w:rsid w:val="00050D82"/>
    <w:rsid w:val="00052130"/>
    <w:rsid w:val="00052325"/>
    <w:rsid w:val="00055877"/>
    <w:rsid w:val="000558F3"/>
    <w:rsid w:val="000574A4"/>
    <w:rsid w:val="00060F53"/>
    <w:rsid w:val="00061676"/>
    <w:rsid w:val="00061CFF"/>
    <w:rsid w:val="00062013"/>
    <w:rsid w:val="00062C69"/>
    <w:rsid w:val="0006320A"/>
    <w:rsid w:val="00063DFE"/>
    <w:rsid w:val="0006465B"/>
    <w:rsid w:val="00064E7C"/>
    <w:rsid w:val="0006601D"/>
    <w:rsid w:val="000661A7"/>
    <w:rsid w:val="000676AE"/>
    <w:rsid w:val="00067D94"/>
    <w:rsid w:val="00071C29"/>
    <w:rsid w:val="00071F1A"/>
    <w:rsid w:val="00071F9A"/>
    <w:rsid w:val="0007261F"/>
    <w:rsid w:val="0007354B"/>
    <w:rsid w:val="00073639"/>
    <w:rsid w:val="00074D84"/>
    <w:rsid w:val="0007502D"/>
    <w:rsid w:val="00077FC8"/>
    <w:rsid w:val="000803BD"/>
    <w:rsid w:val="00080C94"/>
    <w:rsid w:val="00081AC1"/>
    <w:rsid w:val="00081B96"/>
    <w:rsid w:val="00082127"/>
    <w:rsid w:val="00087147"/>
    <w:rsid w:val="000875F6"/>
    <w:rsid w:val="00087773"/>
    <w:rsid w:val="0009016D"/>
    <w:rsid w:val="00090426"/>
    <w:rsid w:val="000917A6"/>
    <w:rsid w:val="00091ED3"/>
    <w:rsid w:val="00094F41"/>
    <w:rsid w:val="00095FC1"/>
    <w:rsid w:val="00097019"/>
    <w:rsid w:val="000A2AFB"/>
    <w:rsid w:val="000A4E3F"/>
    <w:rsid w:val="000A4F6D"/>
    <w:rsid w:val="000A6485"/>
    <w:rsid w:val="000B07CD"/>
    <w:rsid w:val="000B0BE1"/>
    <w:rsid w:val="000B1033"/>
    <w:rsid w:val="000B1A03"/>
    <w:rsid w:val="000B1FE8"/>
    <w:rsid w:val="000B2E3F"/>
    <w:rsid w:val="000B40C7"/>
    <w:rsid w:val="000B4B63"/>
    <w:rsid w:val="000B63E5"/>
    <w:rsid w:val="000B6773"/>
    <w:rsid w:val="000B67CA"/>
    <w:rsid w:val="000B6D79"/>
    <w:rsid w:val="000B7961"/>
    <w:rsid w:val="000C00AE"/>
    <w:rsid w:val="000C1428"/>
    <w:rsid w:val="000C3AC5"/>
    <w:rsid w:val="000C53A3"/>
    <w:rsid w:val="000C6C38"/>
    <w:rsid w:val="000C6E7E"/>
    <w:rsid w:val="000C77BC"/>
    <w:rsid w:val="000D0527"/>
    <w:rsid w:val="000D0B37"/>
    <w:rsid w:val="000D256E"/>
    <w:rsid w:val="000D4049"/>
    <w:rsid w:val="000D458B"/>
    <w:rsid w:val="000D47B8"/>
    <w:rsid w:val="000D741E"/>
    <w:rsid w:val="000D7888"/>
    <w:rsid w:val="000E29B7"/>
    <w:rsid w:val="000E2FEE"/>
    <w:rsid w:val="000E3107"/>
    <w:rsid w:val="000E44D0"/>
    <w:rsid w:val="000E63F8"/>
    <w:rsid w:val="000E7093"/>
    <w:rsid w:val="000E75B5"/>
    <w:rsid w:val="000E7E68"/>
    <w:rsid w:val="000F165D"/>
    <w:rsid w:val="000F239A"/>
    <w:rsid w:val="000F2560"/>
    <w:rsid w:val="000F3701"/>
    <w:rsid w:val="000F4224"/>
    <w:rsid w:val="000F4EE3"/>
    <w:rsid w:val="000F5324"/>
    <w:rsid w:val="000F5576"/>
    <w:rsid w:val="000F60DB"/>
    <w:rsid w:val="000F60F2"/>
    <w:rsid w:val="000F6924"/>
    <w:rsid w:val="000F6A3A"/>
    <w:rsid w:val="000F6B05"/>
    <w:rsid w:val="000F6EA6"/>
    <w:rsid w:val="000F762F"/>
    <w:rsid w:val="000F7F5D"/>
    <w:rsid w:val="001009CB"/>
    <w:rsid w:val="0010104A"/>
    <w:rsid w:val="001010DB"/>
    <w:rsid w:val="00102290"/>
    <w:rsid w:val="00103623"/>
    <w:rsid w:val="0010376F"/>
    <w:rsid w:val="0010400B"/>
    <w:rsid w:val="00104065"/>
    <w:rsid w:val="00104724"/>
    <w:rsid w:val="001051C7"/>
    <w:rsid w:val="00107E10"/>
    <w:rsid w:val="00107EC2"/>
    <w:rsid w:val="0011063A"/>
    <w:rsid w:val="00111994"/>
    <w:rsid w:val="00112A6F"/>
    <w:rsid w:val="00112FD7"/>
    <w:rsid w:val="001131A0"/>
    <w:rsid w:val="00113FB4"/>
    <w:rsid w:val="00114DEB"/>
    <w:rsid w:val="00114E37"/>
    <w:rsid w:val="00116F38"/>
    <w:rsid w:val="00117DF3"/>
    <w:rsid w:val="00117F9E"/>
    <w:rsid w:val="001201F5"/>
    <w:rsid w:val="0012248C"/>
    <w:rsid w:val="00122F7A"/>
    <w:rsid w:val="00123607"/>
    <w:rsid w:val="0012374A"/>
    <w:rsid w:val="00124394"/>
    <w:rsid w:val="00124E83"/>
    <w:rsid w:val="00125CA1"/>
    <w:rsid w:val="00126D62"/>
    <w:rsid w:val="00131391"/>
    <w:rsid w:val="00132431"/>
    <w:rsid w:val="00132A0F"/>
    <w:rsid w:val="00132D55"/>
    <w:rsid w:val="00133275"/>
    <w:rsid w:val="001345BD"/>
    <w:rsid w:val="001352B3"/>
    <w:rsid w:val="00136D48"/>
    <w:rsid w:val="001379E7"/>
    <w:rsid w:val="001412CD"/>
    <w:rsid w:val="00141588"/>
    <w:rsid w:val="00143B7D"/>
    <w:rsid w:val="00144074"/>
    <w:rsid w:val="0014678A"/>
    <w:rsid w:val="00147245"/>
    <w:rsid w:val="0014725E"/>
    <w:rsid w:val="00150359"/>
    <w:rsid w:val="00151CBE"/>
    <w:rsid w:val="001526E4"/>
    <w:rsid w:val="00152E7C"/>
    <w:rsid w:val="0015303F"/>
    <w:rsid w:val="0015430A"/>
    <w:rsid w:val="00154AE0"/>
    <w:rsid w:val="00154B1E"/>
    <w:rsid w:val="001556DE"/>
    <w:rsid w:val="001561A8"/>
    <w:rsid w:val="001562DD"/>
    <w:rsid w:val="00156482"/>
    <w:rsid w:val="001570F0"/>
    <w:rsid w:val="0016006B"/>
    <w:rsid w:val="00160C79"/>
    <w:rsid w:val="00161087"/>
    <w:rsid w:val="00161654"/>
    <w:rsid w:val="00161849"/>
    <w:rsid w:val="00161AD1"/>
    <w:rsid w:val="0016261A"/>
    <w:rsid w:val="00163459"/>
    <w:rsid w:val="0016746E"/>
    <w:rsid w:val="001701DC"/>
    <w:rsid w:val="001707B8"/>
    <w:rsid w:val="0017084E"/>
    <w:rsid w:val="00170BFB"/>
    <w:rsid w:val="00170CEB"/>
    <w:rsid w:val="00171612"/>
    <w:rsid w:val="00172B71"/>
    <w:rsid w:val="00173F03"/>
    <w:rsid w:val="00174617"/>
    <w:rsid w:val="00177819"/>
    <w:rsid w:val="00177935"/>
    <w:rsid w:val="00181E2B"/>
    <w:rsid w:val="0018237C"/>
    <w:rsid w:val="00182C97"/>
    <w:rsid w:val="00182DA0"/>
    <w:rsid w:val="001837EE"/>
    <w:rsid w:val="001845B1"/>
    <w:rsid w:val="001846A8"/>
    <w:rsid w:val="00185CD5"/>
    <w:rsid w:val="00187ECC"/>
    <w:rsid w:val="00190DBF"/>
    <w:rsid w:val="00192F33"/>
    <w:rsid w:val="00193402"/>
    <w:rsid w:val="00193598"/>
    <w:rsid w:val="00193872"/>
    <w:rsid w:val="0019537C"/>
    <w:rsid w:val="00195A68"/>
    <w:rsid w:val="00195D9F"/>
    <w:rsid w:val="00196305"/>
    <w:rsid w:val="001A078F"/>
    <w:rsid w:val="001A088F"/>
    <w:rsid w:val="001A0AC2"/>
    <w:rsid w:val="001A178D"/>
    <w:rsid w:val="001A3469"/>
    <w:rsid w:val="001A34D4"/>
    <w:rsid w:val="001A3ED6"/>
    <w:rsid w:val="001A4AEA"/>
    <w:rsid w:val="001A4ECC"/>
    <w:rsid w:val="001A560D"/>
    <w:rsid w:val="001A5647"/>
    <w:rsid w:val="001A5822"/>
    <w:rsid w:val="001A5E45"/>
    <w:rsid w:val="001A5E8E"/>
    <w:rsid w:val="001A6866"/>
    <w:rsid w:val="001A6AC5"/>
    <w:rsid w:val="001A6B62"/>
    <w:rsid w:val="001A7715"/>
    <w:rsid w:val="001A7E2D"/>
    <w:rsid w:val="001B023C"/>
    <w:rsid w:val="001B1EE3"/>
    <w:rsid w:val="001B2EE9"/>
    <w:rsid w:val="001B3907"/>
    <w:rsid w:val="001B5151"/>
    <w:rsid w:val="001B63B6"/>
    <w:rsid w:val="001C0619"/>
    <w:rsid w:val="001C0CA2"/>
    <w:rsid w:val="001C1580"/>
    <w:rsid w:val="001C2AD5"/>
    <w:rsid w:val="001C3662"/>
    <w:rsid w:val="001C3A8E"/>
    <w:rsid w:val="001C3C9D"/>
    <w:rsid w:val="001C4249"/>
    <w:rsid w:val="001C4E57"/>
    <w:rsid w:val="001C58EA"/>
    <w:rsid w:val="001C5CDD"/>
    <w:rsid w:val="001C5DF1"/>
    <w:rsid w:val="001C6801"/>
    <w:rsid w:val="001C70FC"/>
    <w:rsid w:val="001C714E"/>
    <w:rsid w:val="001D06BE"/>
    <w:rsid w:val="001D0E91"/>
    <w:rsid w:val="001D1E23"/>
    <w:rsid w:val="001D2624"/>
    <w:rsid w:val="001D26AB"/>
    <w:rsid w:val="001D2A43"/>
    <w:rsid w:val="001D2BE6"/>
    <w:rsid w:val="001D2C6A"/>
    <w:rsid w:val="001D310D"/>
    <w:rsid w:val="001D43C1"/>
    <w:rsid w:val="001D4D0E"/>
    <w:rsid w:val="001D5F46"/>
    <w:rsid w:val="001D6DFF"/>
    <w:rsid w:val="001D7509"/>
    <w:rsid w:val="001E11A6"/>
    <w:rsid w:val="001E1D27"/>
    <w:rsid w:val="001E1EA2"/>
    <w:rsid w:val="001E4512"/>
    <w:rsid w:val="001E4651"/>
    <w:rsid w:val="001E5B43"/>
    <w:rsid w:val="001E5EC5"/>
    <w:rsid w:val="001E760B"/>
    <w:rsid w:val="001F068D"/>
    <w:rsid w:val="001F21A8"/>
    <w:rsid w:val="001F2966"/>
    <w:rsid w:val="001F3000"/>
    <w:rsid w:val="001F3329"/>
    <w:rsid w:val="001F3BC6"/>
    <w:rsid w:val="001F529C"/>
    <w:rsid w:val="001F5A2B"/>
    <w:rsid w:val="00200335"/>
    <w:rsid w:val="00201C3B"/>
    <w:rsid w:val="0020325A"/>
    <w:rsid w:val="002037A2"/>
    <w:rsid w:val="00203F1B"/>
    <w:rsid w:val="00205215"/>
    <w:rsid w:val="00205A4D"/>
    <w:rsid w:val="00205B3F"/>
    <w:rsid w:val="00205CFC"/>
    <w:rsid w:val="00205E44"/>
    <w:rsid w:val="00205EA4"/>
    <w:rsid w:val="002074F7"/>
    <w:rsid w:val="00207ACD"/>
    <w:rsid w:val="002104FC"/>
    <w:rsid w:val="0021170D"/>
    <w:rsid w:val="00211D15"/>
    <w:rsid w:val="00213029"/>
    <w:rsid w:val="002144FE"/>
    <w:rsid w:val="002151A8"/>
    <w:rsid w:val="0021575A"/>
    <w:rsid w:val="002168DA"/>
    <w:rsid w:val="00217B86"/>
    <w:rsid w:val="002218C5"/>
    <w:rsid w:val="00222675"/>
    <w:rsid w:val="00222698"/>
    <w:rsid w:val="00222B5F"/>
    <w:rsid w:val="00224AEB"/>
    <w:rsid w:val="00225D22"/>
    <w:rsid w:val="00226927"/>
    <w:rsid w:val="00230E29"/>
    <w:rsid w:val="0023123A"/>
    <w:rsid w:val="0023189D"/>
    <w:rsid w:val="002318DA"/>
    <w:rsid w:val="0023356F"/>
    <w:rsid w:val="00233B84"/>
    <w:rsid w:val="002341C4"/>
    <w:rsid w:val="00234F09"/>
    <w:rsid w:val="002350BF"/>
    <w:rsid w:val="0023566B"/>
    <w:rsid w:val="00235D10"/>
    <w:rsid w:val="002363A7"/>
    <w:rsid w:val="0023668F"/>
    <w:rsid w:val="00236F8B"/>
    <w:rsid w:val="00243272"/>
    <w:rsid w:val="00243A24"/>
    <w:rsid w:val="00244594"/>
    <w:rsid w:val="00245579"/>
    <w:rsid w:val="00246A81"/>
    <w:rsid w:val="00246EB6"/>
    <w:rsid w:val="00246F98"/>
    <w:rsid w:val="00247A5A"/>
    <w:rsid w:val="0025158B"/>
    <w:rsid w:val="002522AD"/>
    <w:rsid w:val="00253336"/>
    <w:rsid w:val="00254053"/>
    <w:rsid w:val="002544C2"/>
    <w:rsid w:val="002567CD"/>
    <w:rsid w:val="00257AC6"/>
    <w:rsid w:val="00257F10"/>
    <w:rsid w:val="00260ED5"/>
    <w:rsid w:val="002613CC"/>
    <w:rsid w:val="00262B7D"/>
    <w:rsid w:val="00264479"/>
    <w:rsid w:val="00264A10"/>
    <w:rsid w:val="00265899"/>
    <w:rsid w:val="002664E2"/>
    <w:rsid w:val="0026749B"/>
    <w:rsid w:val="00270099"/>
    <w:rsid w:val="002705E0"/>
    <w:rsid w:val="002710B2"/>
    <w:rsid w:val="002710F1"/>
    <w:rsid w:val="002718C3"/>
    <w:rsid w:val="002737D0"/>
    <w:rsid w:val="0027403E"/>
    <w:rsid w:val="00274673"/>
    <w:rsid w:val="00275920"/>
    <w:rsid w:val="00275978"/>
    <w:rsid w:val="00275DA7"/>
    <w:rsid w:val="00276166"/>
    <w:rsid w:val="00276680"/>
    <w:rsid w:val="002804B6"/>
    <w:rsid w:val="002809CF"/>
    <w:rsid w:val="00280EB7"/>
    <w:rsid w:val="002813C0"/>
    <w:rsid w:val="00282C80"/>
    <w:rsid w:val="00283E6B"/>
    <w:rsid w:val="00284241"/>
    <w:rsid w:val="002853DB"/>
    <w:rsid w:val="00285A17"/>
    <w:rsid w:val="00285DD0"/>
    <w:rsid w:val="00285E44"/>
    <w:rsid w:val="00285E99"/>
    <w:rsid w:val="00286289"/>
    <w:rsid w:val="00286552"/>
    <w:rsid w:val="00290692"/>
    <w:rsid w:val="0029138B"/>
    <w:rsid w:val="00291A29"/>
    <w:rsid w:val="00292978"/>
    <w:rsid w:val="00294BAC"/>
    <w:rsid w:val="00294CE3"/>
    <w:rsid w:val="002961E9"/>
    <w:rsid w:val="0029680C"/>
    <w:rsid w:val="002A149B"/>
    <w:rsid w:val="002A1CAB"/>
    <w:rsid w:val="002A231D"/>
    <w:rsid w:val="002A4DBB"/>
    <w:rsid w:val="002A6B52"/>
    <w:rsid w:val="002A7396"/>
    <w:rsid w:val="002A75BB"/>
    <w:rsid w:val="002A7788"/>
    <w:rsid w:val="002B0131"/>
    <w:rsid w:val="002B0573"/>
    <w:rsid w:val="002B0631"/>
    <w:rsid w:val="002B0A2D"/>
    <w:rsid w:val="002B13EF"/>
    <w:rsid w:val="002B2D59"/>
    <w:rsid w:val="002B2F4C"/>
    <w:rsid w:val="002B3AC4"/>
    <w:rsid w:val="002B48EE"/>
    <w:rsid w:val="002B72DF"/>
    <w:rsid w:val="002C0F69"/>
    <w:rsid w:val="002C0FBA"/>
    <w:rsid w:val="002C1B96"/>
    <w:rsid w:val="002C2049"/>
    <w:rsid w:val="002C2E47"/>
    <w:rsid w:val="002C443B"/>
    <w:rsid w:val="002C4E58"/>
    <w:rsid w:val="002C5993"/>
    <w:rsid w:val="002C627F"/>
    <w:rsid w:val="002C6598"/>
    <w:rsid w:val="002C7744"/>
    <w:rsid w:val="002D0BEB"/>
    <w:rsid w:val="002D1F0A"/>
    <w:rsid w:val="002D1F5D"/>
    <w:rsid w:val="002D2010"/>
    <w:rsid w:val="002D22A0"/>
    <w:rsid w:val="002D3479"/>
    <w:rsid w:val="002D3540"/>
    <w:rsid w:val="002D3DD2"/>
    <w:rsid w:val="002D3DD6"/>
    <w:rsid w:val="002D59F0"/>
    <w:rsid w:val="002D5C1C"/>
    <w:rsid w:val="002E1529"/>
    <w:rsid w:val="002E162D"/>
    <w:rsid w:val="002E1DA9"/>
    <w:rsid w:val="002E20AB"/>
    <w:rsid w:val="002E2E74"/>
    <w:rsid w:val="002E3495"/>
    <w:rsid w:val="002E3FE0"/>
    <w:rsid w:val="002E4037"/>
    <w:rsid w:val="002E5269"/>
    <w:rsid w:val="002E56F2"/>
    <w:rsid w:val="002E6CC1"/>
    <w:rsid w:val="002E72CE"/>
    <w:rsid w:val="002F1656"/>
    <w:rsid w:val="002F1CFF"/>
    <w:rsid w:val="002F1E9E"/>
    <w:rsid w:val="002F357B"/>
    <w:rsid w:val="002F423A"/>
    <w:rsid w:val="002F5403"/>
    <w:rsid w:val="002F5A5D"/>
    <w:rsid w:val="002F61CA"/>
    <w:rsid w:val="002F6AC6"/>
    <w:rsid w:val="002F6E6D"/>
    <w:rsid w:val="00300D42"/>
    <w:rsid w:val="00300DBC"/>
    <w:rsid w:val="003039B2"/>
    <w:rsid w:val="00305C14"/>
    <w:rsid w:val="00307479"/>
    <w:rsid w:val="0031077E"/>
    <w:rsid w:val="00311238"/>
    <w:rsid w:val="003119B0"/>
    <w:rsid w:val="00312502"/>
    <w:rsid w:val="00313112"/>
    <w:rsid w:val="003139DE"/>
    <w:rsid w:val="00315312"/>
    <w:rsid w:val="003157F5"/>
    <w:rsid w:val="00316955"/>
    <w:rsid w:val="00316A36"/>
    <w:rsid w:val="00317380"/>
    <w:rsid w:val="003178C6"/>
    <w:rsid w:val="00320B2B"/>
    <w:rsid w:val="00320C91"/>
    <w:rsid w:val="00321C26"/>
    <w:rsid w:val="00321D61"/>
    <w:rsid w:val="00324C96"/>
    <w:rsid w:val="0032636E"/>
    <w:rsid w:val="00326C48"/>
    <w:rsid w:val="00330606"/>
    <w:rsid w:val="0033131B"/>
    <w:rsid w:val="00331A22"/>
    <w:rsid w:val="00332ACF"/>
    <w:rsid w:val="00332DDF"/>
    <w:rsid w:val="00332ECB"/>
    <w:rsid w:val="003401E1"/>
    <w:rsid w:val="00341D3E"/>
    <w:rsid w:val="00344287"/>
    <w:rsid w:val="00345DFF"/>
    <w:rsid w:val="003478AA"/>
    <w:rsid w:val="003478F7"/>
    <w:rsid w:val="00350E4F"/>
    <w:rsid w:val="003517E9"/>
    <w:rsid w:val="00351BDA"/>
    <w:rsid w:val="00351E74"/>
    <w:rsid w:val="0035283D"/>
    <w:rsid w:val="00353331"/>
    <w:rsid w:val="003575CB"/>
    <w:rsid w:val="00360FF6"/>
    <w:rsid w:val="003618A0"/>
    <w:rsid w:val="00361F57"/>
    <w:rsid w:val="00363BCB"/>
    <w:rsid w:val="0036410D"/>
    <w:rsid w:val="0036423A"/>
    <w:rsid w:val="003644EA"/>
    <w:rsid w:val="00364924"/>
    <w:rsid w:val="00365345"/>
    <w:rsid w:val="00365ACF"/>
    <w:rsid w:val="00367B1A"/>
    <w:rsid w:val="0037229A"/>
    <w:rsid w:val="00373265"/>
    <w:rsid w:val="003735B7"/>
    <w:rsid w:val="00373A3F"/>
    <w:rsid w:val="00374245"/>
    <w:rsid w:val="0037506A"/>
    <w:rsid w:val="00375D4C"/>
    <w:rsid w:val="003763A8"/>
    <w:rsid w:val="003769CC"/>
    <w:rsid w:val="00376A26"/>
    <w:rsid w:val="00376CA9"/>
    <w:rsid w:val="00376E2E"/>
    <w:rsid w:val="003800A9"/>
    <w:rsid w:val="0038094D"/>
    <w:rsid w:val="00382D22"/>
    <w:rsid w:val="003830C1"/>
    <w:rsid w:val="003845AA"/>
    <w:rsid w:val="0038494C"/>
    <w:rsid w:val="0038693B"/>
    <w:rsid w:val="003919C6"/>
    <w:rsid w:val="00391C50"/>
    <w:rsid w:val="0039351C"/>
    <w:rsid w:val="0039367C"/>
    <w:rsid w:val="00396536"/>
    <w:rsid w:val="00396A26"/>
    <w:rsid w:val="003A24C9"/>
    <w:rsid w:val="003A32FD"/>
    <w:rsid w:val="003A3448"/>
    <w:rsid w:val="003A3C8B"/>
    <w:rsid w:val="003A3FB7"/>
    <w:rsid w:val="003A4A82"/>
    <w:rsid w:val="003A58B3"/>
    <w:rsid w:val="003A5D5A"/>
    <w:rsid w:val="003A6015"/>
    <w:rsid w:val="003A679E"/>
    <w:rsid w:val="003A67C3"/>
    <w:rsid w:val="003B10BE"/>
    <w:rsid w:val="003B128D"/>
    <w:rsid w:val="003B154E"/>
    <w:rsid w:val="003B262A"/>
    <w:rsid w:val="003B2B98"/>
    <w:rsid w:val="003B2E3F"/>
    <w:rsid w:val="003B383B"/>
    <w:rsid w:val="003B48EE"/>
    <w:rsid w:val="003B4C86"/>
    <w:rsid w:val="003B5A12"/>
    <w:rsid w:val="003B6F6B"/>
    <w:rsid w:val="003B7000"/>
    <w:rsid w:val="003B72B7"/>
    <w:rsid w:val="003C1002"/>
    <w:rsid w:val="003C1B62"/>
    <w:rsid w:val="003C2DDB"/>
    <w:rsid w:val="003C32FB"/>
    <w:rsid w:val="003C47FB"/>
    <w:rsid w:val="003C5DDB"/>
    <w:rsid w:val="003C6359"/>
    <w:rsid w:val="003C786A"/>
    <w:rsid w:val="003C7B73"/>
    <w:rsid w:val="003D1C5A"/>
    <w:rsid w:val="003D4E3A"/>
    <w:rsid w:val="003D67D6"/>
    <w:rsid w:val="003D72F9"/>
    <w:rsid w:val="003E17F1"/>
    <w:rsid w:val="003E2067"/>
    <w:rsid w:val="003E3CAD"/>
    <w:rsid w:val="003E479C"/>
    <w:rsid w:val="003E4B2D"/>
    <w:rsid w:val="003E58F1"/>
    <w:rsid w:val="003E64F6"/>
    <w:rsid w:val="003E7061"/>
    <w:rsid w:val="003F0DED"/>
    <w:rsid w:val="003F48D8"/>
    <w:rsid w:val="003F49B5"/>
    <w:rsid w:val="003F6240"/>
    <w:rsid w:val="003F62CD"/>
    <w:rsid w:val="003F6557"/>
    <w:rsid w:val="003F6E87"/>
    <w:rsid w:val="00400111"/>
    <w:rsid w:val="004010AF"/>
    <w:rsid w:val="004021AF"/>
    <w:rsid w:val="00402614"/>
    <w:rsid w:val="00403DE1"/>
    <w:rsid w:val="00404898"/>
    <w:rsid w:val="00406E07"/>
    <w:rsid w:val="004078E6"/>
    <w:rsid w:val="00407A58"/>
    <w:rsid w:val="00407ECD"/>
    <w:rsid w:val="00410259"/>
    <w:rsid w:val="004112A4"/>
    <w:rsid w:val="00412F57"/>
    <w:rsid w:val="004133F8"/>
    <w:rsid w:val="00413A75"/>
    <w:rsid w:val="00414040"/>
    <w:rsid w:val="004145DF"/>
    <w:rsid w:val="00416493"/>
    <w:rsid w:val="004165D5"/>
    <w:rsid w:val="00417133"/>
    <w:rsid w:val="00417F78"/>
    <w:rsid w:val="0042018F"/>
    <w:rsid w:val="00420190"/>
    <w:rsid w:val="004211D5"/>
    <w:rsid w:val="004211F9"/>
    <w:rsid w:val="00423C24"/>
    <w:rsid w:val="00423CD8"/>
    <w:rsid w:val="004240C1"/>
    <w:rsid w:val="00424EF6"/>
    <w:rsid w:val="00425CA3"/>
    <w:rsid w:val="00426FED"/>
    <w:rsid w:val="0042781C"/>
    <w:rsid w:val="00427E2C"/>
    <w:rsid w:val="0043092A"/>
    <w:rsid w:val="00430A66"/>
    <w:rsid w:val="00433845"/>
    <w:rsid w:val="00433C7F"/>
    <w:rsid w:val="00434979"/>
    <w:rsid w:val="00434AE6"/>
    <w:rsid w:val="00436369"/>
    <w:rsid w:val="0043745D"/>
    <w:rsid w:val="00440B7A"/>
    <w:rsid w:val="00441772"/>
    <w:rsid w:val="00441A38"/>
    <w:rsid w:val="00441A5F"/>
    <w:rsid w:val="00441FAC"/>
    <w:rsid w:val="004426A2"/>
    <w:rsid w:val="00442845"/>
    <w:rsid w:val="004432F5"/>
    <w:rsid w:val="00445ABB"/>
    <w:rsid w:val="00445B8E"/>
    <w:rsid w:val="0044709F"/>
    <w:rsid w:val="0044759B"/>
    <w:rsid w:val="004503BC"/>
    <w:rsid w:val="00450A2E"/>
    <w:rsid w:val="0045164C"/>
    <w:rsid w:val="00452964"/>
    <w:rsid w:val="00452ACA"/>
    <w:rsid w:val="004531F4"/>
    <w:rsid w:val="004534F7"/>
    <w:rsid w:val="00454801"/>
    <w:rsid w:val="00454ABA"/>
    <w:rsid w:val="004553AE"/>
    <w:rsid w:val="00455E21"/>
    <w:rsid w:val="00456A8A"/>
    <w:rsid w:val="004577C4"/>
    <w:rsid w:val="00457951"/>
    <w:rsid w:val="00457F30"/>
    <w:rsid w:val="00457FC4"/>
    <w:rsid w:val="00460A61"/>
    <w:rsid w:val="00460DA0"/>
    <w:rsid w:val="00461A12"/>
    <w:rsid w:val="00461C3F"/>
    <w:rsid w:val="004620D4"/>
    <w:rsid w:val="00462BB6"/>
    <w:rsid w:val="00463FD7"/>
    <w:rsid w:val="00464D8A"/>
    <w:rsid w:val="00465353"/>
    <w:rsid w:val="004671E0"/>
    <w:rsid w:val="004700D4"/>
    <w:rsid w:val="004700F1"/>
    <w:rsid w:val="00470236"/>
    <w:rsid w:val="004711D8"/>
    <w:rsid w:val="004714A8"/>
    <w:rsid w:val="00471CE8"/>
    <w:rsid w:val="004722CA"/>
    <w:rsid w:val="00472741"/>
    <w:rsid w:val="00472BDD"/>
    <w:rsid w:val="00475C17"/>
    <w:rsid w:val="004766EF"/>
    <w:rsid w:val="00477187"/>
    <w:rsid w:val="004801ED"/>
    <w:rsid w:val="00481846"/>
    <w:rsid w:val="004818A3"/>
    <w:rsid w:val="0048204A"/>
    <w:rsid w:val="00482897"/>
    <w:rsid w:val="00484204"/>
    <w:rsid w:val="00484C27"/>
    <w:rsid w:val="00485B29"/>
    <w:rsid w:val="00486E55"/>
    <w:rsid w:val="00487682"/>
    <w:rsid w:val="00490242"/>
    <w:rsid w:val="00491802"/>
    <w:rsid w:val="00492B8B"/>
    <w:rsid w:val="0049301B"/>
    <w:rsid w:val="004940D1"/>
    <w:rsid w:val="004958C1"/>
    <w:rsid w:val="00495A4E"/>
    <w:rsid w:val="00495BE6"/>
    <w:rsid w:val="00495EA6"/>
    <w:rsid w:val="00497349"/>
    <w:rsid w:val="004A3B78"/>
    <w:rsid w:val="004A535C"/>
    <w:rsid w:val="004A5C20"/>
    <w:rsid w:val="004A5D5C"/>
    <w:rsid w:val="004A72F9"/>
    <w:rsid w:val="004A7B1F"/>
    <w:rsid w:val="004B1346"/>
    <w:rsid w:val="004B3CF9"/>
    <w:rsid w:val="004B54B4"/>
    <w:rsid w:val="004B5E98"/>
    <w:rsid w:val="004B5F6F"/>
    <w:rsid w:val="004B62A7"/>
    <w:rsid w:val="004C0E49"/>
    <w:rsid w:val="004C0FFC"/>
    <w:rsid w:val="004C11C8"/>
    <w:rsid w:val="004C1295"/>
    <w:rsid w:val="004C1C4B"/>
    <w:rsid w:val="004C2031"/>
    <w:rsid w:val="004C2C9E"/>
    <w:rsid w:val="004C33D5"/>
    <w:rsid w:val="004C420E"/>
    <w:rsid w:val="004C5CAC"/>
    <w:rsid w:val="004C6F21"/>
    <w:rsid w:val="004C76A9"/>
    <w:rsid w:val="004C7FEF"/>
    <w:rsid w:val="004D14B0"/>
    <w:rsid w:val="004D180F"/>
    <w:rsid w:val="004D33C1"/>
    <w:rsid w:val="004D35FF"/>
    <w:rsid w:val="004D3AB5"/>
    <w:rsid w:val="004D491D"/>
    <w:rsid w:val="004D4AC1"/>
    <w:rsid w:val="004D53BF"/>
    <w:rsid w:val="004D5619"/>
    <w:rsid w:val="004D6020"/>
    <w:rsid w:val="004D788E"/>
    <w:rsid w:val="004E2441"/>
    <w:rsid w:val="004E3D59"/>
    <w:rsid w:val="004E4A1A"/>
    <w:rsid w:val="004F1E0A"/>
    <w:rsid w:val="004F2590"/>
    <w:rsid w:val="004F344E"/>
    <w:rsid w:val="004F35F0"/>
    <w:rsid w:val="004F3800"/>
    <w:rsid w:val="004F4E5D"/>
    <w:rsid w:val="004F4E8B"/>
    <w:rsid w:val="004F526F"/>
    <w:rsid w:val="004F5506"/>
    <w:rsid w:val="0050090E"/>
    <w:rsid w:val="00500C5E"/>
    <w:rsid w:val="00500E7F"/>
    <w:rsid w:val="00501634"/>
    <w:rsid w:val="005018FC"/>
    <w:rsid w:val="00501C60"/>
    <w:rsid w:val="00502540"/>
    <w:rsid w:val="005029B9"/>
    <w:rsid w:val="0050470F"/>
    <w:rsid w:val="00504D63"/>
    <w:rsid w:val="005055B4"/>
    <w:rsid w:val="00505B2A"/>
    <w:rsid w:val="00505CD1"/>
    <w:rsid w:val="00506195"/>
    <w:rsid w:val="005106F1"/>
    <w:rsid w:val="00511548"/>
    <w:rsid w:val="00512EC8"/>
    <w:rsid w:val="00512EF9"/>
    <w:rsid w:val="005131BA"/>
    <w:rsid w:val="00516873"/>
    <w:rsid w:val="00517163"/>
    <w:rsid w:val="00517446"/>
    <w:rsid w:val="005210FA"/>
    <w:rsid w:val="00521165"/>
    <w:rsid w:val="005234CC"/>
    <w:rsid w:val="005256EC"/>
    <w:rsid w:val="005262F7"/>
    <w:rsid w:val="00527384"/>
    <w:rsid w:val="005275D9"/>
    <w:rsid w:val="00527F6C"/>
    <w:rsid w:val="005304F8"/>
    <w:rsid w:val="005306F1"/>
    <w:rsid w:val="00531C1B"/>
    <w:rsid w:val="00532715"/>
    <w:rsid w:val="00532E84"/>
    <w:rsid w:val="00535B76"/>
    <w:rsid w:val="00535C0A"/>
    <w:rsid w:val="00536743"/>
    <w:rsid w:val="00536E10"/>
    <w:rsid w:val="0053777B"/>
    <w:rsid w:val="005403B0"/>
    <w:rsid w:val="0054089C"/>
    <w:rsid w:val="0054126A"/>
    <w:rsid w:val="00543908"/>
    <w:rsid w:val="00543D8E"/>
    <w:rsid w:val="005452DE"/>
    <w:rsid w:val="00545420"/>
    <w:rsid w:val="00545782"/>
    <w:rsid w:val="00546293"/>
    <w:rsid w:val="00546A5A"/>
    <w:rsid w:val="00546FC6"/>
    <w:rsid w:val="0055002A"/>
    <w:rsid w:val="00550224"/>
    <w:rsid w:val="005508D0"/>
    <w:rsid w:val="00550C91"/>
    <w:rsid w:val="00551210"/>
    <w:rsid w:val="00551A51"/>
    <w:rsid w:val="00551D76"/>
    <w:rsid w:val="00552027"/>
    <w:rsid w:val="005520E6"/>
    <w:rsid w:val="00553310"/>
    <w:rsid w:val="00553861"/>
    <w:rsid w:val="00553B11"/>
    <w:rsid w:val="00553C79"/>
    <w:rsid w:val="005543A9"/>
    <w:rsid w:val="0055567D"/>
    <w:rsid w:val="00556000"/>
    <w:rsid w:val="005560A4"/>
    <w:rsid w:val="005566AF"/>
    <w:rsid w:val="00556EF5"/>
    <w:rsid w:val="00557231"/>
    <w:rsid w:val="00557AB1"/>
    <w:rsid w:val="00560D12"/>
    <w:rsid w:val="00560FEE"/>
    <w:rsid w:val="005619C6"/>
    <w:rsid w:val="00561A5D"/>
    <w:rsid w:val="00561E23"/>
    <w:rsid w:val="00563687"/>
    <w:rsid w:val="00563F3C"/>
    <w:rsid w:val="00565113"/>
    <w:rsid w:val="0056512E"/>
    <w:rsid w:val="00565F86"/>
    <w:rsid w:val="005667C7"/>
    <w:rsid w:val="00567015"/>
    <w:rsid w:val="0056769B"/>
    <w:rsid w:val="005679FC"/>
    <w:rsid w:val="0057029D"/>
    <w:rsid w:val="00570326"/>
    <w:rsid w:val="0057057F"/>
    <w:rsid w:val="00571934"/>
    <w:rsid w:val="0057320E"/>
    <w:rsid w:val="0057355A"/>
    <w:rsid w:val="00574DB0"/>
    <w:rsid w:val="00577992"/>
    <w:rsid w:val="00581DAB"/>
    <w:rsid w:val="005835C7"/>
    <w:rsid w:val="0058492C"/>
    <w:rsid w:val="00585250"/>
    <w:rsid w:val="00585851"/>
    <w:rsid w:val="00587466"/>
    <w:rsid w:val="005875CB"/>
    <w:rsid w:val="0059189F"/>
    <w:rsid w:val="00593138"/>
    <w:rsid w:val="00594067"/>
    <w:rsid w:val="0059450A"/>
    <w:rsid w:val="00595853"/>
    <w:rsid w:val="005963AC"/>
    <w:rsid w:val="00597619"/>
    <w:rsid w:val="005978D4"/>
    <w:rsid w:val="005A01EA"/>
    <w:rsid w:val="005A0317"/>
    <w:rsid w:val="005A03ED"/>
    <w:rsid w:val="005A10D0"/>
    <w:rsid w:val="005A3204"/>
    <w:rsid w:val="005A391F"/>
    <w:rsid w:val="005A3F4A"/>
    <w:rsid w:val="005A426C"/>
    <w:rsid w:val="005A4E54"/>
    <w:rsid w:val="005A5E35"/>
    <w:rsid w:val="005A7218"/>
    <w:rsid w:val="005A7A77"/>
    <w:rsid w:val="005A7E59"/>
    <w:rsid w:val="005B06A4"/>
    <w:rsid w:val="005B0959"/>
    <w:rsid w:val="005B097E"/>
    <w:rsid w:val="005B15F7"/>
    <w:rsid w:val="005B2AEE"/>
    <w:rsid w:val="005B3922"/>
    <w:rsid w:val="005B4188"/>
    <w:rsid w:val="005B569D"/>
    <w:rsid w:val="005B5D58"/>
    <w:rsid w:val="005B6AFE"/>
    <w:rsid w:val="005B7ADA"/>
    <w:rsid w:val="005C0081"/>
    <w:rsid w:val="005C031D"/>
    <w:rsid w:val="005C14BB"/>
    <w:rsid w:val="005C15E3"/>
    <w:rsid w:val="005C20AA"/>
    <w:rsid w:val="005C239B"/>
    <w:rsid w:val="005C2EC8"/>
    <w:rsid w:val="005C408A"/>
    <w:rsid w:val="005C40FF"/>
    <w:rsid w:val="005C560B"/>
    <w:rsid w:val="005C5DA1"/>
    <w:rsid w:val="005C5E83"/>
    <w:rsid w:val="005C6146"/>
    <w:rsid w:val="005C6DC9"/>
    <w:rsid w:val="005C71D1"/>
    <w:rsid w:val="005D089D"/>
    <w:rsid w:val="005D0D31"/>
    <w:rsid w:val="005D1F53"/>
    <w:rsid w:val="005D262C"/>
    <w:rsid w:val="005D36DE"/>
    <w:rsid w:val="005D372D"/>
    <w:rsid w:val="005D59C0"/>
    <w:rsid w:val="005D5AC2"/>
    <w:rsid w:val="005D5D42"/>
    <w:rsid w:val="005D5EB4"/>
    <w:rsid w:val="005D6F9F"/>
    <w:rsid w:val="005D79EA"/>
    <w:rsid w:val="005E1E94"/>
    <w:rsid w:val="005E2906"/>
    <w:rsid w:val="005E2C81"/>
    <w:rsid w:val="005E3B1F"/>
    <w:rsid w:val="005E4F35"/>
    <w:rsid w:val="005E560C"/>
    <w:rsid w:val="005E56EA"/>
    <w:rsid w:val="005E7E65"/>
    <w:rsid w:val="005F4310"/>
    <w:rsid w:val="005F702E"/>
    <w:rsid w:val="005F76BC"/>
    <w:rsid w:val="005F772C"/>
    <w:rsid w:val="005F7A69"/>
    <w:rsid w:val="006020A5"/>
    <w:rsid w:val="00604027"/>
    <w:rsid w:val="0060540C"/>
    <w:rsid w:val="006077E3"/>
    <w:rsid w:val="00607857"/>
    <w:rsid w:val="00607AA2"/>
    <w:rsid w:val="00607CE7"/>
    <w:rsid w:val="00607F14"/>
    <w:rsid w:val="006105B4"/>
    <w:rsid w:val="00610B69"/>
    <w:rsid w:val="00613659"/>
    <w:rsid w:val="00613C12"/>
    <w:rsid w:val="00613FB4"/>
    <w:rsid w:val="006152C4"/>
    <w:rsid w:val="00615CD3"/>
    <w:rsid w:val="00616F3B"/>
    <w:rsid w:val="00616F94"/>
    <w:rsid w:val="00617B74"/>
    <w:rsid w:val="0062072D"/>
    <w:rsid w:val="00620DA4"/>
    <w:rsid w:val="006210FD"/>
    <w:rsid w:val="00622562"/>
    <w:rsid w:val="00622645"/>
    <w:rsid w:val="006229F0"/>
    <w:rsid w:val="00623731"/>
    <w:rsid w:val="0062383D"/>
    <w:rsid w:val="006240F7"/>
    <w:rsid w:val="00624F85"/>
    <w:rsid w:val="006250C8"/>
    <w:rsid w:val="00626074"/>
    <w:rsid w:val="00627FCD"/>
    <w:rsid w:val="00630BC0"/>
    <w:rsid w:val="00630F67"/>
    <w:rsid w:val="00632A13"/>
    <w:rsid w:val="00633046"/>
    <w:rsid w:val="006334ED"/>
    <w:rsid w:val="006336F0"/>
    <w:rsid w:val="00634C18"/>
    <w:rsid w:val="006355E0"/>
    <w:rsid w:val="006363F5"/>
    <w:rsid w:val="00636453"/>
    <w:rsid w:val="00636E1A"/>
    <w:rsid w:val="00637B8E"/>
    <w:rsid w:val="00637BCC"/>
    <w:rsid w:val="0064017B"/>
    <w:rsid w:val="00640FCA"/>
    <w:rsid w:val="00641193"/>
    <w:rsid w:val="006422E2"/>
    <w:rsid w:val="00642F7E"/>
    <w:rsid w:val="0064309A"/>
    <w:rsid w:val="006446E2"/>
    <w:rsid w:val="00644C67"/>
    <w:rsid w:val="00646837"/>
    <w:rsid w:val="00650C25"/>
    <w:rsid w:val="0065143D"/>
    <w:rsid w:val="006526CE"/>
    <w:rsid w:val="0065287E"/>
    <w:rsid w:val="00652A9C"/>
    <w:rsid w:val="006541CA"/>
    <w:rsid w:val="00654CC1"/>
    <w:rsid w:val="006601B3"/>
    <w:rsid w:val="00660232"/>
    <w:rsid w:val="00660979"/>
    <w:rsid w:val="006618B6"/>
    <w:rsid w:val="00661B46"/>
    <w:rsid w:val="00661E87"/>
    <w:rsid w:val="0066457F"/>
    <w:rsid w:val="0066563B"/>
    <w:rsid w:val="00665E34"/>
    <w:rsid w:val="00667A9B"/>
    <w:rsid w:val="00671470"/>
    <w:rsid w:val="006715EC"/>
    <w:rsid w:val="00671A92"/>
    <w:rsid w:val="006723A9"/>
    <w:rsid w:val="006730B7"/>
    <w:rsid w:val="0067413D"/>
    <w:rsid w:val="00674ACE"/>
    <w:rsid w:val="00676035"/>
    <w:rsid w:val="00676C02"/>
    <w:rsid w:val="00676F89"/>
    <w:rsid w:val="00677A57"/>
    <w:rsid w:val="00680374"/>
    <w:rsid w:val="00680ED6"/>
    <w:rsid w:val="00681DF6"/>
    <w:rsid w:val="00682D92"/>
    <w:rsid w:val="006830BC"/>
    <w:rsid w:val="0068328B"/>
    <w:rsid w:val="00683306"/>
    <w:rsid w:val="0068343A"/>
    <w:rsid w:val="00684817"/>
    <w:rsid w:val="00686803"/>
    <w:rsid w:val="00691A0B"/>
    <w:rsid w:val="00692216"/>
    <w:rsid w:val="00693535"/>
    <w:rsid w:val="00693AFA"/>
    <w:rsid w:val="00696CEE"/>
    <w:rsid w:val="00696F28"/>
    <w:rsid w:val="006A04A4"/>
    <w:rsid w:val="006A0A33"/>
    <w:rsid w:val="006A1354"/>
    <w:rsid w:val="006A1C0F"/>
    <w:rsid w:val="006A29B0"/>
    <w:rsid w:val="006A3091"/>
    <w:rsid w:val="006A3E8E"/>
    <w:rsid w:val="006A40F1"/>
    <w:rsid w:val="006A51CF"/>
    <w:rsid w:val="006A5652"/>
    <w:rsid w:val="006A634A"/>
    <w:rsid w:val="006A7625"/>
    <w:rsid w:val="006A780B"/>
    <w:rsid w:val="006A7B54"/>
    <w:rsid w:val="006B006F"/>
    <w:rsid w:val="006B07A5"/>
    <w:rsid w:val="006B0CB6"/>
    <w:rsid w:val="006B244E"/>
    <w:rsid w:val="006B2F14"/>
    <w:rsid w:val="006B34C7"/>
    <w:rsid w:val="006B417E"/>
    <w:rsid w:val="006B4DF6"/>
    <w:rsid w:val="006B7AB0"/>
    <w:rsid w:val="006B7AE6"/>
    <w:rsid w:val="006B7D3D"/>
    <w:rsid w:val="006C0987"/>
    <w:rsid w:val="006C2193"/>
    <w:rsid w:val="006C2960"/>
    <w:rsid w:val="006C2A17"/>
    <w:rsid w:val="006C3B5B"/>
    <w:rsid w:val="006C42F4"/>
    <w:rsid w:val="006C603C"/>
    <w:rsid w:val="006C7665"/>
    <w:rsid w:val="006C7BBB"/>
    <w:rsid w:val="006D003B"/>
    <w:rsid w:val="006D1527"/>
    <w:rsid w:val="006D3C6D"/>
    <w:rsid w:val="006D417D"/>
    <w:rsid w:val="006D44A0"/>
    <w:rsid w:val="006D7075"/>
    <w:rsid w:val="006D7201"/>
    <w:rsid w:val="006D7A12"/>
    <w:rsid w:val="006E0F13"/>
    <w:rsid w:val="006E179A"/>
    <w:rsid w:val="006E2E1F"/>
    <w:rsid w:val="006E2F9A"/>
    <w:rsid w:val="006E384C"/>
    <w:rsid w:val="006E3D15"/>
    <w:rsid w:val="006E486F"/>
    <w:rsid w:val="006E686F"/>
    <w:rsid w:val="006E7DFE"/>
    <w:rsid w:val="006E7E4F"/>
    <w:rsid w:val="006F1375"/>
    <w:rsid w:val="006F2223"/>
    <w:rsid w:val="006F2CB6"/>
    <w:rsid w:val="006F30CB"/>
    <w:rsid w:val="006F4FC7"/>
    <w:rsid w:val="006F6527"/>
    <w:rsid w:val="006F6695"/>
    <w:rsid w:val="006F72AF"/>
    <w:rsid w:val="006F78A9"/>
    <w:rsid w:val="00700472"/>
    <w:rsid w:val="00700A8F"/>
    <w:rsid w:val="00700AC3"/>
    <w:rsid w:val="0070144D"/>
    <w:rsid w:val="00703869"/>
    <w:rsid w:val="007046D6"/>
    <w:rsid w:val="00704EB2"/>
    <w:rsid w:val="007051E3"/>
    <w:rsid w:val="00705342"/>
    <w:rsid w:val="00705372"/>
    <w:rsid w:val="00707806"/>
    <w:rsid w:val="00707F78"/>
    <w:rsid w:val="0071189E"/>
    <w:rsid w:val="00711F53"/>
    <w:rsid w:val="00712E74"/>
    <w:rsid w:val="00714F44"/>
    <w:rsid w:val="007151DB"/>
    <w:rsid w:val="007177BF"/>
    <w:rsid w:val="00717A8B"/>
    <w:rsid w:val="00720785"/>
    <w:rsid w:val="00720D85"/>
    <w:rsid w:val="007226C5"/>
    <w:rsid w:val="007257B8"/>
    <w:rsid w:val="00725E04"/>
    <w:rsid w:val="007260C9"/>
    <w:rsid w:val="0072610D"/>
    <w:rsid w:val="0072631A"/>
    <w:rsid w:val="0073050F"/>
    <w:rsid w:val="0073052D"/>
    <w:rsid w:val="00731371"/>
    <w:rsid w:val="00732194"/>
    <w:rsid w:val="0073426C"/>
    <w:rsid w:val="00735291"/>
    <w:rsid w:val="0073600E"/>
    <w:rsid w:val="007368EF"/>
    <w:rsid w:val="00737EED"/>
    <w:rsid w:val="00740B01"/>
    <w:rsid w:val="007410A6"/>
    <w:rsid w:val="00741B09"/>
    <w:rsid w:val="007429EF"/>
    <w:rsid w:val="007448C4"/>
    <w:rsid w:val="00746602"/>
    <w:rsid w:val="007475E5"/>
    <w:rsid w:val="00747EEC"/>
    <w:rsid w:val="00750301"/>
    <w:rsid w:val="0075078A"/>
    <w:rsid w:val="00751CF9"/>
    <w:rsid w:val="007520B0"/>
    <w:rsid w:val="00752F5E"/>
    <w:rsid w:val="0075442E"/>
    <w:rsid w:val="00756D90"/>
    <w:rsid w:val="0075749F"/>
    <w:rsid w:val="00757992"/>
    <w:rsid w:val="0076496C"/>
    <w:rsid w:val="00764A9D"/>
    <w:rsid w:val="00764F1B"/>
    <w:rsid w:val="0076687B"/>
    <w:rsid w:val="00767884"/>
    <w:rsid w:val="00767E10"/>
    <w:rsid w:val="00770E62"/>
    <w:rsid w:val="007712E6"/>
    <w:rsid w:val="00772323"/>
    <w:rsid w:val="00772DD3"/>
    <w:rsid w:val="00773EF2"/>
    <w:rsid w:val="00775B4A"/>
    <w:rsid w:val="00775DE0"/>
    <w:rsid w:val="00781406"/>
    <w:rsid w:val="007815E7"/>
    <w:rsid w:val="00783E4D"/>
    <w:rsid w:val="007846BB"/>
    <w:rsid w:val="00786869"/>
    <w:rsid w:val="00786CA9"/>
    <w:rsid w:val="00790066"/>
    <w:rsid w:val="0079121E"/>
    <w:rsid w:val="0079249C"/>
    <w:rsid w:val="00792612"/>
    <w:rsid w:val="00792C47"/>
    <w:rsid w:val="00795142"/>
    <w:rsid w:val="007953F0"/>
    <w:rsid w:val="007961EC"/>
    <w:rsid w:val="00796673"/>
    <w:rsid w:val="00796E80"/>
    <w:rsid w:val="007A1283"/>
    <w:rsid w:val="007A1DFB"/>
    <w:rsid w:val="007A2A82"/>
    <w:rsid w:val="007A3417"/>
    <w:rsid w:val="007A583A"/>
    <w:rsid w:val="007A5EE2"/>
    <w:rsid w:val="007A67CB"/>
    <w:rsid w:val="007A7D9C"/>
    <w:rsid w:val="007B2B73"/>
    <w:rsid w:val="007B3880"/>
    <w:rsid w:val="007B5E79"/>
    <w:rsid w:val="007B6921"/>
    <w:rsid w:val="007B6991"/>
    <w:rsid w:val="007B6CD8"/>
    <w:rsid w:val="007B7A47"/>
    <w:rsid w:val="007B7DB9"/>
    <w:rsid w:val="007C00DC"/>
    <w:rsid w:val="007C00F2"/>
    <w:rsid w:val="007C081A"/>
    <w:rsid w:val="007C21B8"/>
    <w:rsid w:val="007C21E7"/>
    <w:rsid w:val="007C2ACE"/>
    <w:rsid w:val="007C30FD"/>
    <w:rsid w:val="007C33A5"/>
    <w:rsid w:val="007C39F4"/>
    <w:rsid w:val="007C4C92"/>
    <w:rsid w:val="007C675B"/>
    <w:rsid w:val="007C7C1D"/>
    <w:rsid w:val="007D0A21"/>
    <w:rsid w:val="007D1260"/>
    <w:rsid w:val="007D2770"/>
    <w:rsid w:val="007D2D7B"/>
    <w:rsid w:val="007D32B5"/>
    <w:rsid w:val="007D3337"/>
    <w:rsid w:val="007D4BB4"/>
    <w:rsid w:val="007D5023"/>
    <w:rsid w:val="007D5EA9"/>
    <w:rsid w:val="007D6782"/>
    <w:rsid w:val="007E0014"/>
    <w:rsid w:val="007E0331"/>
    <w:rsid w:val="007E14BE"/>
    <w:rsid w:val="007E1B99"/>
    <w:rsid w:val="007E1CF4"/>
    <w:rsid w:val="007E3352"/>
    <w:rsid w:val="007E4C16"/>
    <w:rsid w:val="007E62E3"/>
    <w:rsid w:val="007E6E14"/>
    <w:rsid w:val="007E7587"/>
    <w:rsid w:val="007E75BC"/>
    <w:rsid w:val="007F07C2"/>
    <w:rsid w:val="007F09D6"/>
    <w:rsid w:val="007F24AE"/>
    <w:rsid w:val="007F2C76"/>
    <w:rsid w:val="007F4755"/>
    <w:rsid w:val="007F5015"/>
    <w:rsid w:val="007F54EA"/>
    <w:rsid w:val="007F7F4A"/>
    <w:rsid w:val="00800F3F"/>
    <w:rsid w:val="008027E7"/>
    <w:rsid w:val="00802DB2"/>
    <w:rsid w:val="0080300B"/>
    <w:rsid w:val="00803D0D"/>
    <w:rsid w:val="00803EE1"/>
    <w:rsid w:val="00804760"/>
    <w:rsid w:val="00805180"/>
    <w:rsid w:val="008064E1"/>
    <w:rsid w:val="00806600"/>
    <w:rsid w:val="00807321"/>
    <w:rsid w:val="00814023"/>
    <w:rsid w:val="00815BC4"/>
    <w:rsid w:val="00815BEF"/>
    <w:rsid w:val="00815D70"/>
    <w:rsid w:val="0081657E"/>
    <w:rsid w:val="00816D63"/>
    <w:rsid w:val="00820505"/>
    <w:rsid w:val="00820F5F"/>
    <w:rsid w:val="00821013"/>
    <w:rsid w:val="0082179A"/>
    <w:rsid w:val="00825313"/>
    <w:rsid w:val="008254D4"/>
    <w:rsid w:val="00827F1C"/>
    <w:rsid w:val="00830E04"/>
    <w:rsid w:val="0083179F"/>
    <w:rsid w:val="00831E16"/>
    <w:rsid w:val="00832648"/>
    <w:rsid w:val="008326A4"/>
    <w:rsid w:val="00832ECA"/>
    <w:rsid w:val="008333FB"/>
    <w:rsid w:val="00833AD9"/>
    <w:rsid w:val="00834DE6"/>
    <w:rsid w:val="00834E94"/>
    <w:rsid w:val="00836A1F"/>
    <w:rsid w:val="00840FF1"/>
    <w:rsid w:val="00841782"/>
    <w:rsid w:val="00842297"/>
    <w:rsid w:val="00842DC6"/>
    <w:rsid w:val="00843864"/>
    <w:rsid w:val="008440EC"/>
    <w:rsid w:val="0084540C"/>
    <w:rsid w:val="00845AB4"/>
    <w:rsid w:val="00845FB0"/>
    <w:rsid w:val="00846887"/>
    <w:rsid w:val="00846B60"/>
    <w:rsid w:val="00847B68"/>
    <w:rsid w:val="00850418"/>
    <w:rsid w:val="00852A31"/>
    <w:rsid w:val="00852C52"/>
    <w:rsid w:val="0085353C"/>
    <w:rsid w:val="00853EFE"/>
    <w:rsid w:val="00854E01"/>
    <w:rsid w:val="008561FB"/>
    <w:rsid w:val="00856606"/>
    <w:rsid w:val="00856C10"/>
    <w:rsid w:val="0085716A"/>
    <w:rsid w:val="00857B8E"/>
    <w:rsid w:val="00860213"/>
    <w:rsid w:val="00860275"/>
    <w:rsid w:val="00861942"/>
    <w:rsid w:val="008619D7"/>
    <w:rsid w:val="00864363"/>
    <w:rsid w:val="00864DA5"/>
    <w:rsid w:val="0086552E"/>
    <w:rsid w:val="00866243"/>
    <w:rsid w:val="0086767F"/>
    <w:rsid w:val="00871023"/>
    <w:rsid w:val="0087148C"/>
    <w:rsid w:val="00871E4E"/>
    <w:rsid w:val="00872A51"/>
    <w:rsid w:val="00873FA4"/>
    <w:rsid w:val="00874536"/>
    <w:rsid w:val="00875661"/>
    <w:rsid w:val="008757FC"/>
    <w:rsid w:val="0087659A"/>
    <w:rsid w:val="00876B6D"/>
    <w:rsid w:val="008770D2"/>
    <w:rsid w:val="0087778E"/>
    <w:rsid w:val="00881257"/>
    <w:rsid w:val="00881EAF"/>
    <w:rsid w:val="00881FD3"/>
    <w:rsid w:val="008829E6"/>
    <w:rsid w:val="00882D0F"/>
    <w:rsid w:val="008860DD"/>
    <w:rsid w:val="00891497"/>
    <w:rsid w:val="00891DA2"/>
    <w:rsid w:val="00894ED0"/>
    <w:rsid w:val="00895037"/>
    <w:rsid w:val="00895607"/>
    <w:rsid w:val="0089593D"/>
    <w:rsid w:val="00895D77"/>
    <w:rsid w:val="008A0BEC"/>
    <w:rsid w:val="008A0E97"/>
    <w:rsid w:val="008A166B"/>
    <w:rsid w:val="008A4C40"/>
    <w:rsid w:val="008A55CE"/>
    <w:rsid w:val="008A64A9"/>
    <w:rsid w:val="008A75FC"/>
    <w:rsid w:val="008B07D5"/>
    <w:rsid w:val="008B1821"/>
    <w:rsid w:val="008B32D6"/>
    <w:rsid w:val="008B3CF9"/>
    <w:rsid w:val="008B4370"/>
    <w:rsid w:val="008B44EF"/>
    <w:rsid w:val="008B46DB"/>
    <w:rsid w:val="008B47AC"/>
    <w:rsid w:val="008B4E8D"/>
    <w:rsid w:val="008B79B6"/>
    <w:rsid w:val="008C21CA"/>
    <w:rsid w:val="008C3A4D"/>
    <w:rsid w:val="008C4D12"/>
    <w:rsid w:val="008C4FDF"/>
    <w:rsid w:val="008C5A07"/>
    <w:rsid w:val="008C5C84"/>
    <w:rsid w:val="008C636B"/>
    <w:rsid w:val="008C6BB7"/>
    <w:rsid w:val="008C7D15"/>
    <w:rsid w:val="008C7EB5"/>
    <w:rsid w:val="008D0346"/>
    <w:rsid w:val="008D1B27"/>
    <w:rsid w:val="008D2DDA"/>
    <w:rsid w:val="008D44D3"/>
    <w:rsid w:val="008D58B7"/>
    <w:rsid w:val="008D7125"/>
    <w:rsid w:val="008D71EB"/>
    <w:rsid w:val="008D7B0E"/>
    <w:rsid w:val="008E1212"/>
    <w:rsid w:val="008E1E22"/>
    <w:rsid w:val="008E24E1"/>
    <w:rsid w:val="008E3F26"/>
    <w:rsid w:val="008E44E9"/>
    <w:rsid w:val="008E4E58"/>
    <w:rsid w:val="008E64F6"/>
    <w:rsid w:val="008E66CC"/>
    <w:rsid w:val="008E69A9"/>
    <w:rsid w:val="008E716C"/>
    <w:rsid w:val="008F01F0"/>
    <w:rsid w:val="008F0EBE"/>
    <w:rsid w:val="008F1387"/>
    <w:rsid w:val="008F2462"/>
    <w:rsid w:val="008F249C"/>
    <w:rsid w:val="008F4392"/>
    <w:rsid w:val="008F6618"/>
    <w:rsid w:val="008F71AB"/>
    <w:rsid w:val="008F79DF"/>
    <w:rsid w:val="008F7ACE"/>
    <w:rsid w:val="009001B9"/>
    <w:rsid w:val="00900576"/>
    <w:rsid w:val="0090059C"/>
    <w:rsid w:val="00900BE0"/>
    <w:rsid w:val="0090148B"/>
    <w:rsid w:val="0090237B"/>
    <w:rsid w:val="00902891"/>
    <w:rsid w:val="00903305"/>
    <w:rsid w:val="00905404"/>
    <w:rsid w:val="009069A6"/>
    <w:rsid w:val="009136AC"/>
    <w:rsid w:val="00914C41"/>
    <w:rsid w:val="00914DA7"/>
    <w:rsid w:val="009155E6"/>
    <w:rsid w:val="00915A3D"/>
    <w:rsid w:val="0091789E"/>
    <w:rsid w:val="00917ED8"/>
    <w:rsid w:val="0092003C"/>
    <w:rsid w:val="00920EA7"/>
    <w:rsid w:val="00921F1F"/>
    <w:rsid w:val="00922530"/>
    <w:rsid w:val="009229AE"/>
    <w:rsid w:val="0092567B"/>
    <w:rsid w:val="00925A2B"/>
    <w:rsid w:val="009262CB"/>
    <w:rsid w:val="00926C0A"/>
    <w:rsid w:val="00926C41"/>
    <w:rsid w:val="0093055B"/>
    <w:rsid w:val="009316C1"/>
    <w:rsid w:val="00931BA7"/>
    <w:rsid w:val="009325C0"/>
    <w:rsid w:val="009332E5"/>
    <w:rsid w:val="00935E9B"/>
    <w:rsid w:val="009364CF"/>
    <w:rsid w:val="009367D8"/>
    <w:rsid w:val="00936AD9"/>
    <w:rsid w:val="009377C8"/>
    <w:rsid w:val="00940AB3"/>
    <w:rsid w:val="00940D84"/>
    <w:rsid w:val="00943F7F"/>
    <w:rsid w:val="00944A9C"/>
    <w:rsid w:val="0094570A"/>
    <w:rsid w:val="0094579C"/>
    <w:rsid w:val="009464B9"/>
    <w:rsid w:val="009469E8"/>
    <w:rsid w:val="00947D31"/>
    <w:rsid w:val="00952C50"/>
    <w:rsid w:val="00953803"/>
    <w:rsid w:val="0095420C"/>
    <w:rsid w:val="00955529"/>
    <w:rsid w:val="009558BF"/>
    <w:rsid w:val="00956266"/>
    <w:rsid w:val="00956BE1"/>
    <w:rsid w:val="00960287"/>
    <w:rsid w:val="00961A66"/>
    <w:rsid w:val="00962037"/>
    <w:rsid w:val="00962AB0"/>
    <w:rsid w:val="00963B1A"/>
    <w:rsid w:val="00965658"/>
    <w:rsid w:val="0097071C"/>
    <w:rsid w:val="00970E98"/>
    <w:rsid w:val="00972739"/>
    <w:rsid w:val="00973663"/>
    <w:rsid w:val="00973F8A"/>
    <w:rsid w:val="009761AA"/>
    <w:rsid w:val="00976817"/>
    <w:rsid w:val="00976B7B"/>
    <w:rsid w:val="00977DC3"/>
    <w:rsid w:val="009809F1"/>
    <w:rsid w:val="0098332D"/>
    <w:rsid w:val="00983702"/>
    <w:rsid w:val="00983AE3"/>
    <w:rsid w:val="009848C6"/>
    <w:rsid w:val="00984CF5"/>
    <w:rsid w:val="00985A14"/>
    <w:rsid w:val="0098769D"/>
    <w:rsid w:val="00987CF8"/>
    <w:rsid w:val="00987D48"/>
    <w:rsid w:val="009905D4"/>
    <w:rsid w:val="00992682"/>
    <w:rsid w:val="0099278A"/>
    <w:rsid w:val="00993E32"/>
    <w:rsid w:val="009952DA"/>
    <w:rsid w:val="00996C4F"/>
    <w:rsid w:val="009A06D4"/>
    <w:rsid w:val="009A16DC"/>
    <w:rsid w:val="009A2376"/>
    <w:rsid w:val="009A2493"/>
    <w:rsid w:val="009A28C1"/>
    <w:rsid w:val="009A2CAD"/>
    <w:rsid w:val="009A34D8"/>
    <w:rsid w:val="009A621C"/>
    <w:rsid w:val="009A6AC1"/>
    <w:rsid w:val="009B1087"/>
    <w:rsid w:val="009B202A"/>
    <w:rsid w:val="009B237E"/>
    <w:rsid w:val="009B2706"/>
    <w:rsid w:val="009B3485"/>
    <w:rsid w:val="009B3713"/>
    <w:rsid w:val="009B57D5"/>
    <w:rsid w:val="009B63EA"/>
    <w:rsid w:val="009C2A51"/>
    <w:rsid w:val="009C3976"/>
    <w:rsid w:val="009C4D14"/>
    <w:rsid w:val="009C62C7"/>
    <w:rsid w:val="009D0502"/>
    <w:rsid w:val="009D0A33"/>
    <w:rsid w:val="009D101F"/>
    <w:rsid w:val="009D1666"/>
    <w:rsid w:val="009D1C1B"/>
    <w:rsid w:val="009D3467"/>
    <w:rsid w:val="009D43A8"/>
    <w:rsid w:val="009D44E2"/>
    <w:rsid w:val="009D4E01"/>
    <w:rsid w:val="009D5DA7"/>
    <w:rsid w:val="009D6869"/>
    <w:rsid w:val="009D6A4D"/>
    <w:rsid w:val="009D6BAC"/>
    <w:rsid w:val="009E0033"/>
    <w:rsid w:val="009E07F1"/>
    <w:rsid w:val="009E0ADB"/>
    <w:rsid w:val="009E1360"/>
    <w:rsid w:val="009E16C2"/>
    <w:rsid w:val="009E1CE3"/>
    <w:rsid w:val="009E1D56"/>
    <w:rsid w:val="009E239B"/>
    <w:rsid w:val="009E26AB"/>
    <w:rsid w:val="009E3A9D"/>
    <w:rsid w:val="009E47EA"/>
    <w:rsid w:val="009E4B18"/>
    <w:rsid w:val="009E5B65"/>
    <w:rsid w:val="009E740E"/>
    <w:rsid w:val="009E7907"/>
    <w:rsid w:val="009E7C36"/>
    <w:rsid w:val="009F02E0"/>
    <w:rsid w:val="009F0C21"/>
    <w:rsid w:val="009F2A30"/>
    <w:rsid w:val="009F4263"/>
    <w:rsid w:val="009F4786"/>
    <w:rsid w:val="009F544E"/>
    <w:rsid w:val="009F5C0D"/>
    <w:rsid w:val="009F73B4"/>
    <w:rsid w:val="00A009C4"/>
    <w:rsid w:val="00A00D5E"/>
    <w:rsid w:val="00A01142"/>
    <w:rsid w:val="00A01A46"/>
    <w:rsid w:val="00A01D6B"/>
    <w:rsid w:val="00A039BA"/>
    <w:rsid w:val="00A03B80"/>
    <w:rsid w:val="00A0469A"/>
    <w:rsid w:val="00A0492E"/>
    <w:rsid w:val="00A052BB"/>
    <w:rsid w:val="00A05371"/>
    <w:rsid w:val="00A0632C"/>
    <w:rsid w:val="00A067C1"/>
    <w:rsid w:val="00A06DE6"/>
    <w:rsid w:val="00A10536"/>
    <w:rsid w:val="00A10B18"/>
    <w:rsid w:val="00A11477"/>
    <w:rsid w:val="00A12833"/>
    <w:rsid w:val="00A12AE5"/>
    <w:rsid w:val="00A13813"/>
    <w:rsid w:val="00A13C53"/>
    <w:rsid w:val="00A146B4"/>
    <w:rsid w:val="00A15B4A"/>
    <w:rsid w:val="00A202AD"/>
    <w:rsid w:val="00A2067E"/>
    <w:rsid w:val="00A21D17"/>
    <w:rsid w:val="00A23C6E"/>
    <w:rsid w:val="00A24AD3"/>
    <w:rsid w:val="00A24CE8"/>
    <w:rsid w:val="00A2596D"/>
    <w:rsid w:val="00A264F6"/>
    <w:rsid w:val="00A27236"/>
    <w:rsid w:val="00A2756C"/>
    <w:rsid w:val="00A300A6"/>
    <w:rsid w:val="00A30877"/>
    <w:rsid w:val="00A33F33"/>
    <w:rsid w:val="00A353AB"/>
    <w:rsid w:val="00A353D7"/>
    <w:rsid w:val="00A37B27"/>
    <w:rsid w:val="00A406AE"/>
    <w:rsid w:val="00A40C15"/>
    <w:rsid w:val="00A40D1B"/>
    <w:rsid w:val="00A42325"/>
    <w:rsid w:val="00A42364"/>
    <w:rsid w:val="00A43351"/>
    <w:rsid w:val="00A4376E"/>
    <w:rsid w:val="00A437AA"/>
    <w:rsid w:val="00A43876"/>
    <w:rsid w:val="00A46211"/>
    <w:rsid w:val="00A465F8"/>
    <w:rsid w:val="00A473EF"/>
    <w:rsid w:val="00A513DD"/>
    <w:rsid w:val="00A51BE3"/>
    <w:rsid w:val="00A51CF7"/>
    <w:rsid w:val="00A5258F"/>
    <w:rsid w:val="00A53C1D"/>
    <w:rsid w:val="00A54BD5"/>
    <w:rsid w:val="00A572BF"/>
    <w:rsid w:val="00A574FF"/>
    <w:rsid w:val="00A61259"/>
    <w:rsid w:val="00A61F01"/>
    <w:rsid w:val="00A62F6F"/>
    <w:rsid w:val="00A6340D"/>
    <w:rsid w:val="00A6406F"/>
    <w:rsid w:val="00A64A04"/>
    <w:rsid w:val="00A65604"/>
    <w:rsid w:val="00A661F1"/>
    <w:rsid w:val="00A6636A"/>
    <w:rsid w:val="00A67832"/>
    <w:rsid w:val="00A67C28"/>
    <w:rsid w:val="00A72193"/>
    <w:rsid w:val="00A72CA6"/>
    <w:rsid w:val="00A738BA"/>
    <w:rsid w:val="00A74CB9"/>
    <w:rsid w:val="00A75024"/>
    <w:rsid w:val="00A75F20"/>
    <w:rsid w:val="00A75F62"/>
    <w:rsid w:val="00A80BA1"/>
    <w:rsid w:val="00A825D7"/>
    <w:rsid w:val="00A82F5C"/>
    <w:rsid w:val="00A83836"/>
    <w:rsid w:val="00A8492B"/>
    <w:rsid w:val="00A84A8C"/>
    <w:rsid w:val="00A84E7C"/>
    <w:rsid w:val="00A87862"/>
    <w:rsid w:val="00A904B2"/>
    <w:rsid w:val="00A90DE1"/>
    <w:rsid w:val="00A91C76"/>
    <w:rsid w:val="00A91CC4"/>
    <w:rsid w:val="00A938AC"/>
    <w:rsid w:val="00A93EF7"/>
    <w:rsid w:val="00A94887"/>
    <w:rsid w:val="00A9618D"/>
    <w:rsid w:val="00A96438"/>
    <w:rsid w:val="00A96540"/>
    <w:rsid w:val="00A97E6B"/>
    <w:rsid w:val="00AA132E"/>
    <w:rsid w:val="00AA145F"/>
    <w:rsid w:val="00AA1F66"/>
    <w:rsid w:val="00AA216D"/>
    <w:rsid w:val="00AA218A"/>
    <w:rsid w:val="00AA2B4A"/>
    <w:rsid w:val="00AA32F5"/>
    <w:rsid w:val="00AA3F99"/>
    <w:rsid w:val="00AA6B28"/>
    <w:rsid w:val="00AA7D74"/>
    <w:rsid w:val="00AB0CE3"/>
    <w:rsid w:val="00AB19F0"/>
    <w:rsid w:val="00AB1A04"/>
    <w:rsid w:val="00AB221B"/>
    <w:rsid w:val="00AB2774"/>
    <w:rsid w:val="00AB2E3D"/>
    <w:rsid w:val="00AB3C7A"/>
    <w:rsid w:val="00AB5462"/>
    <w:rsid w:val="00AB5A15"/>
    <w:rsid w:val="00AB72A5"/>
    <w:rsid w:val="00AB7A30"/>
    <w:rsid w:val="00AB7FC8"/>
    <w:rsid w:val="00AC07A4"/>
    <w:rsid w:val="00AC28D8"/>
    <w:rsid w:val="00AC4EC1"/>
    <w:rsid w:val="00AC5340"/>
    <w:rsid w:val="00AC6CCB"/>
    <w:rsid w:val="00AD02DE"/>
    <w:rsid w:val="00AD0B85"/>
    <w:rsid w:val="00AD11A6"/>
    <w:rsid w:val="00AD1314"/>
    <w:rsid w:val="00AD16A3"/>
    <w:rsid w:val="00AD1E37"/>
    <w:rsid w:val="00AD2DF0"/>
    <w:rsid w:val="00AD4882"/>
    <w:rsid w:val="00AD5CC0"/>
    <w:rsid w:val="00AD6646"/>
    <w:rsid w:val="00AE00A2"/>
    <w:rsid w:val="00AE07AC"/>
    <w:rsid w:val="00AE0BF5"/>
    <w:rsid w:val="00AE31D7"/>
    <w:rsid w:val="00AE3CFB"/>
    <w:rsid w:val="00AE49E2"/>
    <w:rsid w:val="00AF00D5"/>
    <w:rsid w:val="00AF1DD8"/>
    <w:rsid w:val="00AF2CE7"/>
    <w:rsid w:val="00AF2D1C"/>
    <w:rsid w:val="00AF2F1A"/>
    <w:rsid w:val="00AF335F"/>
    <w:rsid w:val="00AF35B7"/>
    <w:rsid w:val="00AF35FA"/>
    <w:rsid w:val="00AF48CB"/>
    <w:rsid w:val="00AF63D1"/>
    <w:rsid w:val="00AF65CB"/>
    <w:rsid w:val="00B000F9"/>
    <w:rsid w:val="00B00BA0"/>
    <w:rsid w:val="00B00CF6"/>
    <w:rsid w:val="00B02F65"/>
    <w:rsid w:val="00B03DB6"/>
    <w:rsid w:val="00B066FB"/>
    <w:rsid w:val="00B07E00"/>
    <w:rsid w:val="00B10157"/>
    <w:rsid w:val="00B10B30"/>
    <w:rsid w:val="00B10EF9"/>
    <w:rsid w:val="00B13B63"/>
    <w:rsid w:val="00B17011"/>
    <w:rsid w:val="00B174CF"/>
    <w:rsid w:val="00B2028B"/>
    <w:rsid w:val="00B231AF"/>
    <w:rsid w:val="00B242DA"/>
    <w:rsid w:val="00B249D3"/>
    <w:rsid w:val="00B25BB2"/>
    <w:rsid w:val="00B26AD7"/>
    <w:rsid w:val="00B275B4"/>
    <w:rsid w:val="00B3095F"/>
    <w:rsid w:val="00B31D92"/>
    <w:rsid w:val="00B31DB6"/>
    <w:rsid w:val="00B32706"/>
    <w:rsid w:val="00B3341C"/>
    <w:rsid w:val="00B3498C"/>
    <w:rsid w:val="00B3513E"/>
    <w:rsid w:val="00B35E6A"/>
    <w:rsid w:val="00B37340"/>
    <w:rsid w:val="00B402EC"/>
    <w:rsid w:val="00B40D87"/>
    <w:rsid w:val="00B433EC"/>
    <w:rsid w:val="00B44C58"/>
    <w:rsid w:val="00B450D1"/>
    <w:rsid w:val="00B45C11"/>
    <w:rsid w:val="00B4659D"/>
    <w:rsid w:val="00B47D17"/>
    <w:rsid w:val="00B50810"/>
    <w:rsid w:val="00B51E02"/>
    <w:rsid w:val="00B5372E"/>
    <w:rsid w:val="00B53B40"/>
    <w:rsid w:val="00B54E41"/>
    <w:rsid w:val="00B54F71"/>
    <w:rsid w:val="00B55115"/>
    <w:rsid w:val="00B552D5"/>
    <w:rsid w:val="00B55438"/>
    <w:rsid w:val="00B57628"/>
    <w:rsid w:val="00B604AC"/>
    <w:rsid w:val="00B6236A"/>
    <w:rsid w:val="00B62A97"/>
    <w:rsid w:val="00B64C5C"/>
    <w:rsid w:val="00B65340"/>
    <w:rsid w:val="00B66F23"/>
    <w:rsid w:val="00B705D1"/>
    <w:rsid w:val="00B73048"/>
    <w:rsid w:val="00B73182"/>
    <w:rsid w:val="00B7395D"/>
    <w:rsid w:val="00B76835"/>
    <w:rsid w:val="00B77310"/>
    <w:rsid w:val="00B7780C"/>
    <w:rsid w:val="00B80F91"/>
    <w:rsid w:val="00B8157B"/>
    <w:rsid w:val="00B83985"/>
    <w:rsid w:val="00B83C7C"/>
    <w:rsid w:val="00B849E7"/>
    <w:rsid w:val="00B8521A"/>
    <w:rsid w:val="00B854EF"/>
    <w:rsid w:val="00B864E1"/>
    <w:rsid w:val="00B864EE"/>
    <w:rsid w:val="00B86574"/>
    <w:rsid w:val="00B86641"/>
    <w:rsid w:val="00B8675F"/>
    <w:rsid w:val="00B86865"/>
    <w:rsid w:val="00B87A0E"/>
    <w:rsid w:val="00B87D0D"/>
    <w:rsid w:val="00B90740"/>
    <w:rsid w:val="00B92982"/>
    <w:rsid w:val="00B9328A"/>
    <w:rsid w:val="00B9333B"/>
    <w:rsid w:val="00B943DF"/>
    <w:rsid w:val="00B95703"/>
    <w:rsid w:val="00B961E1"/>
    <w:rsid w:val="00B96A27"/>
    <w:rsid w:val="00B96F8A"/>
    <w:rsid w:val="00B97677"/>
    <w:rsid w:val="00BA0087"/>
    <w:rsid w:val="00BA011E"/>
    <w:rsid w:val="00BA287F"/>
    <w:rsid w:val="00BA28D1"/>
    <w:rsid w:val="00BA2E15"/>
    <w:rsid w:val="00BA3580"/>
    <w:rsid w:val="00BA375D"/>
    <w:rsid w:val="00BA3FF4"/>
    <w:rsid w:val="00BA5B99"/>
    <w:rsid w:val="00BA5C8B"/>
    <w:rsid w:val="00BA5F28"/>
    <w:rsid w:val="00BA659D"/>
    <w:rsid w:val="00BA6F70"/>
    <w:rsid w:val="00BB1FC1"/>
    <w:rsid w:val="00BB2136"/>
    <w:rsid w:val="00BB29DE"/>
    <w:rsid w:val="00BB2AC2"/>
    <w:rsid w:val="00BB4625"/>
    <w:rsid w:val="00BB4C4A"/>
    <w:rsid w:val="00BB596A"/>
    <w:rsid w:val="00BB6711"/>
    <w:rsid w:val="00BB6F55"/>
    <w:rsid w:val="00BB73B4"/>
    <w:rsid w:val="00BC0987"/>
    <w:rsid w:val="00BC1BF1"/>
    <w:rsid w:val="00BC2605"/>
    <w:rsid w:val="00BC26E7"/>
    <w:rsid w:val="00BC2BC9"/>
    <w:rsid w:val="00BC4B53"/>
    <w:rsid w:val="00BC4EA8"/>
    <w:rsid w:val="00BC6973"/>
    <w:rsid w:val="00BC753F"/>
    <w:rsid w:val="00BD020B"/>
    <w:rsid w:val="00BD1AEC"/>
    <w:rsid w:val="00BD1F1D"/>
    <w:rsid w:val="00BD206F"/>
    <w:rsid w:val="00BD2469"/>
    <w:rsid w:val="00BD2B04"/>
    <w:rsid w:val="00BD3913"/>
    <w:rsid w:val="00BD42A6"/>
    <w:rsid w:val="00BD5145"/>
    <w:rsid w:val="00BD58BE"/>
    <w:rsid w:val="00BD75D0"/>
    <w:rsid w:val="00BD7606"/>
    <w:rsid w:val="00BD7E7D"/>
    <w:rsid w:val="00BE0271"/>
    <w:rsid w:val="00BE0B21"/>
    <w:rsid w:val="00BE0FBE"/>
    <w:rsid w:val="00BE14C4"/>
    <w:rsid w:val="00BE178A"/>
    <w:rsid w:val="00BE3765"/>
    <w:rsid w:val="00BE376D"/>
    <w:rsid w:val="00BE38D0"/>
    <w:rsid w:val="00BE3ECC"/>
    <w:rsid w:val="00BE79F8"/>
    <w:rsid w:val="00BF179B"/>
    <w:rsid w:val="00BF2DB6"/>
    <w:rsid w:val="00BF3198"/>
    <w:rsid w:val="00BF32A4"/>
    <w:rsid w:val="00BF35E3"/>
    <w:rsid w:val="00BF43CA"/>
    <w:rsid w:val="00BF5409"/>
    <w:rsid w:val="00BF6252"/>
    <w:rsid w:val="00BF6406"/>
    <w:rsid w:val="00BF756C"/>
    <w:rsid w:val="00C0020C"/>
    <w:rsid w:val="00C00677"/>
    <w:rsid w:val="00C00A89"/>
    <w:rsid w:val="00C01390"/>
    <w:rsid w:val="00C018A6"/>
    <w:rsid w:val="00C0456D"/>
    <w:rsid w:val="00C048AF"/>
    <w:rsid w:val="00C065C1"/>
    <w:rsid w:val="00C071D0"/>
    <w:rsid w:val="00C10199"/>
    <w:rsid w:val="00C10A4B"/>
    <w:rsid w:val="00C10DD0"/>
    <w:rsid w:val="00C113AC"/>
    <w:rsid w:val="00C11490"/>
    <w:rsid w:val="00C12BD9"/>
    <w:rsid w:val="00C151C8"/>
    <w:rsid w:val="00C177C2"/>
    <w:rsid w:val="00C210C8"/>
    <w:rsid w:val="00C21ED7"/>
    <w:rsid w:val="00C226D7"/>
    <w:rsid w:val="00C22CE9"/>
    <w:rsid w:val="00C262C7"/>
    <w:rsid w:val="00C26F9D"/>
    <w:rsid w:val="00C32504"/>
    <w:rsid w:val="00C329EA"/>
    <w:rsid w:val="00C32D79"/>
    <w:rsid w:val="00C34D10"/>
    <w:rsid w:val="00C34E9D"/>
    <w:rsid w:val="00C3566F"/>
    <w:rsid w:val="00C35A12"/>
    <w:rsid w:val="00C37C35"/>
    <w:rsid w:val="00C37EF4"/>
    <w:rsid w:val="00C41BD7"/>
    <w:rsid w:val="00C41EAE"/>
    <w:rsid w:val="00C44029"/>
    <w:rsid w:val="00C445E1"/>
    <w:rsid w:val="00C448BD"/>
    <w:rsid w:val="00C4507F"/>
    <w:rsid w:val="00C501A4"/>
    <w:rsid w:val="00C522D8"/>
    <w:rsid w:val="00C54506"/>
    <w:rsid w:val="00C5493B"/>
    <w:rsid w:val="00C550F2"/>
    <w:rsid w:val="00C55192"/>
    <w:rsid w:val="00C5627C"/>
    <w:rsid w:val="00C56D3A"/>
    <w:rsid w:val="00C6074B"/>
    <w:rsid w:val="00C60ACD"/>
    <w:rsid w:val="00C61D96"/>
    <w:rsid w:val="00C623D0"/>
    <w:rsid w:val="00C62829"/>
    <w:rsid w:val="00C644B3"/>
    <w:rsid w:val="00C656A7"/>
    <w:rsid w:val="00C65A34"/>
    <w:rsid w:val="00C65D76"/>
    <w:rsid w:val="00C66358"/>
    <w:rsid w:val="00C709C0"/>
    <w:rsid w:val="00C7161D"/>
    <w:rsid w:val="00C72D08"/>
    <w:rsid w:val="00C73FC2"/>
    <w:rsid w:val="00C74234"/>
    <w:rsid w:val="00C748FD"/>
    <w:rsid w:val="00C755FF"/>
    <w:rsid w:val="00C76469"/>
    <w:rsid w:val="00C77C97"/>
    <w:rsid w:val="00C80F21"/>
    <w:rsid w:val="00C82CF0"/>
    <w:rsid w:val="00C84789"/>
    <w:rsid w:val="00C9004F"/>
    <w:rsid w:val="00C9136C"/>
    <w:rsid w:val="00C91DF1"/>
    <w:rsid w:val="00C9411E"/>
    <w:rsid w:val="00C954F6"/>
    <w:rsid w:val="00C96092"/>
    <w:rsid w:val="00C96BD1"/>
    <w:rsid w:val="00C97947"/>
    <w:rsid w:val="00C979D4"/>
    <w:rsid w:val="00CA13B6"/>
    <w:rsid w:val="00CA1BA6"/>
    <w:rsid w:val="00CA3741"/>
    <w:rsid w:val="00CA3C71"/>
    <w:rsid w:val="00CA4FF4"/>
    <w:rsid w:val="00CA552F"/>
    <w:rsid w:val="00CA5F95"/>
    <w:rsid w:val="00CA6730"/>
    <w:rsid w:val="00CA7078"/>
    <w:rsid w:val="00CA7525"/>
    <w:rsid w:val="00CB0011"/>
    <w:rsid w:val="00CB01D7"/>
    <w:rsid w:val="00CB2D14"/>
    <w:rsid w:val="00CB2F77"/>
    <w:rsid w:val="00CB344B"/>
    <w:rsid w:val="00CB3976"/>
    <w:rsid w:val="00CB412B"/>
    <w:rsid w:val="00CB5290"/>
    <w:rsid w:val="00CB745A"/>
    <w:rsid w:val="00CC0F0D"/>
    <w:rsid w:val="00CC1B3A"/>
    <w:rsid w:val="00CC1E22"/>
    <w:rsid w:val="00CC250F"/>
    <w:rsid w:val="00CC25FF"/>
    <w:rsid w:val="00CC26AA"/>
    <w:rsid w:val="00CC2CEF"/>
    <w:rsid w:val="00CC41F9"/>
    <w:rsid w:val="00CC4D0A"/>
    <w:rsid w:val="00CC5387"/>
    <w:rsid w:val="00CC5C94"/>
    <w:rsid w:val="00CC75B4"/>
    <w:rsid w:val="00CD01CA"/>
    <w:rsid w:val="00CD0D84"/>
    <w:rsid w:val="00CD1300"/>
    <w:rsid w:val="00CD40F7"/>
    <w:rsid w:val="00CD42DA"/>
    <w:rsid w:val="00CD5636"/>
    <w:rsid w:val="00CD7E06"/>
    <w:rsid w:val="00CE0B8A"/>
    <w:rsid w:val="00CE0CFF"/>
    <w:rsid w:val="00CE1618"/>
    <w:rsid w:val="00CE215B"/>
    <w:rsid w:val="00CE23D6"/>
    <w:rsid w:val="00CE25B0"/>
    <w:rsid w:val="00CE3E53"/>
    <w:rsid w:val="00CE6027"/>
    <w:rsid w:val="00CE63FC"/>
    <w:rsid w:val="00CE6742"/>
    <w:rsid w:val="00CE702D"/>
    <w:rsid w:val="00CE7AAF"/>
    <w:rsid w:val="00CF0695"/>
    <w:rsid w:val="00CF0B2A"/>
    <w:rsid w:val="00CF186B"/>
    <w:rsid w:val="00CF27A7"/>
    <w:rsid w:val="00CF33A9"/>
    <w:rsid w:val="00CF42AC"/>
    <w:rsid w:val="00CF45AD"/>
    <w:rsid w:val="00CF72FC"/>
    <w:rsid w:val="00CF7AE0"/>
    <w:rsid w:val="00D000F8"/>
    <w:rsid w:val="00D00DBE"/>
    <w:rsid w:val="00D00EDB"/>
    <w:rsid w:val="00D02D03"/>
    <w:rsid w:val="00D03332"/>
    <w:rsid w:val="00D03AFF"/>
    <w:rsid w:val="00D04E21"/>
    <w:rsid w:val="00D0541C"/>
    <w:rsid w:val="00D05D32"/>
    <w:rsid w:val="00D06F88"/>
    <w:rsid w:val="00D10BCA"/>
    <w:rsid w:val="00D10D60"/>
    <w:rsid w:val="00D13583"/>
    <w:rsid w:val="00D1387D"/>
    <w:rsid w:val="00D13F3D"/>
    <w:rsid w:val="00D141CC"/>
    <w:rsid w:val="00D14523"/>
    <w:rsid w:val="00D148A6"/>
    <w:rsid w:val="00D15C65"/>
    <w:rsid w:val="00D16236"/>
    <w:rsid w:val="00D17697"/>
    <w:rsid w:val="00D17E1A"/>
    <w:rsid w:val="00D200E3"/>
    <w:rsid w:val="00D2076E"/>
    <w:rsid w:val="00D20D8D"/>
    <w:rsid w:val="00D2116C"/>
    <w:rsid w:val="00D22088"/>
    <w:rsid w:val="00D23003"/>
    <w:rsid w:val="00D23605"/>
    <w:rsid w:val="00D24067"/>
    <w:rsid w:val="00D24686"/>
    <w:rsid w:val="00D24DAF"/>
    <w:rsid w:val="00D25D8C"/>
    <w:rsid w:val="00D26410"/>
    <w:rsid w:val="00D271BD"/>
    <w:rsid w:val="00D310E3"/>
    <w:rsid w:val="00D3139F"/>
    <w:rsid w:val="00D32261"/>
    <w:rsid w:val="00D33351"/>
    <w:rsid w:val="00D333B7"/>
    <w:rsid w:val="00D33CBD"/>
    <w:rsid w:val="00D3414E"/>
    <w:rsid w:val="00D34C58"/>
    <w:rsid w:val="00D4044E"/>
    <w:rsid w:val="00D41070"/>
    <w:rsid w:val="00D41429"/>
    <w:rsid w:val="00D41881"/>
    <w:rsid w:val="00D42669"/>
    <w:rsid w:val="00D42E24"/>
    <w:rsid w:val="00D43A7F"/>
    <w:rsid w:val="00D44015"/>
    <w:rsid w:val="00D44504"/>
    <w:rsid w:val="00D45BEE"/>
    <w:rsid w:val="00D463C1"/>
    <w:rsid w:val="00D47509"/>
    <w:rsid w:val="00D47820"/>
    <w:rsid w:val="00D5206B"/>
    <w:rsid w:val="00D5214B"/>
    <w:rsid w:val="00D53AB8"/>
    <w:rsid w:val="00D53B1C"/>
    <w:rsid w:val="00D5433E"/>
    <w:rsid w:val="00D54444"/>
    <w:rsid w:val="00D54BC2"/>
    <w:rsid w:val="00D552F6"/>
    <w:rsid w:val="00D55F0E"/>
    <w:rsid w:val="00D56816"/>
    <w:rsid w:val="00D604BF"/>
    <w:rsid w:val="00D60AE1"/>
    <w:rsid w:val="00D60F52"/>
    <w:rsid w:val="00D61E3E"/>
    <w:rsid w:val="00D62511"/>
    <w:rsid w:val="00D62E0D"/>
    <w:rsid w:val="00D62FF5"/>
    <w:rsid w:val="00D636D6"/>
    <w:rsid w:val="00D655B7"/>
    <w:rsid w:val="00D67642"/>
    <w:rsid w:val="00D67710"/>
    <w:rsid w:val="00D70AB0"/>
    <w:rsid w:val="00D71706"/>
    <w:rsid w:val="00D7172C"/>
    <w:rsid w:val="00D71A82"/>
    <w:rsid w:val="00D71DF7"/>
    <w:rsid w:val="00D72D80"/>
    <w:rsid w:val="00D749E4"/>
    <w:rsid w:val="00D768AE"/>
    <w:rsid w:val="00D80A38"/>
    <w:rsid w:val="00D81321"/>
    <w:rsid w:val="00D81BEA"/>
    <w:rsid w:val="00D820A8"/>
    <w:rsid w:val="00D82276"/>
    <w:rsid w:val="00D828E8"/>
    <w:rsid w:val="00D82D9D"/>
    <w:rsid w:val="00D84412"/>
    <w:rsid w:val="00D84685"/>
    <w:rsid w:val="00D869D5"/>
    <w:rsid w:val="00D86BC8"/>
    <w:rsid w:val="00D87E65"/>
    <w:rsid w:val="00D908BC"/>
    <w:rsid w:val="00D91627"/>
    <w:rsid w:val="00D93794"/>
    <w:rsid w:val="00D95008"/>
    <w:rsid w:val="00D956D8"/>
    <w:rsid w:val="00D95F93"/>
    <w:rsid w:val="00D9744C"/>
    <w:rsid w:val="00DA034F"/>
    <w:rsid w:val="00DA1013"/>
    <w:rsid w:val="00DA1723"/>
    <w:rsid w:val="00DA1DD9"/>
    <w:rsid w:val="00DA270E"/>
    <w:rsid w:val="00DA27D8"/>
    <w:rsid w:val="00DA2B94"/>
    <w:rsid w:val="00DA4027"/>
    <w:rsid w:val="00DA440F"/>
    <w:rsid w:val="00DA50C2"/>
    <w:rsid w:val="00DA6569"/>
    <w:rsid w:val="00DA6EDF"/>
    <w:rsid w:val="00DA763C"/>
    <w:rsid w:val="00DB11ED"/>
    <w:rsid w:val="00DB2C27"/>
    <w:rsid w:val="00DB5EEF"/>
    <w:rsid w:val="00DB62A1"/>
    <w:rsid w:val="00DB6375"/>
    <w:rsid w:val="00DB6BE0"/>
    <w:rsid w:val="00DB73AB"/>
    <w:rsid w:val="00DB7CB2"/>
    <w:rsid w:val="00DC0BA9"/>
    <w:rsid w:val="00DC120E"/>
    <w:rsid w:val="00DC128A"/>
    <w:rsid w:val="00DC15CF"/>
    <w:rsid w:val="00DC1ABF"/>
    <w:rsid w:val="00DC2C24"/>
    <w:rsid w:val="00DC3196"/>
    <w:rsid w:val="00DC31BD"/>
    <w:rsid w:val="00DC4F00"/>
    <w:rsid w:val="00DC7000"/>
    <w:rsid w:val="00DC7562"/>
    <w:rsid w:val="00DC7770"/>
    <w:rsid w:val="00DD094C"/>
    <w:rsid w:val="00DD27D9"/>
    <w:rsid w:val="00DD30D2"/>
    <w:rsid w:val="00DD3106"/>
    <w:rsid w:val="00DD3317"/>
    <w:rsid w:val="00DD3A2D"/>
    <w:rsid w:val="00DD462B"/>
    <w:rsid w:val="00DD4DC3"/>
    <w:rsid w:val="00DD5F5D"/>
    <w:rsid w:val="00DD7B35"/>
    <w:rsid w:val="00DD7DF6"/>
    <w:rsid w:val="00DE04A3"/>
    <w:rsid w:val="00DE217F"/>
    <w:rsid w:val="00DE24BE"/>
    <w:rsid w:val="00DE2D66"/>
    <w:rsid w:val="00DE3617"/>
    <w:rsid w:val="00DE3BD9"/>
    <w:rsid w:val="00DE612B"/>
    <w:rsid w:val="00DE688E"/>
    <w:rsid w:val="00DF02DC"/>
    <w:rsid w:val="00DF0350"/>
    <w:rsid w:val="00DF0FC1"/>
    <w:rsid w:val="00DF171D"/>
    <w:rsid w:val="00DF179D"/>
    <w:rsid w:val="00DF2452"/>
    <w:rsid w:val="00DF2C37"/>
    <w:rsid w:val="00DF36D7"/>
    <w:rsid w:val="00DF388B"/>
    <w:rsid w:val="00DF454E"/>
    <w:rsid w:val="00DF5F6F"/>
    <w:rsid w:val="00DF7869"/>
    <w:rsid w:val="00DF7914"/>
    <w:rsid w:val="00DF792F"/>
    <w:rsid w:val="00E00285"/>
    <w:rsid w:val="00E012C7"/>
    <w:rsid w:val="00E01D82"/>
    <w:rsid w:val="00E0507B"/>
    <w:rsid w:val="00E05BB1"/>
    <w:rsid w:val="00E07EEB"/>
    <w:rsid w:val="00E123A3"/>
    <w:rsid w:val="00E127F4"/>
    <w:rsid w:val="00E141D2"/>
    <w:rsid w:val="00E1433F"/>
    <w:rsid w:val="00E15606"/>
    <w:rsid w:val="00E1691F"/>
    <w:rsid w:val="00E16C69"/>
    <w:rsid w:val="00E171A3"/>
    <w:rsid w:val="00E17B53"/>
    <w:rsid w:val="00E20057"/>
    <w:rsid w:val="00E20567"/>
    <w:rsid w:val="00E216CA"/>
    <w:rsid w:val="00E2211D"/>
    <w:rsid w:val="00E25439"/>
    <w:rsid w:val="00E270DD"/>
    <w:rsid w:val="00E27133"/>
    <w:rsid w:val="00E275FC"/>
    <w:rsid w:val="00E27688"/>
    <w:rsid w:val="00E277B1"/>
    <w:rsid w:val="00E30490"/>
    <w:rsid w:val="00E309CE"/>
    <w:rsid w:val="00E31612"/>
    <w:rsid w:val="00E326C2"/>
    <w:rsid w:val="00E338D2"/>
    <w:rsid w:val="00E34C9C"/>
    <w:rsid w:val="00E35B62"/>
    <w:rsid w:val="00E36553"/>
    <w:rsid w:val="00E36749"/>
    <w:rsid w:val="00E4013E"/>
    <w:rsid w:val="00E41043"/>
    <w:rsid w:val="00E412D7"/>
    <w:rsid w:val="00E43506"/>
    <w:rsid w:val="00E443FD"/>
    <w:rsid w:val="00E44D36"/>
    <w:rsid w:val="00E44F15"/>
    <w:rsid w:val="00E450A4"/>
    <w:rsid w:val="00E46929"/>
    <w:rsid w:val="00E501D7"/>
    <w:rsid w:val="00E5093E"/>
    <w:rsid w:val="00E509CA"/>
    <w:rsid w:val="00E52AB9"/>
    <w:rsid w:val="00E53502"/>
    <w:rsid w:val="00E535DD"/>
    <w:rsid w:val="00E55604"/>
    <w:rsid w:val="00E55876"/>
    <w:rsid w:val="00E55DC4"/>
    <w:rsid w:val="00E562C0"/>
    <w:rsid w:val="00E56397"/>
    <w:rsid w:val="00E56FC8"/>
    <w:rsid w:val="00E57FAD"/>
    <w:rsid w:val="00E6012B"/>
    <w:rsid w:val="00E60658"/>
    <w:rsid w:val="00E62AE9"/>
    <w:rsid w:val="00E62D3B"/>
    <w:rsid w:val="00E63672"/>
    <w:rsid w:val="00E63F1D"/>
    <w:rsid w:val="00E64255"/>
    <w:rsid w:val="00E645E3"/>
    <w:rsid w:val="00E6539F"/>
    <w:rsid w:val="00E65413"/>
    <w:rsid w:val="00E65C0E"/>
    <w:rsid w:val="00E666D7"/>
    <w:rsid w:val="00E66C5F"/>
    <w:rsid w:val="00E718B9"/>
    <w:rsid w:val="00E73942"/>
    <w:rsid w:val="00E76F48"/>
    <w:rsid w:val="00E770A1"/>
    <w:rsid w:val="00E776A4"/>
    <w:rsid w:val="00E80F2C"/>
    <w:rsid w:val="00E81379"/>
    <w:rsid w:val="00E8170B"/>
    <w:rsid w:val="00E83AD4"/>
    <w:rsid w:val="00E85F9E"/>
    <w:rsid w:val="00E86286"/>
    <w:rsid w:val="00E86A78"/>
    <w:rsid w:val="00E875A1"/>
    <w:rsid w:val="00E8775C"/>
    <w:rsid w:val="00E87A81"/>
    <w:rsid w:val="00E87EE7"/>
    <w:rsid w:val="00E93749"/>
    <w:rsid w:val="00E94728"/>
    <w:rsid w:val="00E95CB7"/>
    <w:rsid w:val="00E965AA"/>
    <w:rsid w:val="00E96A73"/>
    <w:rsid w:val="00E97A02"/>
    <w:rsid w:val="00E97ED3"/>
    <w:rsid w:val="00EA124C"/>
    <w:rsid w:val="00EA13E2"/>
    <w:rsid w:val="00EA1F93"/>
    <w:rsid w:val="00EA2823"/>
    <w:rsid w:val="00EA3EB7"/>
    <w:rsid w:val="00EA3F7C"/>
    <w:rsid w:val="00EA5BD0"/>
    <w:rsid w:val="00EA6086"/>
    <w:rsid w:val="00EA6647"/>
    <w:rsid w:val="00EA7340"/>
    <w:rsid w:val="00EB0C6A"/>
    <w:rsid w:val="00EB209B"/>
    <w:rsid w:val="00EB2BA1"/>
    <w:rsid w:val="00EB2F97"/>
    <w:rsid w:val="00EB4A38"/>
    <w:rsid w:val="00EB4D78"/>
    <w:rsid w:val="00EC24CF"/>
    <w:rsid w:val="00EC2C50"/>
    <w:rsid w:val="00EC3B08"/>
    <w:rsid w:val="00EC4BBF"/>
    <w:rsid w:val="00EC4DFA"/>
    <w:rsid w:val="00EC5628"/>
    <w:rsid w:val="00EC6F95"/>
    <w:rsid w:val="00ED0BDE"/>
    <w:rsid w:val="00ED198B"/>
    <w:rsid w:val="00ED2A7F"/>
    <w:rsid w:val="00ED3A7C"/>
    <w:rsid w:val="00ED3EE4"/>
    <w:rsid w:val="00ED4B55"/>
    <w:rsid w:val="00ED5CAB"/>
    <w:rsid w:val="00ED6ABF"/>
    <w:rsid w:val="00ED780A"/>
    <w:rsid w:val="00EE39F7"/>
    <w:rsid w:val="00EE4C17"/>
    <w:rsid w:val="00EE5190"/>
    <w:rsid w:val="00EE5B30"/>
    <w:rsid w:val="00EF0480"/>
    <w:rsid w:val="00EF10FF"/>
    <w:rsid w:val="00EF16B4"/>
    <w:rsid w:val="00EF1C8C"/>
    <w:rsid w:val="00EF4723"/>
    <w:rsid w:val="00EF5EED"/>
    <w:rsid w:val="00EF67DA"/>
    <w:rsid w:val="00EF6B70"/>
    <w:rsid w:val="00EF6E90"/>
    <w:rsid w:val="00EF7F25"/>
    <w:rsid w:val="00F00056"/>
    <w:rsid w:val="00F00645"/>
    <w:rsid w:val="00F02739"/>
    <w:rsid w:val="00F03075"/>
    <w:rsid w:val="00F0395B"/>
    <w:rsid w:val="00F04888"/>
    <w:rsid w:val="00F051F7"/>
    <w:rsid w:val="00F052DC"/>
    <w:rsid w:val="00F066BC"/>
    <w:rsid w:val="00F06D61"/>
    <w:rsid w:val="00F0762D"/>
    <w:rsid w:val="00F104B8"/>
    <w:rsid w:val="00F1051E"/>
    <w:rsid w:val="00F1127F"/>
    <w:rsid w:val="00F116C9"/>
    <w:rsid w:val="00F118B4"/>
    <w:rsid w:val="00F12A5D"/>
    <w:rsid w:val="00F131E0"/>
    <w:rsid w:val="00F136B0"/>
    <w:rsid w:val="00F150AB"/>
    <w:rsid w:val="00F155DB"/>
    <w:rsid w:val="00F16823"/>
    <w:rsid w:val="00F1683B"/>
    <w:rsid w:val="00F16C73"/>
    <w:rsid w:val="00F21A5C"/>
    <w:rsid w:val="00F221C1"/>
    <w:rsid w:val="00F226DA"/>
    <w:rsid w:val="00F22828"/>
    <w:rsid w:val="00F22AA4"/>
    <w:rsid w:val="00F23481"/>
    <w:rsid w:val="00F23919"/>
    <w:rsid w:val="00F23BE5"/>
    <w:rsid w:val="00F25024"/>
    <w:rsid w:val="00F25095"/>
    <w:rsid w:val="00F26F93"/>
    <w:rsid w:val="00F27745"/>
    <w:rsid w:val="00F27B10"/>
    <w:rsid w:val="00F30286"/>
    <w:rsid w:val="00F305B8"/>
    <w:rsid w:val="00F32653"/>
    <w:rsid w:val="00F326F8"/>
    <w:rsid w:val="00F32DEF"/>
    <w:rsid w:val="00F32EA1"/>
    <w:rsid w:val="00F3317A"/>
    <w:rsid w:val="00F354D5"/>
    <w:rsid w:val="00F378C8"/>
    <w:rsid w:val="00F4062E"/>
    <w:rsid w:val="00F40F01"/>
    <w:rsid w:val="00F41812"/>
    <w:rsid w:val="00F429AC"/>
    <w:rsid w:val="00F4432F"/>
    <w:rsid w:val="00F4437E"/>
    <w:rsid w:val="00F45886"/>
    <w:rsid w:val="00F50D33"/>
    <w:rsid w:val="00F51A38"/>
    <w:rsid w:val="00F52315"/>
    <w:rsid w:val="00F52FDD"/>
    <w:rsid w:val="00F5345D"/>
    <w:rsid w:val="00F542AC"/>
    <w:rsid w:val="00F57085"/>
    <w:rsid w:val="00F57C14"/>
    <w:rsid w:val="00F60E2B"/>
    <w:rsid w:val="00F63221"/>
    <w:rsid w:val="00F642BA"/>
    <w:rsid w:val="00F663E9"/>
    <w:rsid w:val="00F666B0"/>
    <w:rsid w:val="00F66DBA"/>
    <w:rsid w:val="00F67C9A"/>
    <w:rsid w:val="00F71145"/>
    <w:rsid w:val="00F72EA8"/>
    <w:rsid w:val="00F730DD"/>
    <w:rsid w:val="00F739E8"/>
    <w:rsid w:val="00F7410E"/>
    <w:rsid w:val="00F75C7C"/>
    <w:rsid w:val="00F76DD6"/>
    <w:rsid w:val="00F77BC7"/>
    <w:rsid w:val="00F81FE8"/>
    <w:rsid w:val="00F82B46"/>
    <w:rsid w:val="00F87B0D"/>
    <w:rsid w:val="00F96397"/>
    <w:rsid w:val="00F96DC9"/>
    <w:rsid w:val="00F96DFD"/>
    <w:rsid w:val="00F9787C"/>
    <w:rsid w:val="00FA00F1"/>
    <w:rsid w:val="00FA0C27"/>
    <w:rsid w:val="00FA2775"/>
    <w:rsid w:val="00FA471B"/>
    <w:rsid w:val="00FA54D7"/>
    <w:rsid w:val="00FA59D8"/>
    <w:rsid w:val="00FA6129"/>
    <w:rsid w:val="00FA6306"/>
    <w:rsid w:val="00FA6E99"/>
    <w:rsid w:val="00FB0DE0"/>
    <w:rsid w:val="00FB2412"/>
    <w:rsid w:val="00FB3315"/>
    <w:rsid w:val="00FB5921"/>
    <w:rsid w:val="00FB6AA3"/>
    <w:rsid w:val="00FB7748"/>
    <w:rsid w:val="00FC0288"/>
    <w:rsid w:val="00FC1359"/>
    <w:rsid w:val="00FC28EC"/>
    <w:rsid w:val="00FC3762"/>
    <w:rsid w:val="00FC3AB0"/>
    <w:rsid w:val="00FC402E"/>
    <w:rsid w:val="00FC480E"/>
    <w:rsid w:val="00FC4C6C"/>
    <w:rsid w:val="00FC56AE"/>
    <w:rsid w:val="00FC6883"/>
    <w:rsid w:val="00FD01AB"/>
    <w:rsid w:val="00FD06B1"/>
    <w:rsid w:val="00FD1100"/>
    <w:rsid w:val="00FD284B"/>
    <w:rsid w:val="00FD2AC4"/>
    <w:rsid w:val="00FD2B48"/>
    <w:rsid w:val="00FD49E0"/>
    <w:rsid w:val="00FD5D1E"/>
    <w:rsid w:val="00FD5E2B"/>
    <w:rsid w:val="00FD7EEE"/>
    <w:rsid w:val="00FE08AC"/>
    <w:rsid w:val="00FE0C83"/>
    <w:rsid w:val="00FE131D"/>
    <w:rsid w:val="00FE255A"/>
    <w:rsid w:val="00FE312C"/>
    <w:rsid w:val="00FE3B28"/>
    <w:rsid w:val="00FE3C03"/>
    <w:rsid w:val="00FE4854"/>
    <w:rsid w:val="00FE4A68"/>
    <w:rsid w:val="00FE67A5"/>
    <w:rsid w:val="00FF1672"/>
    <w:rsid w:val="00FF1FA2"/>
    <w:rsid w:val="00FF361D"/>
    <w:rsid w:val="00FF3A1A"/>
    <w:rsid w:val="00FF60C1"/>
    <w:rsid w:val="00FF6AEC"/>
    <w:rsid w:val="00FF7C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4DBD4A"/>
  <w15:docId w15:val="{ACEB42AF-D5E7-4568-A587-9D9A1CABC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F5A2B"/>
    <w:pPr>
      <w:spacing w:line="360" w:lineRule="auto"/>
      <w:ind w:firstLine="709"/>
    </w:pPr>
    <w:rPr>
      <w:rFonts w:ascii="Verdana" w:hAnsi="Verdana"/>
      <w:sz w:val="18"/>
    </w:rPr>
  </w:style>
  <w:style w:type="paragraph" w:styleId="Kop1">
    <w:name w:val="heading 1"/>
    <w:basedOn w:val="Standaard"/>
    <w:next w:val="Standaard"/>
    <w:link w:val="Kop1Char"/>
    <w:uiPriority w:val="9"/>
    <w:qFormat/>
    <w:rsid w:val="00201C3B"/>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Kop3">
    <w:name w:val="heading 3"/>
    <w:basedOn w:val="Standaard"/>
    <w:next w:val="Standaard"/>
    <w:link w:val="Kop3Char"/>
    <w:uiPriority w:val="9"/>
    <w:unhideWhenUsed/>
    <w:qFormat/>
    <w:rsid w:val="009464B9"/>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rtikel">
    <w:name w:val="Artikel"/>
    <w:basedOn w:val="Standaard"/>
    <w:next w:val="Standaard"/>
    <w:rsid w:val="001F5A2B"/>
    <w:rPr>
      <w:b/>
    </w:rPr>
  </w:style>
  <w:style w:type="paragraph" w:customStyle="1" w:styleId="Toelichting">
    <w:name w:val="Toelichting"/>
    <w:basedOn w:val="Standaard"/>
    <w:next w:val="Standaard"/>
    <w:rsid w:val="006E3D15"/>
    <w:rPr>
      <w:i/>
    </w:rPr>
  </w:style>
  <w:style w:type="paragraph" w:styleId="Koptekst">
    <w:name w:val="header"/>
    <w:basedOn w:val="Standaard"/>
    <w:link w:val="KoptekstChar"/>
    <w:uiPriority w:val="99"/>
    <w:unhideWhenUsed/>
    <w:rsid w:val="00CC250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C250F"/>
    <w:rPr>
      <w:rFonts w:ascii="Verdana" w:hAnsi="Verdana"/>
      <w:sz w:val="18"/>
    </w:rPr>
  </w:style>
  <w:style w:type="paragraph" w:styleId="Voettekst">
    <w:name w:val="footer"/>
    <w:basedOn w:val="Standaard"/>
    <w:link w:val="VoettekstChar"/>
    <w:uiPriority w:val="99"/>
    <w:unhideWhenUsed/>
    <w:rsid w:val="00CC250F"/>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CC250F"/>
    <w:rPr>
      <w:rFonts w:ascii="Verdana" w:hAnsi="Verdana"/>
      <w:sz w:val="18"/>
    </w:rPr>
  </w:style>
  <w:style w:type="paragraph" w:styleId="Ballontekst">
    <w:name w:val="Balloon Text"/>
    <w:basedOn w:val="Standaard"/>
    <w:link w:val="BallontekstChar"/>
    <w:uiPriority w:val="99"/>
    <w:semiHidden/>
    <w:unhideWhenUsed/>
    <w:rsid w:val="00195A68"/>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195A68"/>
    <w:rPr>
      <w:rFonts w:ascii="Segoe UI" w:hAnsi="Segoe UI" w:cs="Segoe UI"/>
      <w:sz w:val="18"/>
      <w:szCs w:val="18"/>
    </w:rPr>
  </w:style>
  <w:style w:type="character" w:styleId="Verwijzingopmerking">
    <w:name w:val="annotation reference"/>
    <w:basedOn w:val="Standaardalinea-lettertype"/>
    <w:uiPriority w:val="99"/>
    <w:semiHidden/>
    <w:unhideWhenUsed/>
    <w:rsid w:val="00445B8E"/>
    <w:rPr>
      <w:sz w:val="16"/>
      <w:szCs w:val="16"/>
    </w:rPr>
  </w:style>
  <w:style w:type="paragraph" w:styleId="Tekstopmerking">
    <w:name w:val="annotation text"/>
    <w:basedOn w:val="Standaard"/>
    <w:link w:val="TekstopmerkingChar"/>
    <w:uiPriority w:val="99"/>
    <w:unhideWhenUsed/>
    <w:rsid w:val="00445B8E"/>
    <w:pPr>
      <w:spacing w:line="240" w:lineRule="auto"/>
    </w:pPr>
    <w:rPr>
      <w:sz w:val="20"/>
    </w:rPr>
  </w:style>
  <w:style w:type="character" w:customStyle="1" w:styleId="TekstopmerkingChar">
    <w:name w:val="Tekst opmerking Char"/>
    <w:basedOn w:val="Standaardalinea-lettertype"/>
    <w:link w:val="Tekstopmerking"/>
    <w:uiPriority w:val="99"/>
    <w:rsid w:val="00445B8E"/>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445B8E"/>
    <w:rPr>
      <w:b/>
      <w:bCs/>
    </w:rPr>
  </w:style>
  <w:style w:type="character" w:customStyle="1" w:styleId="OnderwerpvanopmerkingChar">
    <w:name w:val="Onderwerp van opmerking Char"/>
    <w:basedOn w:val="TekstopmerkingChar"/>
    <w:link w:val="Onderwerpvanopmerking"/>
    <w:uiPriority w:val="99"/>
    <w:semiHidden/>
    <w:rsid w:val="00445B8E"/>
    <w:rPr>
      <w:rFonts w:ascii="Verdana" w:hAnsi="Verdana"/>
      <w:b/>
      <w:bCs/>
    </w:rPr>
  </w:style>
  <w:style w:type="paragraph" w:styleId="Voetnoottekst">
    <w:name w:val="footnote text"/>
    <w:aliases w:val="Voetnoottekst Char2 Char,Voetnoottekst Char1 Char Char,Voetnoottekst Char3 Char Char Char,Voetnoottekst Char2 Char Char Char Char,Voetnoottekst Char1 Char Char Char Char Char,Voetnoottekst Char2,Voetnoottekst Char1 Char,Footnote text,Char"/>
    <w:basedOn w:val="Standaard"/>
    <w:link w:val="VoetnoottekstChar"/>
    <w:uiPriority w:val="99"/>
    <w:unhideWhenUsed/>
    <w:rsid w:val="002D2010"/>
    <w:pPr>
      <w:spacing w:line="240" w:lineRule="auto"/>
    </w:pPr>
    <w:rPr>
      <w:sz w:val="20"/>
    </w:rPr>
  </w:style>
  <w:style w:type="character" w:customStyle="1" w:styleId="VoetnoottekstChar">
    <w:name w:val="Voetnoottekst Char"/>
    <w:aliases w:val="Voetnoottekst Char2 Char Char,Voetnoottekst Char1 Char Char Char,Voetnoottekst Char3 Char Char Char Char,Voetnoottekst Char2 Char Char Char Char Char,Voetnoottekst Char1 Char Char Char Char Char Char,Voetnoottekst Char2 Char1"/>
    <w:basedOn w:val="Standaardalinea-lettertype"/>
    <w:link w:val="Voetnoottekst"/>
    <w:uiPriority w:val="99"/>
    <w:rsid w:val="002D2010"/>
    <w:rPr>
      <w:rFonts w:ascii="Verdana" w:hAnsi="Verdana"/>
    </w:rPr>
  </w:style>
  <w:style w:type="character" w:styleId="Voetnootmarkering">
    <w:name w:val="footnote reference"/>
    <w:aliases w:val="Voetnootmarkering boek STT,Footnotemark,Footnotemark1,FR,Footnotemark2,FR1,Footnotemark3,FR2,Footnotemark4,FR3,Footnotemark5,FR4,Footnotemark6,Footnotemark7,Footnotemark8,FR5,Footnotemark11,Footnotemark21,FR11,Footnotemark31,FR21,FR31"/>
    <w:basedOn w:val="Standaardalinea-lettertype"/>
    <w:uiPriority w:val="99"/>
    <w:unhideWhenUsed/>
    <w:qFormat/>
    <w:rsid w:val="002D2010"/>
    <w:rPr>
      <w:vertAlign w:val="superscript"/>
    </w:rPr>
  </w:style>
  <w:style w:type="paragraph" w:styleId="Lijstalinea">
    <w:name w:val="List Paragraph"/>
    <w:basedOn w:val="Standaard"/>
    <w:uiPriority w:val="34"/>
    <w:qFormat/>
    <w:rsid w:val="00AF1DD8"/>
    <w:pPr>
      <w:ind w:left="720"/>
      <w:contextualSpacing/>
    </w:pPr>
  </w:style>
  <w:style w:type="paragraph" w:styleId="Geenafstand">
    <w:name w:val="No Spacing"/>
    <w:uiPriority w:val="1"/>
    <w:qFormat/>
    <w:rsid w:val="00E965AA"/>
    <w:rPr>
      <w:rFonts w:ascii="Verdana" w:eastAsiaTheme="minorHAnsi" w:hAnsi="Verdana" w:cstheme="minorBidi"/>
      <w:noProof/>
      <w:sz w:val="18"/>
      <w:szCs w:val="22"/>
      <w:lang w:eastAsia="en-US"/>
    </w:rPr>
  </w:style>
  <w:style w:type="table" w:styleId="Tabelraster">
    <w:name w:val="Table Grid"/>
    <w:basedOn w:val="Standaardtabel"/>
    <w:uiPriority w:val="59"/>
    <w:rsid w:val="00193872"/>
    <w:rPr>
      <w:rFonts w:ascii="Verdana" w:eastAsiaTheme="minorHAnsi" w:hAnsi="Verdana" w:cstheme="minorBidi"/>
      <w:sz w:val="18"/>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3Char">
    <w:name w:val="Kop 3 Char"/>
    <w:basedOn w:val="Standaardalinea-lettertype"/>
    <w:link w:val="Kop3"/>
    <w:uiPriority w:val="9"/>
    <w:rsid w:val="009464B9"/>
    <w:rPr>
      <w:rFonts w:asciiTheme="majorHAnsi" w:eastAsiaTheme="majorEastAsia" w:hAnsiTheme="majorHAnsi" w:cstheme="majorBidi"/>
      <w:color w:val="243F60" w:themeColor="accent1" w:themeShade="7F"/>
      <w:sz w:val="24"/>
      <w:szCs w:val="24"/>
    </w:rPr>
  </w:style>
  <w:style w:type="table" w:styleId="Tabelrasterlicht">
    <w:name w:val="Grid Table Light"/>
    <w:basedOn w:val="Standaardtabel"/>
    <w:uiPriority w:val="40"/>
    <w:rsid w:val="002F1CF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efault">
    <w:name w:val="Default"/>
    <w:rsid w:val="00E96A73"/>
    <w:pPr>
      <w:autoSpaceDE w:val="0"/>
      <w:autoSpaceDN w:val="0"/>
      <w:adjustRightInd w:val="0"/>
    </w:pPr>
    <w:rPr>
      <w:rFonts w:ascii="Verdana" w:eastAsiaTheme="minorHAnsi" w:hAnsi="Verdana" w:cs="Verdana"/>
      <w:color w:val="000000"/>
      <w:sz w:val="24"/>
      <w:szCs w:val="24"/>
      <w:lang w:eastAsia="en-US"/>
    </w:rPr>
  </w:style>
  <w:style w:type="table" w:styleId="Onopgemaaktetabel1">
    <w:name w:val="Plain Table 1"/>
    <w:basedOn w:val="Standaardtabel"/>
    <w:uiPriority w:val="41"/>
    <w:rsid w:val="00E1560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ie">
    <w:name w:val="Revision"/>
    <w:hidden/>
    <w:uiPriority w:val="99"/>
    <w:semiHidden/>
    <w:rsid w:val="00B9328A"/>
    <w:rPr>
      <w:rFonts w:ascii="Verdana" w:hAnsi="Verdana"/>
      <w:sz w:val="18"/>
    </w:rPr>
  </w:style>
  <w:style w:type="character" w:styleId="Hyperlink">
    <w:name w:val="Hyperlink"/>
    <w:basedOn w:val="Standaardalinea-lettertype"/>
    <w:uiPriority w:val="99"/>
    <w:unhideWhenUsed/>
    <w:rsid w:val="00CE7AAF"/>
    <w:rPr>
      <w:color w:val="0000FF" w:themeColor="hyperlink"/>
      <w:u w:val="single"/>
    </w:rPr>
  </w:style>
  <w:style w:type="character" w:styleId="Onopgelostemelding">
    <w:name w:val="Unresolved Mention"/>
    <w:basedOn w:val="Standaardalinea-lettertype"/>
    <w:uiPriority w:val="99"/>
    <w:semiHidden/>
    <w:unhideWhenUsed/>
    <w:rsid w:val="00CE7AAF"/>
    <w:rPr>
      <w:color w:val="605E5C"/>
      <w:shd w:val="clear" w:color="auto" w:fill="E1DFDD"/>
    </w:rPr>
  </w:style>
  <w:style w:type="paragraph" w:customStyle="1" w:styleId="lid">
    <w:name w:val="lid"/>
    <w:basedOn w:val="Standaard"/>
    <w:rsid w:val="00EA124C"/>
    <w:pPr>
      <w:spacing w:before="100" w:beforeAutospacing="1" w:after="100" w:afterAutospacing="1" w:line="240" w:lineRule="auto"/>
      <w:ind w:firstLine="0"/>
    </w:pPr>
    <w:rPr>
      <w:rFonts w:ascii="Times New Roman" w:hAnsi="Times New Roman"/>
      <w:sz w:val="24"/>
      <w:szCs w:val="24"/>
    </w:rPr>
  </w:style>
  <w:style w:type="table" w:styleId="Rastertabel4-Accent1">
    <w:name w:val="Grid Table 4 Accent 1"/>
    <w:basedOn w:val="Standaardtabel"/>
    <w:uiPriority w:val="49"/>
    <w:rsid w:val="00607CE7"/>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Eindnoottekst">
    <w:name w:val="endnote text"/>
    <w:basedOn w:val="Standaard"/>
    <w:link w:val="EindnoottekstChar"/>
    <w:uiPriority w:val="99"/>
    <w:semiHidden/>
    <w:unhideWhenUsed/>
    <w:rsid w:val="00B3498C"/>
    <w:pPr>
      <w:spacing w:line="240" w:lineRule="auto"/>
    </w:pPr>
    <w:rPr>
      <w:sz w:val="20"/>
    </w:rPr>
  </w:style>
  <w:style w:type="character" w:customStyle="1" w:styleId="EindnoottekstChar">
    <w:name w:val="Eindnoottekst Char"/>
    <w:basedOn w:val="Standaardalinea-lettertype"/>
    <w:link w:val="Eindnoottekst"/>
    <w:uiPriority w:val="99"/>
    <w:semiHidden/>
    <w:rsid w:val="00B3498C"/>
    <w:rPr>
      <w:rFonts w:ascii="Verdana" w:hAnsi="Verdana"/>
    </w:rPr>
  </w:style>
  <w:style w:type="character" w:styleId="Eindnootmarkering">
    <w:name w:val="endnote reference"/>
    <w:basedOn w:val="Standaardalinea-lettertype"/>
    <w:uiPriority w:val="99"/>
    <w:semiHidden/>
    <w:unhideWhenUsed/>
    <w:rsid w:val="00B3498C"/>
    <w:rPr>
      <w:vertAlign w:val="superscript"/>
    </w:rPr>
  </w:style>
  <w:style w:type="table" w:styleId="Lijsttabel4-Accent1">
    <w:name w:val="List Table 4 Accent 1"/>
    <w:basedOn w:val="Standaardtabel"/>
    <w:uiPriority w:val="49"/>
    <w:rsid w:val="000C77BC"/>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Kop1Char">
    <w:name w:val="Kop 1 Char"/>
    <w:basedOn w:val="Standaardalinea-lettertype"/>
    <w:link w:val="Kop1"/>
    <w:uiPriority w:val="9"/>
    <w:rsid w:val="00201C3B"/>
    <w:rPr>
      <w:rFonts w:asciiTheme="majorHAnsi" w:eastAsiaTheme="majorEastAsia" w:hAnsiTheme="majorHAnsi" w:cstheme="majorBidi"/>
      <w:color w:val="365F91" w:themeColor="accent1" w:themeShade="BF"/>
      <w:sz w:val="32"/>
      <w:szCs w:val="32"/>
    </w:rPr>
  </w:style>
  <w:style w:type="table" w:customStyle="1" w:styleId="Tabelraster5">
    <w:name w:val="Tabelraster5"/>
    <w:basedOn w:val="Standaardtabel"/>
    <w:next w:val="Tabelraster"/>
    <w:uiPriority w:val="39"/>
    <w:rsid w:val="00F81FE8"/>
    <w:rPr>
      <w:rFonts w:ascii="Verdana" w:eastAsiaTheme="minorHAnsi" w:hAnsi="Verdana"/>
      <w:sz w:val="18"/>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87867">
      <w:bodyDiv w:val="1"/>
      <w:marLeft w:val="0"/>
      <w:marRight w:val="0"/>
      <w:marTop w:val="0"/>
      <w:marBottom w:val="0"/>
      <w:divBdr>
        <w:top w:val="none" w:sz="0" w:space="0" w:color="auto"/>
        <w:left w:val="none" w:sz="0" w:space="0" w:color="auto"/>
        <w:bottom w:val="none" w:sz="0" w:space="0" w:color="auto"/>
        <w:right w:val="none" w:sz="0" w:space="0" w:color="auto"/>
      </w:divBdr>
    </w:div>
    <w:div w:id="122895025">
      <w:bodyDiv w:val="1"/>
      <w:marLeft w:val="0"/>
      <w:marRight w:val="0"/>
      <w:marTop w:val="0"/>
      <w:marBottom w:val="0"/>
      <w:divBdr>
        <w:top w:val="none" w:sz="0" w:space="0" w:color="auto"/>
        <w:left w:val="none" w:sz="0" w:space="0" w:color="auto"/>
        <w:bottom w:val="none" w:sz="0" w:space="0" w:color="auto"/>
        <w:right w:val="none" w:sz="0" w:space="0" w:color="auto"/>
      </w:divBdr>
    </w:div>
    <w:div w:id="248199116">
      <w:bodyDiv w:val="1"/>
      <w:marLeft w:val="0"/>
      <w:marRight w:val="0"/>
      <w:marTop w:val="0"/>
      <w:marBottom w:val="0"/>
      <w:divBdr>
        <w:top w:val="none" w:sz="0" w:space="0" w:color="auto"/>
        <w:left w:val="none" w:sz="0" w:space="0" w:color="auto"/>
        <w:bottom w:val="none" w:sz="0" w:space="0" w:color="auto"/>
        <w:right w:val="none" w:sz="0" w:space="0" w:color="auto"/>
      </w:divBdr>
    </w:div>
    <w:div w:id="383725018">
      <w:bodyDiv w:val="1"/>
      <w:marLeft w:val="0"/>
      <w:marRight w:val="0"/>
      <w:marTop w:val="0"/>
      <w:marBottom w:val="0"/>
      <w:divBdr>
        <w:top w:val="none" w:sz="0" w:space="0" w:color="auto"/>
        <w:left w:val="none" w:sz="0" w:space="0" w:color="auto"/>
        <w:bottom w:val="none" w:sz="0" w:space="0" w:color="auto"/>
        <w:right w:val="none" w:sz="0" w:space="0" w:color="auto"/>
      </w:divBdr>
    </w:div>
    <w:div w:id="500239548">
      <w:bodyDiv w:val="1"/>
      <w:marLeft w:val="0"/>
      <w:marRight w:val="0"/>
      <w:marTop w:val="0"/>
      <w:marBottom w:val="0"/>
      <w:divBdr>
        <w:top w:val="none" w:sz="0" w:space="0" w:color="auto"/>
        <w:left w:val="none" w:sz="0" w:space="0" w:color="auto"/>
        <w:bottom w:val="none" w:sz="0" w:space="0" w:color="auto"/>
        <w:right w:val="none" w:sz="0" w:space="0" w:color="auto"/>
      </w:divBdr>
    </w:div>
    <w:div w:id="539440943">
      <w:bodyDiv w:val="1"/>
      <w:marLeft w:val="0"/>
      <w:marRight w:val="0"/>
      <w:marTop w:val="0"/>
      <w:marBottom w:val="0"/>
      <w:divBdr>
        <w:top w:val="none" w:sz="0" w:space="0" w:color="auto"/>
        <w:left w:val="none" w:sz="0" w:space="0" w:color="auto"/>
        <w:bottom w:val="none" w:sz="0" w:space="0" w:color="auto"/>
        <w:right w:val="none" w:sz="0" w:space="0" w:color="auto"/>
      </w:divBdr>
    </w:div>
    <w:div w:id="579875854">
      <w:bodyDiv w:val="1"/>
      <w:marLeft w:val="0"/>
      <w:marRight w:val="0"/>
      <w:marTop w:val="0"/>
      <w:marBottom w:val="0"/>
      <w:divBdr>
        <w:top w:val="none" w:sz="0" w:space="0" w:color="auto"/>
        <w:left w:val="none" w:sz="0" w:space="0" w:color="auto"/>
        <w:bottom w:val="none" w:sz="0" w:space="0" w:color="auto"/>
        <w:right w:val="none" w:sz="0" w:space="0" w:color="auto"/>
      </w:divBdr>
    </w:div>
    <w:div w:id="1116831539">
      <w:bodyDiv w:val="1"/>
      <w:marLeft w:val="0"/>
      <w:marRight w:val="0"/>
      <w:marTop w:val="0"/>
      <w:marBottom w:val="0"/>
      <w:divBdr>
        <w:top w:val="none" w:sz="0" w:space="0" w:color="auto"/>
        <w:left w:val="none" w:sz="0" w:space="0" w:color="auto"/>
        <w:bottom w:val="none" w:sz="0" w:space="0" w:color="auto"/>
        <w:right w:val="none" w:sz="0" w:space="0" w:color="auto"/>
      </w:divBdr>
    </w:div>
    <w:div w:id="1263221627">
      <w:bodyDiv w:val="1"/>
      <w:marLeft w:val="0"/>
      <w:marRight w:val="0"/>
      <w:marTop w:val="0"/>
      <w:marBottom w:val="0"/>
      <w:divBdr>
        <w:top w:val="none" w:sz="0" w:space="0" w:color="auto"/>
        <w:left w:val="none" w:sz="0" w:space="0" w:color="auto"/>
        <w:bottom w:val="none" w:sz="0" w:space="0" w:color="auto"/>
        <w:right w:val="none" w:sz="0" w:space="0" w:color="auto"/>
      </w:divBdr>
    </w:div>
    <w:div w:id="1312522223">
      <w:bodyDiv w:val="1"/>
      <w:marLeft w:val="0"/>
      <w:marRight w:val="0"/>
      <w:marTop w:val="0"/>
      <w:marBottom w:val="0"/>
      <w:divBdr>
        <w:top w:val="none" w:sz="0" w:space="0" w:color="auto"/>
        <w:left w:val="none" w:sz="0" w:space="0" w:color="auto"/>
        <w:bottom w:val="none" w:sz="0" w:space="0" w:color="auto"/>
        <w:right w:val="none" w:sz="0" w:space="0" w:color="auto"/>
      </w:divBdr>
    </w:div>
    <w:div w:id="1323434062">
      <w:bodyDiv w:val="1"/>
      <w:marLeft w:val="0"/>
      <w:marRight w:val="0"/>
      <w:marTop w:val="0"/>
      <w:marBottom w:val="0"/>
      <w:divBdr>
        <w:top w:val="none" w:sz="0" w:space="0" w:color="auto"/>
        <w:left w:val="none" w:sz="0" w:space="0" w:color="auto"/>
        <w:bottom w:val="none" w:sz="0" w:space="0" w:color="auto"/>
        <w:right w:val="none" w:sz="0" w:space="0" w:color="auto"/>
      </w:divBdr>
    </w:div>
    <w:div w:id="1481001641">
      <w:bodyDiv w:val="1"/>
      <w:marLeft w:val="0"/>
      <w:marRight w:val="0"/>
      <w:marTop w:val="0"/>
      <w:marBottom w:val="0"/>
      <w:divBdr>
        <w:top w:val="none" w:sz="0" w:space="0" w:color="auto"/>
        <w:left w:val="none" w:sz="0" w:space="0" w:color="auto"/>
        <w:bottom w:val="none" w:sz="0" w:space="0" w:color="auto"/>
        <w:right w:val="none" w:sz="0" w:space="0" w:color="auto"/>
      </w:divBdr>
    </w:div>
    <w:div w:id="1595868411">
      <w:bodyDiv w:val="1"/>
      <w:marLeft w:val="0"/>
      <w:marRight w:val="0"/>
      <w:marTop w:val="0"/>
      <w:marBottom w:val="0"/>
      <w:divBdr>
        <w:top w:val="none" w:sz="0" w:space="0" w:color="auto"/>
        <w:left w:val="none" w:sz="0" w:space="0" w:color="auto"/>
        <w:bottom w:val="none" w:sz="0" w:space="0" w:color="auto"/>
        <w:right w:val="none" w:sz="0" w:space="0" w:color="auto"/>
      </w:divBdr>
    </w:div>
    <w:div w:id="1877739784">
      <w:bodyDiv w:val="1"/>
      <w:marLeft w:val="0"/>
      <w:marRight w:val="0"/>
      <w:marTop w:val="0"/>
      <w:marBottom w:val="0"/>
      <w:divBdr>
        <w:top w:val="none" w:sz="0" w:space="0" w:color="auto"/>
        <w:left w:val="none" w:sz="0" w:space="0" w:color="auto"/>
        <w:bottom w:val="none" w:sz="0" w:space="0" w:color="auto"/>
        <w:right w:val="none" w:sz="0" w:space="0" w:color="auto"/>
      </w:divBdr>
    </w:div>
    <w:div w:id="1944338834">
      <w:bodyDiv w:val="1"/>
      <w:marLeft w:val="0"/>
      <w:marRight w:val="0"/>
      <w:marTop w:val="0"/>
      <w:marBottom w:val="0"/>
      <w:divBdr>
        <w:top w:val="none" w:sz="0" w:space="0" w:color="auto"/>
        <w:left w:val="none" w:sz="0" w:space="0" w:color="auto"/>
        <w:bottom w:val="none" w:sz="0" w:space="0" w:color="auto"/>
        <w:right w:val="none" w:sz="0" w:space="0" w:color="auto"/>
      </w:divBdr>
    </w:div>
    <w:div w:id="2038652888">
      <w:bodyDiv w:val="1"/>
      <w:marLeft w:val="0"/>
      <w:marRight w:val="0"/>
      <w:marTop w:val="0"/>
      <w:marBottom w:val="0"/>
      <w:divBdr>
        <w:top w:val="none" w:sz="0" w:space="0" w:color="auto"/>
        <w:left w:val="none" w:sz="0" w:space="0" w:color="auto"/>
        <w:bottom w:val="none" w:sz="0" w:space="0" w:color="auto"/>
        <w:right w:val="none" w:sz="0" w:space="0" w:color="auto"/>
      </w:divBdr>
    </w:div>
    <w:div w:id="2059627720">
      <w:bodyDiv w:val="1"/>
      <w:marLeft w:val="0"/>
      <w:marRight w:val="0"/>
      <w:marTop w:val="0"/>
      <w:marBottom w:val="0"/>
      <w:divBdr>
        <w:top w:val="none" w:sz="0" w:space="0" w:color="auto"/>
        <w:left w:val="none" w:sz="0" w:space="0" w:color="auto"/>
        <w:bottom w:val="none" w:sz="0" w:space="0" w:color="auto"/>
        <w:right w:val="none" w:sz="0" w:space="0" w:color="auto"/>
      </w:divBdr>
    </w:div>
    <w:div w:id="2094859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header" Target="head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24</ap:Pages>
  <ap:Words>6679</ap:Words>
  <ap:Characters>36739</ap:Characters>
  <ap:DocSecurity>4</ap:DocSecurity>
  <ap:Lines>306</ap:Lines>
  <ap:Paragraphs>86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43332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2026-09-15T11:12:00.0000000Z</dcterms:created>
  <dcterms:modified xsi:type="dcterms:W3CDTF">2026-09-15T11:12:00.0000000Z</dcterms:modified>
  <category/>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MVT">
    <vt:lpwstr/>
  </property>
  <property fmtid="{D5CDD505-2E9C-101B-9397-08002B2CF9AE}" pid="3" name="Wettekst">
    <vt:lpwstr/>
  </property>
  <property fmtid="{D5CDD505-2E9C-101B-9397-08002B2CF9AE}" pid="4" name="MSIP_Label_f4b587cc-5349-4506-9b19-2242ab88a0ee_Enabled">
    <vt:lpwstr>true</vt:lpwstr>
  </property>
  <property fmtid="{D5CDD505-2E9C-101B-9397-08002B2CF9AE}" pid="5" name="MSIP_Label_f4b587cc-5349-4506-9b19-2242ab88a0ee_SetDate">
    <vt:lpwstr>2022-05-12T11:50:07Z</vt:lpwstr>
  </property>
  <property fmtid="{D5CDD505-2E9C-101B-9397-08002B2CF9AE}" pid="6" name="MSIP_Label_f4b587cc-5349-4506-9b19-2242ab88a0ee_Method">
    <vt:lpwstr>Privileged</vt:lpwstr>
  </property>
  <property fmtid="{D5CDD505-2E9C-101B-9397-08002B2CF9AE}" pid="7" name="MSIP_Label_f4b587cc-5349-4506-9b19-2242ab88a0ee_Name">
    <vt:lpwstr>FIN-DGFZ-Dep. V.</vt:lpwstr>
  </property>
  <property fmtid="{D5CDD505-2E9C-101B-9397-08002B2CF9AE}" pid="8" name="MSIP_Label_f4b587cc-5349-4506-9b19-2242ab88a0ee_SiteId">
    <vt:lpwstr>84712536-f524-40a0-913b-5d25ba502732</vt:lpwstr>
  </property>
  <property fmtid="{D5CDD505-2E9C-101B-9397-08002B2CF9AE}" pid="9" name="MSIP_Label_f4b587cc-5349-4506-9b19-2242ab88a0ee_ActionId">
    <vt:lpwstr>8ee26a6d-9fcc-455c-8d9d-3c56a6c65449</vt:lpwstr>
  </property>
  <property fmtid="{D5CDD505-2E9C-101B-9397-08002B2CF9AE}" pid="10" name="MSIP_Label_f4b587cc-5349-4506-9b19-2242ab88a0ee_ContentBits">
    <vt:lpwstr>0</vt:lpwstr>
  </property>
</Properties>
</file>