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2A7" w:rsidP="0088604D" w:rsidRDefault="003022A7" w14:paraId="353A6A5D" w14:textId="7C340227">
      <w:pPr>
        <w:rPr>
          <w:b/>
          <w:bCs/>
          <w:szCs w:val="18"/>
        </w:rPr>
      </w:pPr>
      <w:r>
        <w:rPr>
          <w:rFonts w:eastAsia="Times New Roman" w:cs="Times New Roman"/>
          <w:b/>
          <w:noProof/>
          <w:szCs w:val="20"/>
          <w:lang w:eastAsia="nl-NL"/>
        </w:rPr>
        <w:drawing>
          <wp:anchor distT="0" distB="0" distL="114300" distR="114300" simplePos="0" relativeHeight="251659264" behindDoc="0" locked="0" layoutInCell="1" allowOverlap="1" wp14:editId="249B208A" wp14:anchorId="72438D92">
            <wp:simplePos x="0" y="0"/>
            <wp:positionH relativeFrom="column">
              <wp:posOffset>0</wp:posOffset>
            </wp:positionH>
            <wp:positionV relativeFrom="paragraph">
              <wp:posOffset>207010</wp:posOffset>
            </wp:positionV>
            <wp:extent cx="5761355" cy="1718945"/>
            <wp:effectExtent l="0" t="0" r="0" b="0"/>
            <wp:wrapSquare wrapText="bothSides"/>
            <wp:docPr id="18184796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718945"/>
                    </a:xfrm>
                    <a:prstGeom prst="rect">
                      <a:avLst/>
                    </a:prstGeom>
                    <a:noFill/>
                  </pic:spPr>
                </pic:pic>
              </a:graphicData>
            </a:graphic>
            <wp14:sizeRelH relativeFrom="page">
              <wp14:pctWidth>0</wp14:pctWidth>
            </wp14:sizeRelH>
            <wp14:sizeRelV relativeFrom="page">
              <wp14:pctHeight>0</wp14:pctHeight>
            </wp14:sizeRelV>
          </wp:anchor>
        </w:drawing>
      </w:r>
    </w:p>
    <w:p w:rsidR="003022A7" w:rsidP="0088604D" w:rsidRDefault="003022A7" w14:paraId="6C14CA7B" w14:textId="77777777">
      <w:pPr>
        <w:rPr>
          <w:b/>
          <w:bCs/>
          <w:szCs w:val="18"/>
        </w:rPr>
      </w:pPr>
    </w:p>
    <w:p w:rsidR="003022A7" w:rsidP="003022A7" w:rsidRDefault="003022A7" w14:paraId="3FCDFC18" w14:textId="77777777">
      <w:pPr>
        <w:ind w:firstLine="708"/>
        <w:rPr>
          <w:rFonts w:eastAsia="Times New Roman" w:cs="Times New Roman"/>
          <w:b/>
          <w:bCs/>
          <w:szCs w:val="18"/>
          <w:lang w:eastAsia="nl-NL"/>
        </w:rPr>
      </w:pPr>
      <w:r w:rsidRPr="002817C9">
        <w:rPr>
          <w:rFonts w:eastAsia="Times New Roman" w:cs="Times New Roman"/>
          <w:b/>
          <w:bCs/>
          <w:szCs w:val="18"/>
          <w:lang w:eastAsia="nl-NL"/>
        </w:rPr>
        <w:t>Wijziging van enkele belastingwetten en enige andere wetten (Overige fiscale maatregelen 202</w:t>
      </w:r>
      <w:r>
        <w:rPr>
          <w:rFonts w:eastAsia="Times New Roman" w:cs="Times New Roman"/>
          <w:b/>
          <w:bCs/>
          <w:szCs w:val="18"/>
          <w:lang w:eastAsia="nl-NL"/>
        </w:rPr>
        <w:t>7</w:t>
      </w:r>
      <w:r w:rsidRPr="002817C9">
        <w:rPr>
          <w:rFonts w:eastAsia="Times New Roman" w:cs="Times New Roman"/>
          <w:b/>
          <w:bCs/>
          <w:szCs w:val="18"/>
          <w:lang w:eastAsia="nl-NL"/>
        </w:rPr>
        <w:t>)</w:t>
      </w:r>
    </w:p>
    <w:p w:rsidR="003022A7" w:rsidP="003022A7" w:rsidRDefault="003022A7" w14:paraId="5C4CF018" w14:textId="77777777">
      <w:pPr>
        <w:ind w:firstLine="708"/>
        <w:rPr>
          <w:rFonts w:eastAsia="Times New Roman" w:cs="Times New Roman"/>
          <w:b/>
          <w:bCs/>
          <w:szCs w:val="18"/>
          <w:lang w:eastAsia="nl-NL"/>
        </w:rPr>
      </w:pPr>
    </w:p>
    <w:p w:rsidR="003022A7" w:rsidP="003022A7" w:rsidRDefault="003022A7" w14:paraId="0EA3BE96" w14:textId="77777777">
      <w:pPr>
        <w:ind w:firstLine="708"/>
        <w:rPr>
          <w:rFonts w:eastAsia="Times New Roman" w:cs="Times New Roman"/>
          <w:b/>
          <w:szCs w:val="18"/>
          <w:lang w:eastAsia="nl-NL"/>
        </w:rPr>
      </w:pPr>
      <w:r w:rsidRPr="002817C9">
        <w:rPr>
          <w:rFonts w:eastAsia="Times New Roman" w:cs="Times New Roman"/>
          <w:b/>
          <w:szCs w:val="18"/>
          <w:lang w:eastAsia="nl-NL"/>
        </w:rPr>
        <w:t>VOORSTEL VAN WET</w:t>
      </w:r>
    </w:p>
    <w:p w:rsidRPr="002817C9" w:rsidR="003022A7" w:rsidP="003022A7" w:rsidRDefault="003022A7" w14:paraId="3AD32941" w14:textId="77777777">
      <w:pPr>
        <w:rPr>
          <w:rFonts w:eastAsia="Times New Roman" w:cs="Times New Roman"/>
          <w:b/>
          <w:szCs w:val="18"/>
          <w:lang w:eastAsia="nl-NL"/>
        </w:rPr>
      </w:pPr>
    </w:p>
    <w:p w:rsidRPr="002817C9" w:rsidR="003022A7" w:rsidP="003022A7" w:rsidRDefault="003022A7" w14:paraId="51E27542" w14:textId="77777777">
      <w:pPr>
        <w:ind w:firstLine="709"/>
        <w:rPr>
          <w:rFonts w:eastAsia="Times New Roman" w:cs="Times New Roman"/>
          <w:szCs w:val="18"/>
          <w:lang w:val="nl" w:eastAsia="nl-NL"/>
        </w:rPr>
      </w:pPr>
      <w:r w:rsidRPr="002817C9">
        <w:rPr>
          <w:rFonts w:eastAsia="Times New Roman" w:cs="Times New Roman"/>
          <w:szCs w:val="18"/>
          <w:lang w:val="nl" w:eastAsia="nl-NL"/>
        </w:rPr>
        <w:t>Allen, die deze zullen zien of horen lezen, saluut! doen te weten:</w:t>
      </w:r>
    </w:p>
    <w:p w:rsidRPr="002817C9" w:rsidR="003022A7" w:rsidP="003022A7" w:rsidRDefault="003022A7" w14:paraId="77B94C3A" w14:textId="64461346">
      <w:pPr>
        <w:ind w:firstLine="709"/>
        <w:rPr>
          <w:rFonts w:eastAsia="Times New Roman" w:cs="Times New Roman"/>
          <w:szCs w:val="18"/>
          <w:lang w:eastAsia="nl-NL"/>
        </w:rPr>
      </w:pPr>
      <w:r w:rsidRPr="002817C9">
        <w:rPr>
          <w:rFonts w:eastAsia="Times New Roman" w:cs="Times New Roman"/>
          <w:szCs w:val="18"/>
          <w:lang w:eastAsia="nl-NL"/>
        </w:rPr>
        <w:t>Alzo Wij in overweging genomen hebben, dat het in het kader van het fiscale beleid voor het jaar 202</w:t>
      </w:r>
      <w:r>
        <w:rPr>
          <w:rFonts w:eastAsia="Times New Roman" w:cs="Times New Roman"/>
          <w:szCs w:val="18"/>
          <w:lang w:eastAsia="nl-NL"/>
        </w:rPr>
        <w:t>7</w:t>
      </w:r>
      <w:r w:rsidRPr="002817C9">
        <w:rPr>
          <w:rFonts w:eastAsia="Times New Roman" w:cs="Times New Roman"/>
          <w:szCs w:val="18"/>
          <w:lang w:eastAsia="nl-NL"/>
        </w:rPr>
        <w:t xml:space="preserve"> wenselijk is in een aantal belastingwetten en enige andere wetten wijzigingen aan te brengen;</w:t>
      </w:r>
    </w:p>
    <w:p w:rsidR="003022A7" w:rsidP="003022A7" w:rsidRDefault="003022A7" w14:paraId="1AAE3273" w14:textId="77777777">
      <w:pPr>
        <w:ind w:firstLine="709"/>
        <w:rPr>
          <w:rFonts w:eastAsia="Times New Roman" w:cs="Times New Roman"/>
          <w:szCs w:val="18"/>
          <w:lang w:val="nl" w:eastAsia="nl-NL"/>
        </w:rPr>
      </w:pPr>
      <w:r w:rsidRPr="002817C9">
        <w:rPr>
          <w:rFonts w:eastAsia="Times New Roman" w:cs="Times New Roman"/>
          <w:szCs w:val="18"/>
          <w:lang w:val="nl" w:eastAsia="nl-NL"/>
        </w:rPr>
        <w:t xml:space="preserve">Zo is het, dat Wij, de </w:t>
      </w:r>
      <w:r w:rsidRPr="002817C9">
        <w:rPr>
          <w:rFonts w:eastAsia="Times New Roman" w:cs="Times New Roman"/>
          <w:szCs w:val="18"/>
          <w:lang w:eastAsia="nl-NL"/>
        </w:rPr>
        <w:t xml:space="preserve">Afdeling advisering van de </w:t>
      </w:r>
      <w:r w:rsidRPr="002817C9">
        <w:rPr>
          <w:rFonts w:eastAsia="Times New Roman" w:cs="Times New Roman"/>
          <w:szCs w:val="18"/>
          <w:lang w:val="nl" w:eastAsia="nl-NL"/>
        </w:rPr>
        <w:t>Raad van State gehoord, en met gemeen overleg der Staten-Generaal, hebben goedgevonden en verstaan, gelijk Wij goedvinden en verstaan bij deze:</w:t>
      </w:r>
    </w:p>
    <w:p w:rsidRPr="003022A7" w:rsidR="003022A7" w:rsidP="0088604D" w:rsidRDefault="003022A7" w14:paraId="6B38AD53" w14:textId="77777777">
      <w:pPr>
        <w:rPr>
          <w:b/>
          <w:bCs/>
          <w:szCs w:val="18"/>
          <w:lang w:val="nl"/>
        </w:rPr>
      </w:pPr>
    </w:p>
    <w:p w:rsidRPr="003022A7" w:rsidR="003022A7" w:rsidP="003022A7" w:rsidRDefault="003022A7" w14:paraId="050A9779" w14:textId="77777777">
      <w:pPr>
        <w:ind w:firstLine="709"/>
        <w:rPr>
          <w:rFonts w:eastAsia="Times New Roman" w:cs="Times New Roman"/>
          <w:b/>
          <w:szCs w:val="20"/>
          <w:lang w:eastAsia="nl-NL"/>
        </w:rPr>
      </w:pPr>
      <w:r w:rsidRPr="003022A7">
        <w:rPr>
          <w:rFonts w:eastAsia="Times New Roman" w:cs="Times New Roman"/>
          <w:b/>
          <w:szCs w:val="20"/>
          <w:lang w:eastAsia="nl-NL"/>
        </w:rPr>
        <w:t>Artikel I</w:t>
      </w:r>
    </w:p>
    <w:p w:rsidRPr="003022A7" w:rsidR="003022A7" w:rsidP="003022A7" w:rsidRDefault="003022A7" w14:paraId="0261C318" w14:textId="77777777">
      <w:pPr>
        <w:ind w:firstLine="709"/>
        <w:rPr>
          <w:rFonts w:eastAsia="Times New Roman" w:cs="Times New Roman"/>
          <w:szCs w:val="20"/>
          <w:lang w:eastAsia="nl-NL"/>
        </w:rPr>
      </w:pPr>
    </w:p>
    <w:p w:rsidRPr="003022A7" w:rsidR="003022A7" w:rsidP="003022A7" w:rsidRDefault="003022A7" w14:paraId="7B8623CA" w14:textId="77777777">
      <w:pPr>
        <w:ind w:firstLine="709"/>
        <w:rPr>
          <w:rFonts w:eastAsia="Times New Roman" w:cs="Times New Roman"/>
          <w:szCs w:val="20"/>
          <w:lang w:eastAsia="nl-NL"/>
        </w:rPr>
      </w:pPr>
      <w:r w:rsidRPr="003022A7">
        <w:rPr>
          <w:rFonts w:eastAsia="Times New Roman" w:cs="Times New Roman"/>
          <w:szCs w:val="20"/>
          <w:lang w:eastAsia="nl-NL"/>
        </w:rPr>
        <w:t>De Wet inkomstenbelasting 2001 wordt als volgt gewijzigd:</w:t>
      </w:r>
    </w:p>
    <w:p w:rsidRPr="003022A7" w:rsidR="003022A7" w:rsidP="003022A7" w:rsidRDefault="003022A7" w14:paraId="641805CD" w14:textId="77777777">
      <w:pPr>
        <w:ind w:firstLine="709"/>
        <w:rPr>
          <w:rFonts w:eastAsia="Times New Roman" w:cs="Times New Roman"/>
          <w:szCs w:val="20"/>
          <w:lang w:eastAsia="nl-NL"/>
        </w:rPr>
      </w:pPr>
    </w:p>
    <w:p w:rsidRPr="003022A7" w:rsidR="003022A7" w:rsidP="003022A7" w:rsidRDefault="003022A7" w14:paraId="08A37F57" w14:textId="77777777">
      <w:pPr>
        <w:ind w:firstLine="709"/>
        <w:rPr>
          <w:rFonts w:eastAsia="Times New Roman" w:cs="Times New Roman"/>
          <w:szCs w:val="20"/>
          <w:lang w:eastAsia="nl-NL"/>
        </w:rPr>
      </w:pPr>
      <w:r w:rsidRPr="003022A7">
        <w:rPr>
          <w:rFonts w:eastAsia="Times New Roman" w:cs="Times New Roman"/>
          <w:szCs w:val="20"/>
          <w:lang w:eastAsia="nl-NL"/>
        </w:rPr>
        <w:t xml:space="preserve">A. </w:t>
      </w:r>
    </w:p>
    <w:p w:rsidRPr="003022A7" w:rsidR="003022A7" w:rsidP="003022A7" w:rsidRDefault="003022A7" w14:paraId="0358D55F" w14:textId="77777777">
      <w:pPr>
        <w:ind w:firstLine="709"/>
        <w:rPr>
          <w:rFonts w:eastAsia="Times New Roman" w:cs="Times New Roman"/>
          <w:szCs w:val="20"/>
          <w:lang w:eastAsia="nl-NL"/>
        </w:rPr>
      </w:pPr>
      <w:r w:rsidRPr="003022A7">
        <w:rPr>
          <w:rFonts w:eastAsia="Times New Roman" w:cs="Times New Roman"/>
          <w:szCs w:val="20"/>
          <w:lang w:eastAsia="nl-NL"/>
        </w:rPr>
        <w:t>Artikel 4.12a wordt als volgt gewijzigd:</w:t>
      </w:r>
    </w:p>
    <w:p w:rsidRPr="003022A7" w:rsidR="003022A7" w:rsidP="003022A7" w:rsidRDefault="003022A7" w14:paraId="01FE49CC" w14:textId="77777777">
      <w:pPr>
        <w:ind w:firstLine="709"/>
        <w:rPr>
          <w:rFonts w:eastAsia="Times New Roman" w:cs="Times New Roman"/>
          <w:szCs w:val="20"/>
          <w:lang w:eastAsia="nl-NL"/>
        </w:rPr>
      </w:pPr>
      <w:r w:rsidRPr="003022A7">
        <w:rPr>
          <w:rFonts w:eastAsia="Times New Roman" w:cs="Times New Roman"/>
          <w:szCs w:val="20"/>
          <w:lang w:eastAsia="nl-NL"/>
        </w:rPr>
        <w:t xml:space="preserve">1. Voor de tekst wordt de aanduiding “1.” geplaatst en in die tekst wordt “volzin” vervangen door “zin”. </w:t>
      </w:r>
    </w:p>
    <w:p w:rsidRPr="003022A7" w:rsidR="003022A7" w:rsidP="003022A7" w:rsidRDefault="003022A7" w14:paraId="1361D800" w14:textId="77777777">
      <w:pPr>
        <w:ind w:firstLine="709"/>
        <w:rPr>
          <w:rFonts w:eastAsia="Times New Roman" w:cs="Times New Roman"/>
          <w:szCs w:val="20"/>
          <w:lang w:eastAsia="nl-NL"/>
        </w:rPr>
      </w:pPr>
      <w:r w:rsidRPr="003022A7">
        <w:rPr>
          <w:rFonts w:eastAsia="Times New Roman" w:cs="Times New Roman"/>
          <w:szCs w:val="20"/>
          <w:lang w:eastAsia="nl-NL"/>
        </w:rPr>
        <w:t>2. Er wordt een lid toegevoegd, luidende:</w:t>
      </w:r>
    </w:p>
    <w:p w:rsidRPr="003022A7" w:rsidR="003022A7" w:rsidP="003022A7" w:rsidRDefault="003022A7" w14:paraId="2BA83705" w14:textId="77777777">
      <w:pPr>
        <w:ind w:firstLine="709"/>
        <w:rPr>
          <w:rFonts w:eastAsia="Times New Roman" w:cs="Times New Roman"/>
          <w:szCs w:val="20"/>
          <w:lang w:eastAsia="nl-NL"/>
        </w:rPr>
      </w:pPr>
      <w:r w:rsidRPr="003022A7">
        <w:rPr>
          <w:rFonts w:eastAsia="Times New Roman" w:cs="Times New Roman"/>
          <w:szCs w:val="20"/>
          <w:lang w:eastAsia="nl-NL"/>
        </w:rPr>
        <w:t>2. Het eerste lid is niet van toepassing op fictief reguliere voordelen als bedoeld in artikel 4.13, eerste lid, onderdeel f.</w:t>
      </w:r>
    </w:p>
    <w:p w:rsidRPr="003022A7" w:rsidR="003022A7" w:rsidP="003022A7" w:rsidRDefault="003022A7" w14:paraId="6F537C14" w14:textId="77777777">
      <w:pPr>
        <w:ind w:firstLine="709"/>
        <w:rPr>
          <w:rFonts w:eastAsia="Times New Roman" w:cs="Times New Roman"/>
          <w:szCs w:val="20"/>
          <w:lang w:eastAsia="nl-NL"/>
        </w:rPr>
      </w:pPr>
    </w:p>
    <w:p w:rsidRPr="003022A7" w:rsidR="003022A7" w:rsidP="003022A7" w:rsidRDefault="003022A7" w14:paraId="70CBED1F"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t>
      </w:r>
    </w:p>
    <w:p w:rsidRPr="003022A7" w:rsidR="003022A7" w:rsidP="003022A7" w:rsidRDefault="003022A7" w14:paraId="5A54A0CB" w14:textId="77777777">
      <w:pPr>
        <w:ind w:firstLine="709"/>
        <w:rPr>
          <w:rFonts w:eastAsia="Times New Roman" w:cs="Times New Roman"/>
          <w:szCs w:val="20"/>
          <w:lang w:eastAsia="nl-NL"/>
        </w:rPr>
      </w:pPr>
      <w:r w:rsidRPr="003022A7">
        <w:rPr>
          <w:rFonts w:eastAsia="Times New Roman" w:cs="Times New Roman"/>
          <w:szCs w:val="20"/>
          <w:lang w:eastAsia="nl-NL"/>
        </w:rPr>
        <w:t>Artikel 7.6 wordt als volgt gewijzigd:</w:t>
      </w:r>
    </w:p>
    <w:p w:rsidRPr="003022A7" w:rsidR="003022A7" w:rsidP="003022A7" w:rsidRDefault="003022A7" w14:paraId="7BA96030" w14:textId="77777777">
      <w:pPr>
        <w:ind w:firstLine="709"/>
        <w:rPr>
          <w:rFonts w:eastAsia="Times New Roman" w:cs="Times New Roman"/>
          <w:szCs w:val="20"/>
          <w:lang w:eastAsia="nl-NL"/>
        </w:rPr>
      </w:pPr>
      <w:r w:rsidRPr="003022A7">
        <w:rPr>
          <w:rFonts w:eastAsia="Times New Roman" w:cs="Times New Roman"/>
          <w:szCs w:val="20"/>
          <w:lang w:eastAsia="nl-NL"/>
        </w:rPr>
        <w:t>1. In het eerste lid wordt “de binnenlandse belastingplicht in (…) genomen” vervangen door een dubbele punt en aan dat lid worden twee onderdelen toegevoegd, luidende:</w:t>
      </w:r>
    </w:p>
    <w:p w:rsidRPr="003022A7" w:rsidR="003022A7" w:rsidP="003022A7" w:rsidRDefault="003022A7" w14:paraId="2BDC067A" w14:textId="77777777">
      <w:pPr>
        <w:ind w:firstLine="709"/>
        <w:rPr>
          <w:rFonts w:eastAsia="Times New Roman" w:cs="Times New Roman"/>
          <w:szCs w:val="20"/>
          <w:lang w:eastAsia="nl-NL"/>
        </w:rPr>
      </w:pPr>
      <w:r w:rsidRPr="003022A7">
        <w:rPr>
          <w:rFonts w:eastAsia="Times New Roman" w:cs="Times New Roman"/>
          <w:szCs w:val="20"/>
          <w:lang w:eastAsia="nl-NL"/>
        </w:rPr>
        <w:t>a. de binnenlandse belastingplicht in Nederland is geëindigd, indien bij de beëindiging van de binnenlandse belastingplicht van de belastingplichtige vervreemdingsvoordelen in aanmerking zijn genomen;</w:t>
      </w:r>
    </w:p>
    <w:p w:rsidRPr="003022A7" w:rsidR="003022A7" w:rsidP="003022A7" w:rsidRDefault="003022A7" w14:paraId="32F145AC" w14:textId="77777777">
      <w:pPr>
        <w:ind w:firstLine="709"/>
        <w:rPr>
          <w:rFonts w:eastAsia="Times New Roman" w:cs="Times New Roman"/>
          <w:szCs w:val="20"/>
          <w:lang w:eastAsia="nl-NL"/>
        </w:rPr>
      </w:pPr>
      <w:r w:rsidRPr="003022A7">
        <w:rPr>
          <w:rFonts w:eastAsia="Times New Roman" w:cs="Times New Roman"/>
          <w:szCs w:val="20"/>
          <w:lang w:eastAsia="nl-NL"/>
        </w:rPr>
        <w:lastRenderedPageBreak/>
        <w:t>b. de buitenlandse belastingplicht ontstaat, indien het ontstaan van de buitenlandse belastingplicht het gevolg is van een verplaatsing van de werkelijke leiding van een in het buitenland gevestigde vennootschap naar Nederland.</w:t>
      </w:r>
    </w:p>
    <w:p w:rsidRPr="003022A7" w:rsidR="003022A7" w:rsidP="003022A7" w:rsidRDefault="003022A7" w14:paraId="6D0A98AB" w14:textId="77777777">
      <w:pPr>
        <w:ind w:firstLine="709"/>
        <w:rPr>
          <w:rFonts w:eastAsia="Times New Roman" w:cs="Times New Roman"/>
          <w:szCs w:val="20"/>
          <w:lang w:eastAsia="nl-NL"/>
        </w:rPr>
      </w:pPr>
      <w:r w:rsidRPr="003022A7">
        <w:rPr>
          <w:rFonts w:eastAsia="Times New Roman" w:cs="Times New Roman"/>
          <w:szCs w:val="20"/>
          <w:lang w:eastAsia="nl-NL"/>
        </w:rPr>
        <w:t>2. In het tweede lid wordt na “eerste lid” ingevoegd “, onderdeel a,”.</w:t>
      </w:r>
    </w:p>
    <w:p w:rsidRPr="003022A7" w:rsidR="003022A7" w:rsidP="003022A7" w:rsidRDefault="003022A7" w14:paraId="4A8FD95F" w14:textId="77777777">
      <w:pPr>
        <w:ind w:firstLine="709"/>
        <w:rPr>
          <w:rFonts w:eastAsia="Times New Roman" w:cs="Times New Roman"/>
          <w:szCs w:val="20"/>
          <w:lang w:eastAsia="nl-NL"/>
        </w:rPr>
      </w:pPr>
      <w:r w:rsidRPr="003022A7">
        <w:rPr>
          <w:rFonts w:eastAsia="Times New Roman" w:cs="Times New Roman"/>
          <w:szCs w:val="20"/>
          <w:lang w:eastAsia="nl-NL"/>
        </w:rPr>
        <w:t>3. Het derde lid komt te luiden:</w:t>
      </w:r>
    </w:p>
    <w:p w:rsidRPr="003022A7" w:rsidR="003022A7" w:rsidP="003022A7" w:rsidRDefault="003022A7" w14:paraId="0B92F818" w14:textId="77777777">
      <w:pPr>
        <w:ind w:firstLine="709"/>
        <w:rPr>
          <w:rFonts w:eastAsia="Times New Roman" w:cs="Times New Roman"/>
          <w:szCs w:val="20"/>
          <w:lang w:eastAsia="nl-NL"/>
        </w:rPr>
      </w:pPr>
      <w:r w:rsidRPr="003022A7">
        <w:rPr>
          <w:rFonts w:eastAsia="Times New Roman" w:cs="Times New Roman"/>
          <w:szCs w:val="20"/>
          <w:lang w:eastAsia="nl-NL"/>
        </w:rPr>
        <w:t>3. Het eerste lid, onderdeel b, is niet van toepassing indien de belastingplichtige voordien ten aanzien van een aanmerkelijk belang in de vennootschap, bedoeld in dat onderdeel, buitenlands belastingplichtig is geweest.</w:t>
      </w:r>
    </w:p>
    <w:p w:rsidRPr="003022A7" w:rsidR="003022A7" w:rsidP="003022A7" w:rsidRDefault="003022A7" w14:paraId="20445762" w14:textId="77777777">
      <w:pPr>
        <w:ind w:firstLine="709"/>
        <w:rPr>
          <w:rFonts w:eastAsia="Times New Roman" w:cs="Times New Roman"/>
          <w:szCs w:val="20"/>
          <w:lang w:eastAsia="nl-NL"/>
        </w:rPr>
      </w:pPr>
      <w:r w:rsidRPr="003022A7">
        <w:rPr>
          <w:rFonts w:eastAsia="Times New Roman" w:cs="Times New Roman"/>
          <w:szCs w:val="20"/>
          <w:lang w:eastAsia="nl-NL"/>
        </w:rPr>
        <w:t>4. Het vierde lid komt te luiden:</w:t>
      </w:r>
    </w:p>
    <w:p w:rsidRPr="003022A7" w:rsidR="003022A7" w:rsidP="003022A7" w:rsidRDefault="003022A7" w14:paraId="78D919F3" w14:textId="77777777">
      <w:pPr>
        <w:ind w:firstLine="709"/>
        <w:rPr>
          <w:rFonts w:eastAsia="Times New Roman" w:cs="Times New Roman"/>
          <w:szCs w:val="20"/>
          <w:lang w:eastAsia="nl-NL"/>
        </w:rPr>
      </w:pPr>
      <w:r w:rsidRPr="003022A7">
        <w:rPr>
          <w:rFonts w:eastAsia="Times New Roman" w:cs="Times New Roman"/>
          <w:szCs w:val="20"/>
          <w:lang w:eastAsia="nl-NL"/>
        </w:rPr>
        <w:t>4. Bij algemene maatregel van bestuur kunnen regels worden gesteld:</w:t>
      </w:r>
    </w:p>
    <w:p w:rsidRPr="003022A7" w:rsidR="003022A7" w:rsidP="003022A7" w:rsidRDefault="003022A7" w14:paraId="3BC566D4" w14:textId="77777777">
      <w:pPr>
        <w:ind w:firstLine="709"/>
        <w:rPr>
          <w:rFonts w:eastAsia="Times New Roman" w:cs="Times New Roman"/>
          <w:szCs w:val="20"/>
          <w:lang w:eastAsia="nl-NL"/>
        </w:rPr>
      </w:pPr>
      <w:r w:rsidRPr="003022A7">
        <w:rPr>
          <w:rFonts w:eastAsia="Times New Roman" w:cs="Times New Roman"/>
          <w:szCs w:val="20"/>
          <w:lang w:eastAsia="nl-NL"/>
        </w:rPr>
        <w:t xml:space="preserve">a. inzake de verkrijgingsprijs indien artikel 25 of 26 van de Invorderingswet 1990 is toegepast; </w:t>
      </w:r>
    </w:p>
    <w:p w:rsidRPr="003022A7" w:rsidR="003022A7" w:rsidP="003022A7" w:rsidRDefault="003022A7" w14:paraId="1F06AE0E" w14:textId="77777777">
      <w:pPr>
        <w:ind w:firstLine="709"/>
        <w:rPr>
          <w:rFonts w:eastAsia="Times New Roman" w:cs="Times New Roman"/>
          <w:szCs w:val="20"/>
          <w:lang w:eastAsia="nl-NL"/>
        </w:rPr>
      </w:pPr>
      <w:r w:rsidRPr="003022A7">
        <w:rPr>
          <w:rFonts w:eastAsia="Times New Roman" w:cs="Times New Roman"/>
          <w:szCs w:val="20"/>
          <w:lang w:eastAsia="nl-NL"/>
        </w:rPr>
        <w:t>b. inzake de verkrijgingsprijs van de aandelen of winstbewijzen die zijn verkregen van een natuurlijk persoon bij wie ter zake van die vervreemding te conserveren inkomen is genoten, indien artikel 25 of 26 van de Invorderingswet 1990 is toegepast;</w:t>
      </w:r>
    </w:p>
    <w:p w:rsidRPr="003022A7" w:rsidR="003022A7" w:rsidP="003022A7" w:rsidRDefault="003022A7" w14:paraId="5E501D29" w14:textId="77777777">
      <w:pPr>
        <w:ind w:firstLine="709"/>
        <w:rPr>
          <w:rFonts w:eastAsia="Times New Roman" w:cs="Times New Roman"/>
          <w:szCs w:val="20"/>
          <w:lang w:eastAsia="nl-NL"/>
        </w:rPr>
      </w:pPr>
      <w:r w:rsidRPr="003022A7">
        <w:rPr>
          <w:rFonts w:eastAsia="Times New Roman" w:cs="Times New Roman"/>
          <w:szCs w:val="20"/>
          <w:lang w:eastAsia="nl-NL"/>
        </w:rPr>
        <w:t>c. inzake de verkrijgingsprijs voor de gevallen, bedoeld in het derde lid;</w:t>
      </w:r>
    </w:p>
    <w:p w:rsidRPr="003022A7" w:rsidR="003022A7" w:rsidP="003022A7" w:rsidRDefault="003022A7" w14:paraId="427B9213" w14:textId="77777777">
      <w:pPr>
        <w:ind w:firstLine="709"/>
        <w:rPr>
          <w:rFonts w:eastAsia="Times New Roman" w:cs="Times New Roman"/>
          <w:szCs w:val="20"/>
          <w:lang w:eastAsia="nl-NL"/>
        </w:rPr>
      </w:pPr>
      <w:r w:rsidRPr="003022A7">
        <w:rPr>
          <w:rFonts w:eastAsia="Times New Roman" w:cs="Times New Roman"/>
          <w:szCs w:val="20"/>
          <w:lang w:eastAsia="nl-NL"/>
        </w:rPr>
        <w:t>d. met betrekking tot het verminderen van de belastingaanslag bij vaststelling waarvan artikel 7.5, zevende lid, is toegepast, in geval van hervestiging van de vennootschap in Nederland voordat die belastingaanslag volledig is voldaan.</w:t>
      </w:r>
    </w:p>
    <w:p w:rsidRPr="003022A7" w:rsidR="003022A7" w:rsidP="003022A7" w:rsidRDefault="003022A7" w14:paraId="199FB720" w14:textId="77777777">
      <w:pPr>
        <w:ind w:firstLine="709"/>
        <w:rPr>
          <w:rFonts w:eastAsia="Times New Roman" w:cs="Times New Roman"/>
          <w:szCs w:val="20"/>
          <w:lang w:eastAsia="nl-NL"/>
        </w:rPr>
      </w:pPr>
    </w:p>
    <w:p w:rsidRPr="003022A7" w:rsidR="003022A7" w:rsidP="003022A7" w:rsidRDefault="003022A7" w14:paraId="1F410066" w14:textId="77777777">
      <w:pPr>
        <w:ind w:firstLine="709"/>
        <w:rPr>
          <w:rFonts w:eastAsia="Times New Roman" w:cs="Times New Roman"/>
          <w:b/>
          <w:szCs w:val="20"/>
          <w:lang w:eastAsia="nl-NL"/>
        </w:rPr>
      </w:pPr>
      <w:r w:rsidRPr="003022A7">
        <w:rPr>
          <w:rFonts w:eastAsia="Times New Roman" w:cs="Times New Roman"/>
          <w:b/>
          <w:szCs w:val="20"/>
          <w:lang w:eastAsia="nl-NL"/>
        </w:rPr>
        <w:t>Artikel II</w:t>
      </w:r>
    </w:p>
    <w:p w:rsidRPr="003022A7" w:rsidR="003022A7" w:rsidP="003022A7" w:rsidRDefault="003022A7" w14:paraId="1BB8FE42" w14:textId="77777777">
      <w:pPr>
        <w:ind w:firstLine="709"/>
        <w:rPr>
          <w:rFonts w:eastAsia="Times New Roman" w:cs="Times New Roman"/>
          <w:szCs w:val="20"/>
          <w:lang w:eastAsia="nl-NL"/>
        </w:rPr>
      </w:pPr>
    </w:p>
    <w:p w:rsidRPr="003022A7" w:rsidR="003022A7" w:rsidP="003022A7" w:rsidRDefault="003022A7" w14:paraId="22FEDC1B" w14:textId="77777777">
      <w:pPr>
        <w:ind w:firstLine="709"/>
        <w:rPr>
          <w:rFonts w:eastAsia="Times New Roman" w:cs="Times New Roman"/>
          <w:szCs w:val="20"/>
          <w:lang w:eastAsia="nl-NL"/>
        </w:rPr>
      </w:pPr>
      <w:r w:rsidRPr="003022A7">
        <w:rPr>
          <w:rFonts w:eastAsia="Times New Roman" w:cs="Times New Roman"/>
          <w:szCs w:val="20"/>
          <w:lang w:eastAsia="nl-NL"/>
        </w:rPr>
        <w:t xml:space="preserve">De Wet op de loonbelasting 1964 wordt als volgt gewijzigd: </w:t>
      </w:r>
    </w:p>
    <w:p w:rsidRPr="003022A7" w:rsidR="003022A7" w:rsidP="003022A7" w:rsidRDefault="003022A7" w14:paraId="264EBF24" w14:textId="77777777">
      <w:pPr>
        <w:ind w:firstLine="709"/>
        <w:rPr>
          <w:rFonts w:eastAsia="Times New Roman" w:cs="Times New Roman"/>
          <w:szCs w:val="20"/>
          <w:lang w:eastAsia="nl-NL"/>
        </w:rPr>
      </w:pPr>
    </w:p>
    <w:p w:rsidRPr="003022A7" w:rsidR="003022A7" w:rsidP="003022A7" w:rsidRDefault="003022A7" w14:paraId="36079EEC" w14:textId="77777777">
      <w:pPr>
        <w:ind w:firstLine="709"/>
        <w:rPr>
          <w:rFonts w:eastAsia="Times New Roman" w:cs="Times New Roman"/>
          <w:szCs w:val="20"/>
          <w:lang w:eastAsia="nl-NL"/>
        </w:rPr>
      </w:pPr>
      <w:r w:rsidRPr="003022A7">
        <w:rPr>
          <w:rFonts w:eastAsia="Times New Roman" w:cs="Times New Roman"/>
          <w:szCs w:val="20"/>
          <w:lang w:eastAsia="nl-NL"/>
        </w:rPr>
        <w:t xml:space="preserve">A. </w:t>
      </w:r>
    </w:p>
    <w:p w:rsidRPr="003022A7" w:rsidR="003022A7" w:rsidP="003022A7" w:rsidRDefault="003022A7" w14:paraId="5D688B37" w14:textId="77777777">
      <w:pPr>
        <w:ind w:firstLine="709"/>
        <w:rPr>
          <w:rFonts w:eastAsia="Times New Roman" w:cs="Times New Roman"/>
          <w:szCs w:val="20"/>
          <w:lang w:eastAsia="nl-NL"/>
        </w:rPr>
      </w:pPr>
      <w:r w:rsidRPr="003022A7">
        <w:rPr>
          <w:rFonts w:eastAsia="Times New Roman" w:cs="Times New Roman"/>
          <w:szCs w:val="20"/>
          <w:lang w:eastAsia="nl-NL"/>
        </w:rPr>
        <w:t>In artikel 32bb, negende lid, wordt “artikel 32ba, eerste lid” vervangen door “de artikelen 32ba, eerste lid, of 32bc, eerste lid”.</w:t>
      </w:r>
    </w:p>
    <w:p w:rsidRPr="003022A7" w:rsidR="003022A7" w:rsidP="003022A7" w:rsidRDefault="003022A7" w14:paraId="0EB1A1C3" w14:textId="77777777">
      <w:pPr>
        <w:ind w:firstLine="709"/>
        <w:rPr>
          <w:rFonts w:eastAsia="Times New Roman" w:cs="Times New Roman"/>
          <w:szCs w:val="20"/>
          <w:lang w:eastAsia="nl-NL"/>
        </w:rPr>
      </w:pPr>
    </w:p>
    <w:p w:rsidRPr="003022A7" w:rsidR="003022A7" w:rsidP="003022A7" w:rsidRDefault="003022A7" w14:paraId="4F977514"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t>
      </w:r>
    </w:p>
    <w:p w:rsidRPr="003022A7" w:rsidR="003022A7" w:rsidP="003022A7" w:rsidRDefault="003022A7" w14:paraId="007365CC" w14:textId="77777777">
      <w:pPr>
        <w:ind w:firstLine="709"/>
        <w:rPr>
          <w:rFonts w:eastAsia="Times New Roman" w:cs="Times New Roman"/>
          <w:szCs w:val="20"/>
          <w:lang w:eastAsia="nl-NL"/>
        </w:rPr>
      </w:pPr>
      <w:r w:rsidRPr="003022A7">
        <w:rPr>
          <w:rFonts w:eastAsia="Times New Roman" w:cs="Times New Roman"/>
          <w:szCs w:val="20"/>
          <w:lang w:eastAsia="nl-NL"/>
        </w:rPr>
        <w:t>Onder vernummering van artikel 32bc, vijfde en zesde lid, tot zevende en achtste lid worden twee leden ingevoegd, luidende:</w:t>
      </w:r>
    </w:p>
    <w:p w:rsidRPr="003022A7" w:rsidR="003022A7" w:rsidP="003022A7" w:rsidRDefault="003022A7" w14:paraId="6614FB4E" w14:textId="77777777">
      <w:pPr>
        <w:ind w:firstLine="709"/>
        <w:rPr>
          <w:rFonts w:eastAsia="Times New Roman" w:cs="Times New Roman"/>
          <w:szCs w:val="20"/>
          <w:lang w:eastAsia="nl-NL"/>
        </w:rPr>
      </w:pPr>
      <w:r w:rsidRPr="003022A7">
        <w:rPr>
          <w:rFonts w:eastAsia="Times New Roman" w:cs="Times New Roman"/>
          <w:szCs w:val="20"/>
          <w:lang w:eastAsia="nl-NL"/>
        </w:rPr>
        <w:t xml:space="preserve">5. Indien wegens onderhoud of reparatie van een ook voor privédoeleinden aan een werknemer ter beschikking gestelde auto een vervangende auto aan die werknemer ter beschikking wordt gesteld, is het eerste lid per periode van onderhoud of reparatie gedurende ten hoogste veertien kalenderdagen niet van toepassing op de vervangende auto. </w:t>
      </w:r>
    </w:p>
    <w:p w:rsidRPr="003022A7" w:rsidR="003022A7" w:rsidP="003022A7" w:rsidRDefault="003022A7" w14:paraId="4DF9C204" w14:textId="77777777">
      <w:pPr>
        <w:ind w:firstLine="709"/>
        <w:rPr>
          <w:rFonts w:eastAsia="Times New Roman" w:cs="Times New Roman"/>
          <w:szCs w:val="20"/>
          <w:lang w:eastAsia="nl-NL"/>
        </w:rPr>
      </w:pPr>
      <w:r w:rsidRPr="003022A7">
        <w:rPr>
          <w:rFonts w:eastAsia="Times New Roman" w:cs="Times New Roman"/>
          <w:szCs w:val="20"/>
          <w:lang w:eastAsia="nl-NL"/>
        </w:rPr>
        <w:t>6. Het eerste lid is niet van toepassing op een voor rijonderricht in de zin van de Wet rijonderricht motorrijtuigen 1993 gebruikte auto met handgeschakelde transmissie. Onder een auto met handgeschakelde transmissie wordt verstaan een auto met een koppeling die door de bestuurder wordt bediend om weg te rijden, te stoppen en te schakelen.</w:t>
      </w:r>
    </w:p>
    <w:p w:rsidRPr="003022A7" w:rsidR="003022A7" w:rsidP="003022A7" w:rsidRDefault="003022A7" w14:paraId="0195013A" w14:textId="77777777">
      <w:pPr>
        <w:ind w:firstLine="709"/>
        <w:rPr>
          <w:rFonts w:eastAsia="Times New Roman" w:cs="Times New Roman"/>
          <w:szCs w:val="20"/>
          <w:lang w:eastAsia="nl-NL"/>
        </w:rPr>
      </w:pPr>
    </w:p>
    <w:p w:rsidRPr="003022A7" w:rsidR="003022A7" w:rsidP="003022A7" w:rsidRDefault="003022A7" w14:paraId="4C5CC584" w14:textId="77777777">
      <w:pPr>
        <w:ind w:firstLine="709"/>
        <w:rPr>
          <w:rFonts w:eastAsia="Times New Roman" w:cs="Times New Roman"/>
          <w:b/>
          <w:szCs w:val="20"/>
          <w:lang w:eastAsia="nl-NL"/>
        </w:rPr>
      </w:pPr>
      <w:r w:rsidRPr="003022A7">
        <w:rPr>
          <w:rFonts w:eastAsia="Times New Roman" w:cs="Times New Roman"/>
          <w:b/>
          <w:szCs w:val="20"/>
          <w:lang w:eastAsia="nl-NL"/>
        </w:rPr>
        <w:t>Artikel III</w:t>
      </w:r>
    </w:p>
    <w:p w:rsidRPr="003022A7" w:rsidR="003022A7" w:rsidP="003022A7" w:rsidRDefault="003022A7" w14:paraId="1E1242AE" w14:textId="77777777">
      <w:pPr>
        <w:ind w:firstLine="709"/>
        <w:rPr>
          <w:rFonts w:eastAsia="Times New Roman" w:cs="Times New Roman"/>
          <w:szCs w:val="20"/>
          <w:lang w:eastAsia="nl-NL"/>
        </w:rPr>
      </w:pPr>
    </w:p>
    <w:p w:rsidRPr="003022A7" w:rsidR="003022A7" w:rsidP="003022A7" w:rsidRDefault="003022A7" w14:paraId="3D94D777" w14:textId="77777777">
      <w:pPr>
        <w:ind w:firstLine="709"/>
        <w:rPr>
          <w:rFonts w:eastAsia="Times New Roman" w:cs="Times New Roman"/>
          <w:szCs w:val="20"/>
          <w:lang w:eastAsia="nl-NL"/>
        </w:rPr>
      </w:pPr>
      <w:r w:rsidRPr="003022A7">
        <w:rPr>
          <w:rFonts w:eastAsia="Times New Roman" w:cs="Times New Roman"/>
          <w:szCs w:val="20"/>
          <w:lang w:eastAsia="nl-NL"/>
        </w:rPr>
        <w:t>De Wet op de vennootschapsbelasting 1969 wordt als volgt gewijzigd:</w:t>
      </w:r>
    </w:p>
    <w:p w:rsidRPr="003022A7" w:rsidR="003022A7" w:rsidP="003022A7" w:rsidRDefault="003022A7" w14:paraId="121ACA4C" w14:textId="77777777">
      <w:pPr>
        <w:ind w:firstLine="709"/>
        <w:rPr>
          <w:rFonts w:eastAsia="Times New Roman" w:cs="Times New Roman"/>
          <w:szCs w:val="20"/>
          <w:lang w:eastAsia="nl-NL"/>
        </w:rPr>
      </w:pPr>
    </w:p>
    <w:p w:rsidRPr="003022A7" w:rsidR="003022A7" w:rsidP="003022A7" w:rsidRDefault="003022A7" w14:paraId="28CF85D3" w14:textId="77777777">
      <w:pPr>
        <w:ind w:firstLine="709"/>
        <w:rPr>
          <w:rFonts w:eastAsia="Times New Roman" w:cs="Times New Roman"/>
          <w:szCs w:val="20"/>
          <w:lang w:eastAsia="nl-NL"/>
        </w:rPr>
      </w:pPr>
      <w:r w:rsidRPr="003022A7">
        <w:rPr>
          <w:rFonts w:eastAsia="Times New Roman" w:cs="Times New Roman"/>
          <w:szCs w:val="20"/>
          <w:lang w:eastAsia="nl-NL"/>
        </w:rPr>
        <w:t xml:space="preserve">A. </w:t>
      </w:r>
    </w:p>
    <w:p w:rsidRPr="003022A7" w:rsidR="003022A7" w:rsidP="003022A7" w:rsidRDefault="003022A7" w14:paraId="3C4DBCAE" w14:textId="77777777">
      <w:pPr>
        <w:ind w:firstLine="709"/>
        <w:rPr>
          <w:rFonts w:eastAsia="Times New Roman" w:cs="Times New Roman"/>
          <w:szCs w:val="20"/>
          <w:lang w:eastAsia="nl-NL"/>
        </w:rPr>
      </w:pPr>
      <w:r w:rsidRPr="003022A7">
        <w:rPr>
          <w:rFonts w:eastAsia="Times New Roman" w:cs="Times New Roman"/>
          <w:szCs w:val="20"/>
          <w:lang w:eastAsia="nl-NL"/>
        </w:rPr>
        <w:t>Aan artikel 6b, eerste lid, onderdeel b, onder 1°, wordt toegevoegd “waarvoor geen contractuele tegenprestatie wordt gevraagd”.</w:t>
      </w:r>
    </w:p>
    <w:p w:rsidRPr="003022A7" w:rsidR="003022A7" w:rsidP="003022A7" w:rsidRDefault="003022A7" w14:paraId="0D4C2E90" w14:textId="77777777">
      <w:pPr>
        <w:rPr>
          <w:rFonts w:eastAsia="Times New Roman" w:cs="Times New Roman"/>
          <w:szCs w:val="20"/>
          <w:lang w:eastAsia="nl-NL"/>
        </w:rPr>
      </w:pPr>
    </w:p>
    <w:p w:rsidRPr="003022A7" w:rsidR="003022A7" w:rsidP="003022A7" w:rsidRDefault="003022A7" w14:paraId="3EA30B80"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t>
      </w:r>
    </w:p>
    <w:p w:rsidRPr="003022A7" w:rsidR="003022A7" w:rsidP="003022A7" w:rsidRDefault="003022A7" w14:paraId="0FFD0864" w14:textId="77777777">
      <w:pPr>
        <w:ind w:firstLine="709"/>
        <w:rPr>
          <w:rFonts w:eastAsia="Times New Roman" w:cs="Times New Roman"/>
          <w:i/>
          <w:szCs w:val="20"/>
          <w:lang w:eastAsia="nl-NL"/>
        </w:rPr>
      </w:pPr>
      <w:r w:rsidRPr="003022A7">
        <w:rPr>
          <w:rFonts w:eastAsia="Times New Roman" w:cs="Times New Roman"/>
          <w:szCs w:val="20"/>
          <w:lang w:eastAsia="nl-NL"/>
        </w:rPr>
        <w:t>Artikel 14, vierde lid, derde zin, en negende lid, vervalt.</w:t>
      </w:r>
    </w:p>
    <w:p w:rsidRPr="003022A7" w:rsidR="003022A7" w:rsidP="003022A7" w:rsidRDefault="003022A7" w14:paraId="7937A477" w14:textId="77777777">
      <w:pPr>
        <w:ind w:firstLine="709"/>
        <w:rPr>
          <w:rFonts w:eastAsia="Times New Roman" w:cs="Times New Roman"/>
          <w:szCs w:val="20"/>
          <w:lang w:eastAsia="nl-NL"/>
        </w:rPr>
      </w:pPr>
    </w:p>
    <w:p w:rsidRPr="003022A7" w:rsidR="003022A7" w:rsidP="003022A7" w:rsidRDefault="003022A7" w14:paraId="66AD55A6" w14:textId="77777777">
      <w:pPr>
        <w:ind w:firstLine="709"/>
        <w:rPr>
          <w:rFonts w:eastAsia="Times New Roman" w:cs="Times New Roman"/>
          <w:szCs w:val="20"/>
          <w:lang w:eastAsia="nl-NL"/>
        </w:rPr>
      </w:pPr>
      <w:r w:rsidRPr="003022A7">
        <w:rPr>
          <w:rFonts w:eastAsia="Times New Roman" w:cs="Times New Roman"/>
          <w:szCs w:val="20"/>
          <w:lang w:eastAsia="nl-NL"/>
        </w:rPr>
        <w:t xml:space="preserve">C. </w:t>
      </w:r>
    </w:p>
    <w:p w:rsidRPr="003022A7" w:rsidR="003022A7" w:rsidP="003022A7" w:rsidRDefault="003022A7" w14:paraId="22BBBB37" w14:textId="77777777">
      <w:pPr>
        <w:ind w:firstLine="709"/>
        <w:rPr>
          <w:rFonts w:eastAsia="Times New Roman" w:cs="Times New Roman"/>
          <w:szCs w:val="20"/>
          <w:lang w:eastAsia="nl-NL"/>
        </w:rPr>
      </w:pPr>
      <w:r w:rsidRPr="003022A7">
        <w:rPr>
          <w:rFonts w:eastAsia="Times New Roman" w:cs="Times New Roman"/>
          <w:szCs w:val="20"/>
          <w:lang w:eastAsia="nl-NL"/>
        </w:rPr>
        <w:t>Artikel 14a wordt als volgt gewijzigd:</w:t>
      </w:r>
    </w:p>
    <w:p w:rsidRPr="003022A7" w:rsidR="003022A7" w:rsidP="003022A7" w:rsidRDefault="003022A7" w14:paraId="1709F4C4" w14:textId="77777777">
      <w:pPr>
        <w:ind w:firstLine="709"/>
        <w:rPr>
          <w:rFonts w:eastAsia="Times New Roman" w:cs="Times New Roman"/>
          <w:szCs w:val="20"/>
          <w:lang w:eastAsia="nl-NL"/>
        </w:rPr>
      </w:pPr>
      <w:r w:rsidRPr="003022A7">
        <w:rPr>
          <w:rFonts w:eastAsia="Times New Roman" w:cs="Times New Roman"/>
          <w:szCs w:val="20"/>
          <w:lang w:eastAsia="nl-NL"/>
        </w:rPr>
        <w:t>1. Het zesde lid, derde zin, vervalt.</w:t>
      </w:r>
    </w:p>
    <w:p w:rsidRPr="003022A7" w:rsidR="003022A7" w:rsidP="003022A7" w:rsidRDefault="003022A7" w14:paraId="73FFB720" w14:textId="77777777">
      <w:pPr>
        <w:ind w:firstLine="709"/>
        <w:rPr>
          <w:rFonts w:eastAsia="Times New Roman" w:cs="Times New Roman"/>
          <w:szCs w:val="20"/>
          <w:lang w:eastAsia="nl-NL"/>
        </w:rPr>
      </w:pPr>
      <w:r w:rsidRPr="003022A7">
        <w:rPr>
          <w:rFonts w:eastAsia="Times New Roman" w:cs="Times New Roman"/>
          <w:szCs w:val="20"/>
          <w:lang w:eastAsia="nl-NL"/>
        </w:rPr>
        <w:t>2. Het negende lid vervalt, onder vernummering van het tiende en elfde lid tot negende en tiende lid.</w:t>
      </w:r>
    </w:p>
    <w:p w:rsidRPr="003022A7" w:rsidR="003022A7" w:rsidP="003022A7" w:rsidRDefault="003022A7" w14:paraId="3421421C" w14:textId="77777777">
      <w:pPr>
        <w:ind w:firstLine="709"/>
        <w:rPr>
          <w:rFonts w:eastAsia="Times New Roman" w:cs="Times New Roman"/>
          <w:szCs w:val="20"/>
          <w:lang w:eastAsia="nl-NL"/>
        </w:rPr>
      </w:pPr>
      <w:r w:rsidRPr="003022A7">
        <w:rPr>
          <w:rFonts w:eastAsia="Times New Roman" w:cs="Times New Roman"/>
          <w:szCs w:val="20"/>
          <w:lang w:eastAsia="nl-NL"/>
        </w:rPr>
        <w:t>3. In het tiende lid (nieuw) wordt “tiende lid” vervangen door “negende lid”.</w:t>
      </w:r>
    </w:p>
    <w:p w:rsidRPr="003022A7" w:rsidR="003022A7" w:rsidP="003022A7" w:rsidRDefault="003022A7" w14:paraId="7AF1ECD5" w14:textId="77777777">
      <w:pPr>
        <w:ind w:firstLine="709"/>
        <w:rPr>
          <w:rFonts w:eastAsia="Times New Roman" w:cs="Times New Roman"/>
          <w:szCs w:val="20"/>
          <w:lang w:eastAsia="nl-NL"/>
        </w:rPr>
      </w:pPr>
    </w:p>
    <w:p w:rsidRPr="003022A7" w:rsidR="003022A7" w:rsidP="003022A7" w:rsidRDefault="003022A7" w14:paraId="2E179E37" w14:textId="77777777">
      <w:pPr>
        <w:ind w:firstLine="709"/>
        <w:rPr>
          <w:rFonts w:eastAsia="Times New Roman" w:cs="Times New Roman"/>
          <w:b/>
          <w:szCs w:val="20"/>
          <w:lang w:eastAsia="nl-NL"/>
        </w:rPr>
      </w:pPr>
      <w:r w:rsidRPr="003022A7">
        <w:rPr>
          <w:rFonts w:eastAsia="Times New Roman" w:cs="Times New Roman"/>
          <w:b/>
          <w:szCs w:val="20"/>
          <w:lang w:eastAsia="nl-NL"/>
        </w:rPr>
        <w:t>Artikel IV</w:t>
      </w:r>
    </w:p>
    <w:p w:rsidRPr="003022A7" w:rsidR="003022A7" w:rsidP="003022A7" w:rsidRDefault="003022A7" w14:paraId="5B1D811D" w14:textId="77777777">
      <w:pPr>
        <w:ind w:firstLine="709"/>
        <w:rPr>
          <w:rFonts w:eastAsia="Times New Roman" w:cs="Times New Roman"/>
          <w:szCs w:val="20"/>
          <w:lang w:eastAsia="nl-NL"/>
        </w:rPr>
      </w:pPr>
    </w:p>
    <w:p w:rsidRPr="003022A7" w:rsidR="003022A7" w:rsidP="003022A7" w:rsidRDefault="003022A7" w14:paraId="15EF2D46" w14:textId="77777777">
      <w:pPr>
        <w:ind w:firstLine="709"/>
        <w:rPr>
          <w:rFonts w:eastAsia="Times New Roman" w:cs="Times New Roman"/>
          <w:szCs w:val="20"/>
          <w:lang w:eastAsia="nl-NL"/>
        </w:rPr>
      </w:pPr>
      <w:r w:rsidRPr="003022A7">
        <w:rPr>
          <w:rFonts w:eastAsia="Times New Roman" w:cs="Times New Roman"/>
          <w:szCs w:val="20"/>
          <w:lang w:eastAsia="nl-NL"/>
        </w:rPr>
        <w:t>In de Wet op de dividendbelasting 1965 wordt na artikel 10a een artikel ingevoegd, luidende:</w:t>
      </w:r>
    </w:p>
    <w:p w:rsidRPr="003022A7" w:rsidR="003022A7" w:rsidP="003022A7" w:rsidRDefault="003022A7" w14:paraId="13A893F3" w14:textId="77777777">
      <w:pPr>
        <w:ind w:firstLine="709"/>
        <w:rPr>
          <w:rFonts w:eastAsia="Times New Roman" w:cs="Times New Roman"/>
          <w:b/>
          <w:bCs/>
          <w:szCs w:val="20"/>
          <w:lang w:eastAsia="nl-NL"/>
        </w:rPr>
      </w:pPr>
      <w:r w:rsidRPr="003022A7">
        <w:rPr>
          <w:rFonts w:eastAsia="Times New Roman" w:cs="Times New Roman"/>
          <w:b/>
          <w:bCs/>
          <w:szCs w:val="20"/>
          <w:lang w:eastAsia="nl-NL"/>
        </w:rPr>
        <w:t>Artikel 10b</w:t>
      </w:r>
    </w:p>
    <w:p w:rsidRPr="003022A7" w:rsidR="003022A7" w:rsidP="003022A7" w:rsidRDefault="003022A7" w14:paraId="454089A0" w14:textId="77777777">
      <w:pPr>
        <w:ind w:firstLine="709"/>
        <w:rPr>
          <w:rFonts w:eastAsia="Times New Roman" w:cs="Times New Roman"/>
          <w:szCs w:val="20"/>
          <w:lang w:eastAsia="nl-NL"/>
        </w:rPr>
      </w:pPr>
      <w:r w:rsidRPr="003022A7">
        <w:rPr>
          <w:rFonts w:eastAsia="Times New Roman" w:cs="Times New Roman"/>
          <w:szCs w:val="20"/>
          <w:lang w:eastAsia="nl-NL"/>
        </w:rPr>
        <w:t>1. Aan een natuurlijk persoon die in Nederland woonachtig is of een lichaam dat in Nederland gevestigd is en die, onderscheidenlijk dat, rechtstreeks of door middel van certificaten, gerechtigd is tot de voordelen van aandelen in of winstbewijzen van een buitenlandse beleggingsinstelling wordt op zijn verzoek bij een voor bezwaar vatbare beschikking een teruggaaf verleend van de ten laste van deze buitenlandse beleggingsinstelling ingehouden dividendbelasting. De teruggaaf wordt berekend overeenkomstig het tweede lid of, indien de natuurlijk persoon of het lichaam daarvoor kiest, overeenkomstig het derde lid.</w:t>
      </w:r>
    </w:p>
    <w:p w:rsidRPr="003022A7" w:rsidR="003022A7" w:rsidP="003022A7" w:rsidRDefault="003022A7" w14:paraId="57EC8961" w14:textId="77777777">
      <w:pPr>
        <w:ind w:firstLine="709"/>
        <w:rPr>
          <w:rFonts w:eastAsia="Times New Roman" w:cs="Times New Roman"/>
          <w:szCs w:val="20"/>
          <w:lang w:eastAsia="nl-NL"/>
        </w:rPr>
      </w:pPr>
      <w:r w:rsidRPr="003022A7">
        <w:rPr>
          <w:rFonts w:eastAsia="Times New Roman" w:cs="Times New Roman"/>
          <w:szCs w:val="20"/>
          <w:lang w:eastAsia="nl-NL"/>
        </w:rPr>
        <w:t>2. De teruggaaf van dividendbelasting wordt berekend volgens de formule:</w:t>
      </w:r>
    </w:p>
    <w:p w:rsidRPr="003022A7" w:rsidR="003022A7" w:rsidP="003022A7" w:rsidRDefault="003022A7" w14:paraId="285F284E" w14:textId="77777777">
      <w:pPr>
        <w:ind w:firstLine="709"/>
        <w:rPr>
          <w:rFonts w:eastAsia="Times New Roman" w:cs="Times New Roman"/>
          <w:szCs w:val="20"/>
          <w:lang w:eastAsia="nl-NL"/>
        </w:rPr>
      </w:pPr>
      <w:r w:rsidRPr="003022A7">
        <w:rPr>
          <w:rFonts w:eastAsia="Times New Roman" w:cs="Times New Roman"/>
          <w:szCs w:val="20"/>
          <w:lang w:eastAsia="nl-NL"/>
        </w:rPr>
        <w:t>T = B x C x D,</w:t>
      </w:r>
    </w:p>
    <w:p w:rsidRPr="003022A7" w:rsidR="003022A7" w:rsidP="003022A7" w:rsidRDefault="003022A7" w14:paraId="6599F88C" w14:textId="77777777">
      <w:pPr>
        <w:ind w:firstLine="709"/>
        <w:rPr>
          <w:rFonts w:eastAsia="Times New Roman" w:cs="Times New Roman"/>
          <w:szCs w:val="20"/>
          <w:lang w:eastAsia="nl-NL"/>
        </w:rPr>
      </w:pPr>
      <w:r w:rsidRPr="003022A7">
        <w:rPr>
          <w:rFonts w:eastAsia="Times New Roman" w:cs="Times New Roman"/>
          <w:szCs w:val="20"/>
          <w:lang w:eastAsia="nl-NL"/>
        </w:rPr>
        <w:t>waarin</w:t>
      </w:r>
    </w:p>
    <w:p w:rsidRPr="003022A7" w:rsidR="003022A7" w:rsidP="003022A7" w:rsidRDefault="003022A7" w14:paraId="5EE1063F" w14:textId="77777777">
      <w:pPr>
        <w:ind w:firstLine="709"/>
        <w:rPr>
          <w:rFonts w:eastAsia="Times New Roman" w:cs="Times New Roman"/>
          <w:szCs w:val="20"/>
          <w:lang w:eastAsia="nl-NL"/>
        </w:rPr>
      </w:pPr>
      <w:r w:rsidRPr="003022A7">
        <w:rPr>
          <w:rFonts w:eastAsia="Times New Roman" w:cs="Times New Roman"/>
          <w:szCs w:val="20"/>
          <w:lang w:eastAsia="nl-NL"/>
        </w:rPr>
        <w:t>T voorstelt: de teruggaaf van dividendbelasting;</w:t>
      </w:r>
    </w:p>
    <w:p w:rsidRPr="003022A7" w:rsidR="003022A7" w:rsidP="003022A7" w:rsidRDefault="003022A7" w14:paraId="79B99499" w14:textId="77777777">
      <w:pPr>
        <w:ind w:firstLine="709"/>
        <w:rPr>
          <w:rFonts w:eastAsia="Times New Roman" w:cs="Times New Roman"/>
          <w:szCs w:val="20"/>
          <w:lang w:eastAsia="nl-NL"/>
        </w:rPr>
      </w:pPr>
      <w:r w:rsidRPr="003022A7">
        <w:rPr>
          <w:rFonts w:eastAsia="Times New Roman" w:cs="Times New Roman"/>
          <w:szCs w:val="20"/>
          <w:lang w:eastAsia="nl-NL"/>
        </w:rPr>
        <w:t>B voorstelt: de door de buitenlandse beleggingsinstelling uiterlijk in de twaalfde maand na afloop van haar boekjaar uitgekeerde winst waartoe de natuurlijk persoon die in Nederland woonachtig is dan wel het lichaam dat in Nederland gevestigd is rechtstreeks of door middel van certificaten is gerechtigd ten opzichte van de totale door de buitenlandse beleggingsinstelling uiterlijk in de twaalfde maand na afloop van haar boekjaar uitgekeerde winst;</w:t>
      </w:r>
    </w:p>
    <w:p w:rsidRPr="003022A7" w:rsidR="003022A7" w:rsidP="003022A7" w:rsidRDefault="003022A7" w14:paraId="5F869922" w14:textId="77777777">
      <w:pPr>
        <w:ind w:firstLine="709"/>
        <w:rPr>
          <w:rFonts w:eastAsia="Times New Roman" w:cs="Times New Roman"/>
          <w:szCs w:val="20"/>
          <w:lang w:eastAsia="nl-NL"/>
        </w:rPr>
      </w:pPr>
      <w:r w:rsidRPr="003022A7">
        <w:rPr>
          <w:rFonts w:eastAsia="Times New Roman" w:cs="Times New Roman"/>
          <w:szCs w:val="20"/>
          <w:lang w:eastAsia="nl-NL"/>
        </w:rPr>
        <w:t xml:space="preserve">C voorstelt: de totale door de buitenlandse beleggingsinstelling uiterlijk in de twaalfde maand na afloop van haar boekjaar uitgekeerde winst ten opzichte van de door de buitenlandse beleggingsinstelling in dat boekjaar genoten opbrengst, waarbij de in dat boekjaar ten laste van de buitenlandse beleggingsinstelling ingehouden dividendbelasting bij die uitgekeerde winst mag worden opgeteld voor zover daarvoor bij die buitenlandse beleggingsinstelling geen recht op enigerlei tegemoetkoming bestaat, met dien verstande dat de uitkomst niet hoger wordt gesteld dan 1; </w:t>
      </w:r>
    </w:p>
    <w:p w:rsidRPr="003022A7" w:rsidR="003022A7" w:rsidP="003022A7" w:rsidRDefault="003022A7" w14:paraId="49AD8864" w14:textId="77777777">
      <w:pPr>
        <w:ind w:firstLine="709"/>
        <w:rPr>
          <w:rFonts w:eastAsia="Times New Roman" w:cs="Times New Roman"/>
          <w:szCs w:val="20"/>
          <w:lang w:eastAsia="nl-NL"/>
        </w:rPr>
      </w:pPr>
      <w:r w:rsidRPr="003022A7">
        <w:rPr>
          <w:rFonts w:eastAsia="Times New Roman" w:cs="Times New Roman"/>
          <w:szCs w:val="20"/>
          <w:lang w:eastAsia="nl-NL"/>
        </w:rPr>
        <w:lastRenderedPageBreak/>
        <w:t>D voorstelt: de dividendbelasting die in het boekjaar ten laste van de buitenlandse beleggingsinstelling is ingehouden en voor zover die buitenlandse beleggingsinstelling geen recht heeft op enigerlei tegemoetkoming.</w:t>
      </w:r>
    </w:p>
    <w:p w:rsidRPr="003022A7" w:rsidR="003022A7" w:rsidP="003022A7" w:rsidRDefault="003022A7" w14:paraId="21563268" w14:textId="77777777">
      <w:pPr>
        <w:ind w:firstLine="709"/>
        <w:rPr>
          <w:rFonts w:eastAsia="Times New Roman" w:cs="Times New Roman"/>
          <w:szCs w:val="20"/>
          <w:lang w:eastAsia="nl-NL"/>
        </w:rPr>
      </w:pPr>
      <w:r w:rsidRPr="003022A7">
        <w:rPr>
          <w:rFonts w:eastAsia="Times New Roman" w:cs="Times New Roman"/>
          <w:szCs w:val="20"/>
          <w:lang w:eastAsia="nl-NL"/>
        </w:rPr>
        <w:t>3. Indien de natuurlijk persoon of het lichaam aannemelijk maakt dat de Nederlandse belasting die bij hem in economische zin drukt op de opbrengst waarop ten laste van de buitenlandse beleggingsinstelling dividendbelasting is ingehouden meer bedraagt dan het geval zou zijn geweest indien deze opbrengst, onder overigens gelijke omstandigheden, zou zijn ontvangen en aan hem zou zijn door-uitgekeerd door een beleggingsinstelling als bedoeld in artikel 28 van de Wet op de vennootschapsbelasting 1969, wordt de teruggaaf van dividendbelasting gesteld op dat meerdere. De teruggaaf bedraagt ten hoogste het bedrag van de dividendbelasting die ten laste van de buitenlandse beleggingsinstelling is ingehouden voor zover die buitenlandse beleggingsinstelling geen recht heeft op enigerlei tegemoetkoming ten aanzien van die dividendbelasting.</w:t>
      </w:r>
    </w:p>
    <w:p w:rsidRPr="003022A7" w:rsidR="003022A7" w:rsidP="003022A7" w:rsidRDefault="003022A7" w14:paraId="02D87D9A" w14:textId="77777777">
      <w:pPr>
        <w:ind w:firstLine="709"/>
        <w:rPr>
          <w:rFonts w:eastAsia="Times New Roman" w:cs="Times New Roman"/>
          <w:szCs w:val="20"/>
          <w:lang w:eastAsia="nl-NL"/>
        </w:rPr>
      </w:pPr>
      <w:r w:rsidRPr="003022A7">
        <w:rPr>
          <w:rFonts w:eastAsia="Times New Roman" w:cs="Times New Roman"/>
          <w:szCs w:val="20"/>
          <w:lang w:eastAsia="nl-NL"/>
        </w:rPr>
        <w:t>4. In afwijking van het tweede lid:</w:t>
      </w:r>
    </w:p>
    <w:p w:rsidRPr="003022A7" w:rsidR="003022A7" w:rsidP="003022A7" w:rsidRDefault="003022A7" w14:paraId="46572ACD" w14:textId="77777777">
      <w:pPr>
        <w:ind w:firstLine="709"/>
        <w:rPr>
          <w:rFonts w:eastAsia="Times New Roman" w:cs="Times New Roman"/>
          <w:szCs w:val="20"/>
          <w:lang w:eastAsia="nl-NL"/>
        </w:rPr>
      </w:pPr>
      <w:r w:rsidRPr="003022A7">
        <w:rPr>
          <w:rFonts w:eastAsia="Times New Roman" w:cs="Times New Roman"/>
          <w:szCs w:val="20"/>
          <w:lang w:eastAsia="nl-NL"/>
        </w:rPr>
        <w:t>a. bedraagt de teruggaaf aan een lichaam als bedoeld in het eerste lid ten hoogste het bedrag aan te betalen vennootschapsbelasting van dat lichaam over het boekjaar waarin het boekjaar van de buitenlandse beleggingsinstelling waarin deze winst uitkeert eindigt; en</w:t>
      </w:r>
    </w:p>
    <w:p w:rsidRPr="003022A7" w:rsidR="003022A7" w:rsidP="003022A7" w:rsidRDefault="003022A7" w14:paraId="1911DA9C"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wordt voor zover ten aanzien van een boekjaar ingevolge onderdeel a geen teruggaaf wordt verleend deze niet verleende teruggaaf gezamenlijk met de </w:t>
      </w:r>
      <w:proofErr w:type="spellStart"/>
      <w:r w:rsidRPr="003022A7">
        <w:rPr>
          <w:rFonts w:eastAsia="Times New Roman" w:cs="Times New Roman"/>
          <w:szCs w:val="20"/>
          <w:lang w:eastAsia="nl-NL"/>
        </w:rPr>
        <w:t>voortgewentelde</w:t>
      </w:r>
      <w:proofErr w:type="spellEnd"/>
      <w:r w:rsidRPr="003022A7">
        <w:rPr>
          <w:rFonts w:eastAsia="Times New Roman" w:cs="Times New Roman"/>
          <w:szCs w:val="20"/>
          <w:lang w:eastAsia="nl-NL"/>
        </w:rPr>
        <w:t xml:space="preserve"> teruggaafbedragen ten aanzien van voorgaande jaren, </w:t>
      </w:r>
      <w:proofErr w:type="spellStart"/>
      <w:r w:rsidRPr="003022A7">
        <w:rPr>
          <w:rFonts w:eastAsia="Times New Roman" w:cs="Times New Roman"/>
          <w:szCs w:val="20"/>
          <w:lang w:eastAsia="nl-NL"/>
        </w:rPr>
        <w:t>voortgewenteld</w:t>
      </w:r>
      <w:proofErr w:type="spellEnd"/>
      <w:r w:rsidRPr="003022A7">
        <w:rPr>
          <w:rFonts w:eastAsia="Times New Roman" w:cs="Times New Roman"/>
          <w:szCs w:val="20"/>
          <w:lang w:eastAsia="nl-NL"/>
        </w:rPr>
        <w:t xml:space="preserve"> naar het volgende boekjaar en in dat boekjaar teruggegeven voor zover de teruggaaf in dat boekjaar niet beperkt wordt door onderdeel a. </w:t>
      </w:r>
    </w:p>
    <w:p w:rsidRPr="003022A7" w:rsidR="003022A7" w:rsidP="003022A7" w:rsidRDefault="003022A7" w14:paraId="5CFC5EDF" w14:textId="77777777">
      <w:pPr>
        <w:ind w:firstLine="709"/>
        <w:rPr>
          <w:rFonts w:eastAsia="Times New Roman" w:cs="Times New Roman"/>
          <w:szCs w:val="20"/>
          <w:lang w:eastAsia="nl-NL"/>
        </w:rPr>
      </w:pPr>
      <w:r w:rsidRPr="003022A7">
        <w:rPr>
          <w:rFonts w:eastAsia="Times New Roman" w:cs="Times New Roman"/>
          <w:szCs w:val="20"/>
          <w:lang w:eastAsia="nl-NL"/>
        </w:rPr>
        <w:t>5. Het eerste lid is slechts van toepassing indien die natuurlijk persoon of dat lichaam aannemelijk maakt dat hij de uiteindelijk gerechtigde is tot de door de buitenlandse beleggingsinstelling uitgekeerde winst, bedoeld in het tweede lid. Voor de toepassing van dit lid is artikel 4, zevende en achtste lid, van overeenkomstige toepassing, met dien verstande dat daarbij wordt gelezen voor:</w:t>
      </w:r>
    </w:p>
    <w:p w:rsidRPr="003022A7" w:rsidR="003022A7" w:rsidP="003022A7" w:rsidRDefault="003022A7" w14:paraId="58D086CC" w14:textId="77777777">
      <w:pPr>
        <w:ind w:firstLine="709"/>
        <w:rPr>
          <w:rFonts w:eastAsia="Times New Roman" w:cs="Times New Roman"/>
          <w:szCs w:val="20"/>
          <w:lang w:eastAsia="nl-NL"/>
        </w:rPr>
      </w:pPr>
      <w:r w:rsidRPr="003022A7">
        <w:rPr>
          <w:rFonts w:eastAsia="Times New Roman" w:cs="Times New Roman"/>
          <w:szCs w:val="20"/>
          <w:lang w:eastAsia="nl-NL"/>
        </w:rPr>
        <w:t>a. opbrengst: de door de buitenlandse beleggingsinstelling uitgekeerde winst;</w:t>
      </w:r>
    </w:p>
    <w:p w:rsidRPr="003022A7" w:rsidR="003022A7" w:rsidP="003022A7" w:rsidRDefault="003022A7" w14:paraId="52D02EA1" w14:textId="77777777">
      <w:pPr>
        <w:ind w:firstLine="709"/>
        <w:rPr>
          <w:rFonts w:eastAsia="Times New Roman" w:cs="Times New Roman"/>
          <w:szCs w:val="20"/>
          <w:lang w:eastAsia="nl-NL"/>
        </w:rPr>
      </w:pPr>
      <w:r w:rsidRPr="003022A7">
        <w:rPr>
          <w:rFonts w:eastAsia="Times New Roman" w:cs="Times New Roman"/>
          <w:szCs w:val="20"/>
          <w:lang w:eastAsia="nl-NL"/>
        </w:rPr>
        <w:t>b. opbrengstgerechtigde: de natuurlijk persoon die of het lichaam dat gerechtigd is tot de door de buitenlandse beleggingsinstelling uitgekeerde winst.</w:t>
      </w:r>
    </w:p>
    <w:p w:rsidRPr="003022A7" w:rsidR="003022A7" w:rsidP="003022A7" w:rsidRDefault="003022A7" w14:paraId="1799AD42" w14:textId="77777777">
      <w:pPr>
        <w:ind w:firstLine="709"/>
        <w:rPr>
          <w:rFonts w:eastAsia="Times New Roman" w:cs="Times New Roman"/>
          <w:szCs w:val="20"/>
          <w:lang w:eastAsia="nl-NL"/>
        </w:rPr>
      </w:pPr>
      <w:r w:rsidRPr="003022A7">
        <w:rPr>
          <w:rFonts w:eastAsia="Times New Roman" w:cs="Times New Roman"/>
          <w:szCs w:val="20"/>
          <w:lang w:eastAsia="nl-NL"/>
        </w:rPr>
        <w:t xml:space="preserve">6. Het eerste lid is niet van toepassing met betrekking tot een beleggingsinstelling als bedoeld in artikel 6a van de Wet op de vennootschapsbelasting 1969. </w:t>
      </w:r>
    </w:p>
    <w:p w:rsidRPr="003022A7" w:rsidR="003022A7" w:rsidP="003022A7" w:rsidRDefault="003022A7" w14:paraId="7D987D7D" w14:textId="77777777">
      <w:pPr>
        <w:ind w:firstLine="709"/>
        <w:rPr>
          <w:rFonts w:eastAsia="Times New Roman" w:cs="Times New Roman"/>
          <w:szCs w:val="20"/>
          <w:lang w:eastAsia="nl-NL"/>
        </w:rPr>
      </w:pPr>
      <w:r w:rsidRPr="003022A7">
        <w:rPr>
          <w:rFonts w:eastAsia="Times New Roman" w:cs="Times New Roman"/>
          <w:szCs w:val="20"/>
          <w:lang w:eastAsia="nl-NL"/>
        </w:rPr>
        <w:t xml:space="preserve">7. Indien de natuurlijk persoon of het lichaam daarvoor kiest, wordt de teruggaaf berekend alsof een </w:t>
      </w:r>
      <w:proofErr w:type="spellStart"/>
      <w:r w:rsidRPr="003022A7">
        <w:rPr>
          <w:rFonts w:eastAsia="Times New Roman" w:cs="Times New Roman"/>
          <w:szCs w:val="20"/>
          <w:lang w:eastAsia="nl-NL"/>
        </w:rPr>
        <w:t>subfonds</w:t>
      </w:r>
      <w:proofErr w:type="spellEnd"/>
      <w:r w:rsidRPr="003022A7">
        <w:rPr>
          <w:rFonts w:eastAsia="Times New Roman" w:cs="Times New Roman"/>
          <w:szCs w:val="20"/>
          <w:lang w:eastAsia="nl-NL"/>
        </w:rPr>
        <w:t xml:space="preserve"> een buitenlandse beleggingsinstelling is.</w:t>
      </w:r>
    </w:p>
    <w:p w:rsidRPr="003022A7" w:rsidR="003022A7" w:rsidP="003022A7" w:rsidRDefault="003022A7" w14:paraId="5E130D4F" w14:textId="77777777">
      <w:pPr>
        <w:ind w:firstLine="709"/>
        <w:rPr>
          <w:rFonts w:eastAsia="Times New Roman" w:cs="Times New Roman"/>
          <w:szCs w:val="20"/>
          <w:lang w:eastAsia="nl-NL"/>
        </w:rPr>
      </w:pPr>
      <w:r w:rsidRPr="003022A7">
        <w:rPr>
          <w:rFonts w:eastAsia="Times New Roman" w:cs="Times New Roman"/>
          <w:szCs w:val="20"/>
          <w:lang w:eastAsia="nl-NL"/>
        </w:rPr>
        <w:t>8. Voor de toepassing van dit artikel en de daarop berustende bepalingen wordt verstaan onder:</w:t>
      </w:r>
    </w:p>
    <w:p w:rsidRPr="003022A7" w:rsidR="003022A7" w:rsidP="003022A7" w:rsidRDefault="003022A7" w14:paraId="1BF274EE" w14:textId="77777777">
      <w:pPr>
        <w:ind w:firstLine="709"/>
        <w:rPr>
          <w:rFonts w:eastAsia="Times New Roman" w:cs="Times New Roman"/>
          <w:szCs w:val="20"/>
          <w:lang w:eastAsia="nl-NL"/>
        </w:rPr>
      </w:pPr>
      <w:r w:rsidRPr="003022A7">
        <w:rPr>
          <w:rFonts w:eastAsia="Times New Roman" w:cs="Times New Roman"/>
          <w:i/>
          <w:iCs/>
          <w:szCs w:val="20"/>
          <w:lang w:eastAsia="nl-NL"/>
        </w:rPr>
        <w:t>buitenlandse beleggingsinstelling</w:t>
      </w:r>
      <w:r w:rsidRPr="003022A7">
        <w:rPr>
          <w:rFonts w:eastAsia="Times New Roman" w:cs="Times New Roman"/>
          <w:szCs w:val="20"/>
          <w:lang w:eastAsia="nl-NL"/>
        </w:rPr>
        <w:t xml:space="preserve">: een niet in Nederland gevestigd lichaam </w:t>
      </w:r>
      <w:proofErr w:type="spellStart"/>
      <w:r w:rsidRPr="003022A7">
        <w:rPr>
          <w:rFonts w:eastAsia="Times New Roman" w:cs="Times New Roman"/>
          <w:szCs w:val="20"/>
          <w:lang w:eastAsia="nl-NL"/>
        </w:rPr>
        <w:t>welker</w:t>
      </w:r>
      <w:proofErr w:type="spellEnd"/>
      <w:r w:rsidRPr="003022A7">
        <w:rPr>
          <w:rFonts w:eastAsia="Times New Roman" w:cs="Times New Roman"/>
          <w:szCs w:val="20"/>
          <w:lang w:eastAsia="nl-NL"/>
        </w:rPr>
        <w:t xml:space="preserve"> doel en feitelijke werkzaamheid bestaat in het beleggen van vermogen;</w:t>
      </w:r>
    </w:p>
    <w:p w:rsidRPr="003022A7" w:rsidR="003022A7" w:rsidP="003022A7" w:rsidRDefault="003022A7" w14:paraId="3F7C9126" w14:textId="77777777">
      <w:pPr>
        <w:ind w:firstLine="709"/>
        <w:rPr>
          <w:rFonts w:eastAsia="Times New Roman" w:cs="Times New Roman"/>
          <w:szCs w:val="20"/>
          <w:lang w:eastAsia="nl-NL"/>
        </w:rPr>
      </w:pPr>
      <w:proofErr w:type="spellStart"/>
      <w:r w:rsidRPr="003022A7">
        <w:rPr>
          <w:rFonts w:eastAsia="Times New Roman" w:cs="Times New Roman"/>
          <w:i/>
          <w:iCs/>
          <w:szCs w:val="20"/>
          <w:lang w:eastAsia="nl-NL"/>
        </w:rPr>
        <w:t>subfonds</w:t>
      </w:r>
      <w:proofErr w:type="spellEnd"/>
      <w:r w:rsidRPr="003022A7">
        <w:rPr>
          <w:rFonts w:eastAsia="Times New Roman" w:cs="Times New Roman"/>
          <w:szCs w:val="20"/>
          <w:lang w:eastAsia="nl-NL"/>
        </w:rPr>
        <w:t>: een administratief afgescheiden gedeelte van het vermogen van een buitenlandse beleggingsinstelling waarvoor een separaat beleggingsbeleid wordt gevoerd en waarin specifiek voor dat gedeelte ter collectieve belegging gevraagde of verkregen gelden of andere goederen zijn of worden opgenomen teneinde de deelnemers in de opbrengst van de beleggingen te doen delen onder specifiek voor dat gedeelte geldende voorwaarden.</w:t>
      </w:r>
    </w:p>
    <w:p w:rsidRPr="003022A7" w:rsidR="003022A7" w:rsidP="003022A7" w:rsidRDefault="003022A7" w14:paraId="28D92B9C" w14:textId="77777777">
      <w:pPr>
        <w:ind w:firstLine="709"/>
        <w:rPr>
          <w:rFonts w:eastAsia="Times New Roman" w:cs="Times New Roman"/>
          <w:szCs w:val="20"/>
          <w:lang w:eastAsia="nl-NL"/>
        </w:rPr>
      </w:pPr>
      <w:r w:rsidRPr="003022A7">
        <w:rPr>
          <w:rFonts w:eastAsia="Times New Roman" w:cs="Times New Roman"/>
          <w:szCs w:val="20"/>
          <w:lang w:eastAsia="nl-NL"/>
        </w:rPr>
        <w:lastRenderedPageBreak/>
        <w:t>9. Bij ministeriële regeling kunnen nadere regels worden gesteld voor de toepassing van dit artikel.</w:t>
      </w:r>
    </w:p>
    <w:p w:rsidRPr="003022A7" w:rsidR="003022A7" w:rsidP="003022A7" w:rsidRDefault="003022A7" w14:paraId="2E6ABA1E" w14:textId="77777777">
      <w:pPr>
        <w:ind w:firstLine="709"/>
        <w:rPr>
          <w:rFonts w:eastAsia="Times New Roman" w:cs="Times New Roman"/>
          <w:szCs w:val="20"/>
          <w:lang w:eastAsia="nl-NL"/>
        </w:rPr>
      </w:pPr>
    </w:p>
    <w:p w:rsidRPr="003022A7" w:rsidR="003022A7" w:rsidP="003022A7" w:rsidRDefault="003022A7" w14:paraId="4F72DE73" w14:textId="77777777">
      <w:pPr>
        <w:ind w:firstLine="709"/>
        <w:rPr>
          <w:rFonts w:eastAsia="Times New Roman" w:cs="Times New Roman"/>
          <w:b/>
          <w:szCs w:val="20"/>
          <w:lang w:eastAsia="nl-NL"/>
        </w:rPr>
      </w:pPr>
      <w:r w:rsidRPr="003022A7">
        <w:rPr>
          <w:rFonts w:eastAsia="Times New Roman" w:cs="Times New Roman"/>
          <w:b/>
          <w:szCs w:val="20"/>
          <w:lang w:eastAsia="nl-NL"/>
        </w:rPr>
        <w:t>Artikel V</w:t>
      </w:r>
    </w:p>
    <w:p w:rsidRPr="003022A7" w:rsidR="003022A7" w:rsidP="003022A7" w:rsidRDefault="003022A7" w14:paraId="04CCBB8C" w14:textId="77777777">
      <w:pPr>
        <w:ind w:firstLine="709"/>
        <w:rPr>
          <w:rFonts w:eastAsia="Times New Roman" w:cs="Times New Roman"/>
          <w:szCs w:val="20"/>
          <w:lang w:eastAsia="nl-NL"/>
        </w:rPr>
      </w:pPr>
    </w:p>
    <w:p w:rsidRPr="003022A7" w:rsidR="003022A7" w:rsidP="003022A7" w:rsidRDefault="003022A7" w14:paraId="3D438E33" w14:textId="77777777">
      <w:pPr>
        <w:ind w:firstLine="709"/>
        <w:rPr>
          <w:rFonts w:eastAsia="Times New Roman" w:cs="Times New Roman"/>
          <w:szCs w:val="20"/>
          <w:lang w:eastAsia="nl-NL"/>
        </w:rPr>
      </w:pPr>
      <w:r w:rsidRPr="003022A7">
        <w:rPr>
          <w:rFonts w:eastAsia="Times New Roman" w:cs="Times New Roman"/>
          <w:szCs w:val="20"/>
          <w:lang w:eastAsia="nl-NL"/>
        </w:rPr>
        <w:t xml:space="preserve">De Wet milieubeheer wordt als volgt gewijzigd: </w:t>
      </w:r>
    </w:p>
    <w:p w:rsidRPr="003022A7" w:rsidR="003022A7" w:rsidP="003022A7" w:rsidRDefault="003022A7" w14:paraId="63B31809" w14:textId="77777777">
      <w:pPr>
        <w:ind w:firstLine="709"/>
        <w:rPr>
          <w:rFonts w:eastAsia="Times New Roman" w:cs="Times New Roman"/>
          <w:szCs w:val="20"/>
          <w:lang w:eastAsia="nl-NL"/>
        </w:rPr>
      </w:pPr>
    </w:p>
    <w:p w:rsidRPr="003022A7" w:rsidR="003022A7" w:rsidP="003022A7" w:rsidRDefault="003022A7" w14:paraId="68AE057B" w14:textId="77777777">
      <w:pPr>
        <w:ind w:firstLine="709"/>
        <w:rPr>
          <w:rFonts w:eastAsia="Times New Roman" w:cs="Times New Roman"/>
          <w:szCs w:val="20"/>
          <w:lang w:eastAsia="nl-NL"/>
        </w:rPr>
      </w:pPr>
      <w:r w:rsidRPr="003022A7">
        <w:rPr>
          <w:rFonts w:eastAsia="Times New Roman" w:cs="Times New Roman"/>
          <w:szCs w:val="20"/>
          <w:lang w:eastAsia="nl-NL"/>
        </w:rPr>
        <w:t xml:space="preserve">A. </w:t>
      </w:r>
    </w:p>
    <w:p w:rsidRPr="003022A7" w:rsidR="003022A7" w:rsidP="003022A7" w:rsidRDefault="003022A7" w14:paraId="77153551" w14:textId="77777777">
      <w:pPr>
        <w:ind w:firstLine="709"/>
        <w:rPr>
          <w:rFonts w:eastAsia="Times New Roman" w:cs="Times New Roman"/>
          <w:szCs w:val="20"/>
          <w:lang w:eastAsia="nl-NL"/>
        </w:rPr>
      </w:pPr>
      <w:r w:rsidRPr="003022A7">
        <w:rPr>
          <w:rFonts w:eastAsia="Times New Roman" w:cs="Times New Roman"/>
          <w:szCs w:val="20"/>
          <w:lang w:eastAsia="nl-NL"/>
        </w:rPr>
        <w:t>Artikel 16c.3 wordt als volgt gewijzigd:</w:t>
      </w:r>
    </w:p>
    <w:p w:rsidRPr="003022A7" w:rsidR="003022A7" w:rsidP="003022A7" w:rsidRDefault="003022A7" w14:paraId="03AB6B60" w14:textId="77777777">
      <w:pPr>
        <w:ind w:firstLine="709"/>
        <w:rPr>
          <w:rFonts w:eastAsia="Times New Roman" w:cs="Times New Roman"/>
          <w:szCs w:val="20"/>
          <w:lang w:eastAsia="nl-NL"/>
        </w:rPr>
      </w:pPr>
      <w:r w:rsidRPr="003022A7">
        <w:rPr>
          <w:rFonts w:eastAsia="Times New Roman" w:cs="Times New Roman"/>
          <w:szCs w:val="20"/>
          <w:lang w:eastAsia="nl-NL"/>
        </w:rPr>
        <w:t>1. In het eerste lid wordt na “9, tweede en derde lid,” ingevoegd “10bis, vierde lid,”.</w:t>
      </w:r>
    </w:p>
    <w:p w:rsidRPr="003022A7" w:rsidR="003022A7" w:rsidP="003022A7" w:rsidRDefault="003022A7" w14:paraId="6242FA98" w14:textId="77777777">
      <w:pPr>
        <w:ind w:firstLine="709"/>
        <w:rPr>
          <w:rFonts w:eastAsia="Times New Roman" w:cs="Times New Roman"/>
          <w:szCs w:val="20"/>
          <w:lang w:eastAsia="nl-NL"/>
        </w:rPr>
      </w:pPr>
      <w:r w:rsidRPr="003022A7">
        <w:rPr>
          <w:rFonts w:eastAsia="Times New Roman" w:cs="Times New Roman"/>
          <w:szCs w:val="20"/>
          <w:lang w:eastAsia="nl-NL"/>
        </w:rPr>
        <w:t>2. Het derde lid komt te luiden:</w:t>
      </w:r>
    </w:p>
    <w:p w:rsidRPr="003022A7" w:rsidR="003022A7" w:rsidP="003022A7" w:rsidRDefault="003022A7" w14:paraId="3E948651" w14:textId="77777777">
      <w:pPr>
        <w:ind w:firstLine="709"/>
        <w:rPr>
          <w:rFonts w:eastAsia="Times New Roman" w:cs="Times New Roman"/>
          <w:szCs w:val="20"/>
          <w:lang w:eastAsia="nl-NL"/>
        </w:rPr>
      </w:pPr>
      <w:r w:rsidRPr="003022A7">
        <w:rPr>
          <w:rFonts w:eastAsia="Times New Roman" w:cs="Times New Roman"/>
          <w:szCs w:val="20"/>
          <w:lang w:eastAsia="nl-NL"/>
        </w:rPr>
        <w:t>3. Het is voorts verboden in strijd te handelen met de volgende bepalingen:</w:t>
      </w:r>
    </w:p>
    <w:p w:rsidRPr="003022A7" w:rsidR="003022A7" w:rsidP="003022A7" w:rsidRDefault="003022A7" w14:paraId="62F196E2" w14:textId="77777777">
      <w:pPr>
        <w:ind w:firstLine="709"/>
        <w:rPr>
          <w:rFonts w:eastAsia="Times New Roman" w:cs="Times New Roman"/>
          <w:szCs w:val="20"/>
          <w:lang w:eastAsia="nl-NL"/>
        </w:rPr>
      </w:pPr>
      <w:r w:rsidRPr="003022A7">
        <w:rPr>
          <w:rFonts w:eastAsia="Times New Roman" w:cs="Times New Roman"/>
          <w:szCs w:val="20"/>
          <w:lang w:eastAsia="nl-NL"/>
        </w:rPr>
        <w:t>a. artikel 10, achtste lid, van Uitvoeringsverordening (EU) 2024/3210 van de Commissie van 18 december 2024 tot vaststelling van uitvoeringsbepalingen voor Verordening (EU) 2023/956 van het Europees Parlement en de Raad wat betreft het CBAM-register;</w:t>
      </w:r>
    </w:p>
    <w:p w:rsidRPr="003022A7" w:rsidR="003022A7" w:rsidP="003022A7" w:rsidRDefault="003022A7" w14:paraId="6936448D" w14:textId="77777777">
      <w:pPr>
        <w:ind w:firstLine="709"/>
        <w:rPr>
          <w:rFonts w:eastAsia="Times New Roman" w:cs="Times New Roman"/>
          <w:szCs w:val="20"/>
          <w:lang w:eastAsia="nl-NL"/>
        </w:rPr>
      </w:pPr>
      <w:r w:rsidRPr="003022A7">
        <w:rPr>
          <w:rFonts w:eastAsia="Times New Roman" w:cs="Times New Roman"/>
          <w:szCs w:val="20"/>
          <w:lang w:eastAsia="nl-NL"/>
        </w:rPr>
        <w:t xml:space="preserve">b. de artikelen 2, eerste lid, 20, eerste lid, 21, vierde, vijfde en zevende lid, en 23, vierde, vijfde en zevende lid, van Uitvoeringsverordening (EU) 2025/486 van de Commissie van 17 maart 2025 tot vaststelling van uitvoeringsbepalingen voor Verordening (EU) 2023/956 van het Europees Parlement en de Raad wat betreft de voorwaarden en procedures in verband met de status van toegelaten CBAM-aangever; </w:t>
      </w:r>
    </w:p>
    <w:p w:rsidRPr="003022A7" w:rsidR="003022A7" w:rsidP="003022A7" w:rsidRDefault="003022A7" w14:paraId="61F0B701" w14:textId="77777777">
      <w:pPr>
        <w:ind w:firstLine="709"/>
        <w:rPr>
          <w:rFonts w:eastAsia="Times New Roman" w:cs="Times New Roman"/>
          <w:szCs w:val="20"/>
          <w:lang w:eastAsia="nl-NL"/>
        </w:rPr>
      </w:pPr>
      <w:r w:rsidRPr="003022A7">
        <w:rPr>
          <w:rFonts w:eastAsia="Times New Roman" w:cs="Times New Roman"/>
          <w:szCs w:val="20"/>
          <w:lang w:eastAsia="nl-NL"/>
        </w:rPr>
        <w:t>c. de artikelen 4, eerste tot en met derde lid, 7, 8 en 10 van Uitvoeringsverordening (EU) 2025/2210 van de Commissie van 31 oktober 2025 tot vaststelling van uitvoeringsbepalingen voor Verordening (EU) 2023/956 van het Europees Parlement en de Raad voor goederen en veredelingsproducten die naar het continentaal plat of de exclusieve economische zone van lidstaten worden gebracht.</w:t>
      </w:r>
    </w:p>
    <w:p w:rsidRPr="003022A7" w:rsidR="003022A7" w:rsidP="003022A7" w:rsidRDefault="003022A7" w14:paraId="6AA97CC6" w14:textId="77777777">
      <w:pPr>
        <w:ind w:firstLine="709"/>
        <w:rPr>
          <w:rFonts w:eastAsia="Times New Roman" w:cs="Times New Roman"/>
          <w:szCs w:val="20"/>
          <w:lang w:eastAsia="nl-NL"/>
        </w:rPr>
      </w:pPr>
    </w:p>
    <w:p w:rsidRPr="003022A7" w:rsidR="003022A7" w:rsidP="003022A7" w:rsidRDefault="003022A7" w14:paraId="0324A8DA"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t>
      </w:r>
    </w:p>
    <w:p w:rsidRPr="003022A7" w:rsidR="003022A7" w:rsidP="003022A7" w:rsidRDefault="003022A7" w14:paraId="306E5C68" w14:textId="77777777">
      <w:pPr>
        <w:ind w:firstLine="709"/>
        <w:rPr>
          <w:rFonts w:eastAsia="Times New Roman" w:cs="Times New Roman"/>
          <w:szCs w:val="20"/>
          <w:lang w:eastAsia="nl-NL"/>
        </w:rPr>
      </w:pPr>
      <w:r w:rsidRPr="003022A7">
        <w:rPr>
          <w:rFonts w:eastAsia="Times New Roman" w:cs="Times New Roman"/>
          <w:szCs w:val="20"/>
          <w:lang w:eastAsia="nl-NL"/>
        </w:rPr>
        <w:t>In artikel 16c.4, eerste lid, wordt “Algemene Douanewet” vervangen door “Algemene douanewet”.</w:t>
      </w:r>
    </w:p>
    <w:p w:rsidRPr="003022A7" w:rsidR="003022A7" w:rsidP="003022A7" w:rsidRDefault="003022A7" w14:paraId="14DBD7E1" w14:textId="77777777">
      <w:pPr>
        <w:ind w:firstLine="709"/>
        <w:rPr>
          <w:rFonts w:eastAsia="Times New Roman" w:cs="Times New Roman"/>
          <w:szCs w:val="20"/>
          <w:lang w:eastAsia="nl-NL"/>
        </w:rPr>
      </w:pPr>
    </w:p>
    <w:p w:rsidRPr="003022A7" w:rsidR="003022A7" w:rsidP="003022A7" w:rsidRDefault="003022A7" w14:paraId="50F591E7" w14:textId="77777777">
      <w:pPr>
        <w:ind w:firstLine="709"/>
        <w:rPr>
          <w:rFonts w:eastAsia="Times New Roman" w:cs="Times New Roman"/>
          <w:szCs w:val="20"/>
          <w:lang w:eastAsia="nl-NL"/>
        </w:rPr>
      </w:pPr>
      <w:r w:rsidRPr="003022A7">
        <w:rPr>
          <w:rFonts w:eastAsia="Times New Roman" w:cs="Times New Roman"/>
          <w:szCs w:val="20"/>
          <w:lang w:eastAsia="nl-NL"/>
        </w:rPr>
        <w:t xml:space="preserve">C. </w:t>
      </w:r>
    </w:p>
    <w:p w:rsidRPr="003022A7" w:rsidR="003022A7" w:rsidP="003022A7" w:rsidRDefault="003022A7" w14:paraId="77EB2979" w14:textId="77777777">
      <w:pPr>
        <w:ind w:firstLine="709"/>
        <w:rPr>
          <w:rFonts w:eastAsia="Times New Roman" w:cs="Times New Roman"/>
          <w:szCs w:val="20"/>
          <w:lang w:eastAsia="nl-NL"/>
        </w:rPr>
      </w:pPr>
      <w:r w:rsidRPr="003022A7">
        <w:rPr>
          <w:rFonts w:eastAsia="Times New Roman" w:cs="Times New Roman"/>
          <w:szCs w:val="20"/>
          <w:lang w:eastAsia="nl-NL"/>
        </w:rPr>
        <w:t>Na artikel 16c.4 wordt een artikel ingevoegd, luidende:</w:t>
      </w:r>
    </w:p>
    <w:p w:rsidRPr="003022A7" w:rsidR="003022A7" w:rsidP="003022A7" w:rsidRDefault="003022A7" w14:paraId="13A31001" w14:textId="77777777">
      <w:pPr>
        <w:ind w:firstLine="709"/>
        <w:rPr>
          <w:rFonts w:eastAsia="Times New Roman" w:cs="Times New Roman"/>
          <w:b/>
          <w:bCs/>
          <w:szCs w:val="20"/>
          <w:lang w:eastAsia="nl-NL"/>
        </w:rPr>
      </w:pPr>
      <w:r w:rsidRPr="003022A7">
        <w:rPr>
          <w:rFonts w:eastAsia="Times New Roman" w:cs="Times New Roman"/>
          <w:b/>
          <w:bCs/>
          <w:szCs w:val="20"/>
          <w:lang w:eastAsia="nl-NL"/>
        </w:rPr>
        <w:t xml:space="preserve">Artikel 16c.4a </w:t>
      </w:r>
    </w:p>
    <w:p w:rsidRPr="003022A7" w:rsidR="003022A7" w:rsidP="003022A7" w:rsidRDefault="003022A7" w14:paraId="71A9B261" w14:textId="77777777">
      <w:pPr>
        <w:ind w:firstLine="709"/>
        <w:rPr>
          <w:rFonts w:eastAsia="Times New Roman" w:cs="Times New Roman"/>
          <w:szCs w:val="20"/>
          <w:lang w:eastAsia="nl-NL"/>
        </w:rPr>
      </w:pPr>
      <w:r w:rsidRPr="003022A7">
        <w:rPr>
          <w:rFonts w:eastAsia="Times New Roman" w:cs="Times New Roman"/>
          <w:szCs w:val="20"/>
          <w:lang w:eastAsia="nl-NL"/>
        </w:rPr>
        <w:t xml:space="preserve">1. De inspecteur of ontvanger, bedoeld in artikel 2, derde lid, onderdeel b, van de Algemene wet inzake rijksbelastingen, informeert het bestuur van de emissieautoriteit op haar verzoek ten behoeve van de beoordeling of een aanvrager voor de status van toegelaten CBAM-aangever als bedoeld in artikel 5, eerste lid, van de Verordening koolstofcorrectie aan de grens voldoet aan het criterium, bedoeld in artikel 17, tweede lid, onderdeel a, van die verordening, of ten aanzien van die aanvrager of de daarmee verbonden natuurlijke personen op wie die beoordeling betrekking heeft, in de vijf, onderscheidenlijk drie, jaar voorafgaand aan de aanvraag een vergrijpboete is opgelegd wegens overtreding van een belastingwet als bedoeld in artikel 2, eerste lid, onderdeel a, van de Algemene wet inzake rijksbelastingen.  </w:t>
      </w:r>
    </w:p>
    <w:p w:rsidRPr="003022A7" w:rsidR="003022A7" w:rsidP="003022A7" w:rsidRDefault="003022A7" w14:paraId="162D2009" w14:textId="77777777">
      <w:pPr>
        <w:ind w:firstLine="709"/>
        <w:rPr>
          <w:rFonts w:eastAsia="Times New Roman" w:cs="Times New Roman"/>
          <w:szCs w:val="20"/>
          <w:lang w:eastAsia="nl-NL"/>
        </w:rPr>
      </w:pPr>
      <w:r w:rsidRPr="003022A7">
        <w:rPr>
          <w:rFonts w:eastAsia="Times New Roman" w:cs="Times New Roman"/>
          <w:szCs w:val="20"/>
          <w:lang w:eastAsia="nl-NL"/>
        </w:rPr>
        <w:lastRenderedPageBreak/>
        <w:t>2. Het bestuur van de emissieautoriteit verstrekt ten behoeve van het verzoek uitsluitend de gegevens die noodzakelijk zijn om de aanvrager en de daarmee verbonden natuurlijke personen op wie die beoordeling betrekking heeft te identificeren en om het verzoek te kunnen beoordelen.</w:t>
      </w:r>
    </w:p>
    <w:p w:rsidRPr="003022A7" w:rsidR="003022A7" w:rsidP="003022A7" w:rsidRDefault="003022A7" w14:paraId="5C32C937" w14:textId="77777777">
      <w:pPr>
        <w:ind w:firstLine="709"/>
        <w:rPr>
          <w:rFonts w:eastAsia="Times New Roman" w:cs="Times New Roman"/>
          <w:szCs w:val="20"/>
          <w:lang w:eastAsia="nl-NL"/>
        </w:rPr>
      </w:pPr>
      <w:r w:rsidRPr="003022A7">
        <w:rPr>
          <w:rFonts w:eastAsia="Times New Roman" w:cs="Times New Roman"/>
          <w:szCs w:val="20"/>
          <w:lang w:eastAsia="nl-NL"/>
        </w:rPr>
        <w:t>3. Indien uit de informatie, bedoeld in het eerste lid, blijkt dat een of meer vergrijpboetes zijn opgelegd, verstrekt de inspecteur, onderscheidenlijk de ontvanger, het bestuur van de emissieautoriteit per vergrijpboete de volgende gegevens en inlichtingen:</w:t>
      </w:r>
    </w:p>
    <w:p w:rsidRPr="003022A7" w:rsidR="003022A7" w:rsidP="003022A7" w:rsidRDefault="003022A7" w14:paraId="235E3BEB" w14:textId="77777777">
      <w:pPr>
        <w:ind w:firstLine="709"/>
        <w:rPr>
          <w:rFonts w:eastAsia="Times New Roman" w:cs="Times New Roman"/>
          <w:szCs w:val="20"/>
          <w:lang w:eastAsia="nl-NL"/>
        </w:rPr>
      </w:pPr>
      <w:r w:rsidRPr="003022A7">
        <w:rPr>
          <w:rFonts w:eastAsia="Times New Roman" w:cs="Times New Roman"/>
          <w:szCs w:val="20"/>
          <w:lang w:eastAsia="nl-NL"/>
        </w:rPr>
        <w:t>a. degene aan wie de vergrijpboete is opgelegd;</w:t>
      </w:r>
    </w:p>
    <w:p w:rsidRPr="003022A7" w:rsidR="003022A7" w:rsidP="003022A7" w:rsidRDefault="003022A7" w14:paraId="712D604A" w14:textId="77777777">
      <w:pPr>
        <w:ind w:firstLine="709"/>
        <w:rPr>
          <w:rFonts w:eastAsia="Times New Roman" w:cs="Times New Roman"/>
          <w:szCs w:val="20"/>
          <w:lang w:eastAsia="nl-NL"/>
        </w:rPr>
      </w:pPr>
      <w:r w:rsidRPr="003022A7">
        <w:rPr>
          <w:rFonts w:eastAsia="Times New Roman" w:cs="Times New Roman"/>
          <w:szCs w:val="20"/>
          <w:lang w:eastAsia="nl-NL"/>
        </w:rPr>
        <w:t xml:space="preserve">b. het belastingmiddel;  </w:t>
      </w:r>
    </w:p>
    <w:p w:rsidRPr="003022A7" w:rsidR="003022A7" w:rsidP="003022A7" w:rsidRDefault="003022A7" w14:paraId="74D3E061" w14:textId="77777777">
      <w:pPr>
        <w:ind w:firstLine="709"/>
        <w:rPr>
          <w:rFonts w:eastAsia="Times New Roman" w:cs="Times New Roman"/>
          <w:szCs w:val="20"/>
          <w:lang w:eastAsia="nl-NL"/>
        </w:rPr>
      </w:pPr>
      <w:r w:rsidRPr="003022A7">
        <w:rPr>
          <w:rFonts w:eastAsia="Times New Roman" w:cs="Times New Roman"/>
          <w:szCs w:val="20"/>
          <w:lang w:eastAsia="nl-NL"/>
        </w:rPr>
        <w:t xml:space="preserve">c. het tijdvak of jaar; </w:t>
      </w:r>
    </w:p>
    <w:p w:rsidRPr="003022A7" w:rsidR="003022A7" w:rsidP="003022A7" w:rsidRDefault="003022A7" w14:paraId="7F53DFD9" w14:textId="77777777">
      <w:pPr>
        <w:ind w:firstLine="709"/>
        <w:rPr>
          <w:rFonts w:eastAsia="Times New Roman" w:cs="Times New Roman"/>
          <w:szCs w:val="20"/>
          <w:lang w:eastAsia="nl-NL"/>
        </w:rPr>
      </w:pPr>
      <w:r w:rsidRPr="003022A7">
        <w:rPr>
          <w:rFonts w:eastAsia="Times New Roman" w:cs="Times New Roman"/>
          <w:szCs w:val="20"/>
          <w:lang w:eastAsia="nl-NL"/>
        </w:rPr>
        <w:t xml:space="preserve">d. de wettelijke grondslag;  </w:t>
      </w:r>
    </w:p>
    <w:p w:rsidRPr="003022A7" w:rsidR="003022A7" w:rsidP="003022A7" w:rsidRDefault="003022A7" w14:paraId="4FBF765A" w14:textId="77777777">
      <w:pPr>
        <w:ind w:firstLine="709"/>
        <w:rPr>
          <w:rFonts w:eastAsia="Times New Roman" w:cs="Times New Roman"/>
          <w:szCs w:val="20"/>
          <w:lang w:eastAsia="nl-NL"/>
        </w:rPr>
      </w:pPr>
      <w:r w:rsidRPr="003022A7">
        <w:rPr>
          <w:rFonts w:eastAsia="Times New Roman" w:cs="Times New Roman"/>
          <w:szCs w:val="20"/>
          <w:lang w:eastAsia="nl-NL"/>
        </w:rPr>
        <w:t xml:space="preserve">e. de hoogte; </w:t>
      </w:r>
    </w:p>
    <w:p w:rsidRPr="003022A7" w:rsidR="003022A7" w:rsidP="003022A7" w:rsidRDefault="003022A7" w14:paraId="7F2C3189" w14:textId="77777777">
      <w:pPr>
        <w:ind w:firstLine="709"/>
        <w:rPr>
          <w:rFonts w:eastAsia="Times New Roman" w:cs="Times New Roman"/>
          <w:szCs w:val="20"/>
          <w:lang w:eastAsia="nl-NL"/>
        </w:rPr>
      </w:pPr>
      <w:r w:rsidRPr="003022A7">
        <w:rPr>
          <w:rFonts w:eastAsia="Times New Roman" w:cs="Times New Roman"/>
          <w:szCs w:val="20"/>
          <w:lang w:eastAsia="nl-NL"/>
        </w:rPr>
        <w:t xml:space="preserve">f. de mate van verwijtbaarheid;  </w:t>
      </w:r>
    </w:p>
    <w:p w:rsidRPr="003022A7" w:rsidR="003022A7" w:rsidP="003022A7" w:rsidRDefault="003022A7" w14:paraId="5D75429D" w14:textId="77777777">
      <w:pPr>
        <w:ind w:firstLine="709"/>
        <w:rPr>
          <w:rFonts w:eastAsia="Times New Roman" w:cs="Times New Roman"/>
          <w:szCs w:val="20"/>
          <w:lang w:eastAsia="nl-NL"/>
        </w:rPr>
      </w:pPr>
      <w:r w:rsidRPr="003022A7">
        <w:rPr>
          <w:rFonts w:eastAsia="Times New Roman" w:cs="Times New Roman"/>
          <w:szCs w:val="20"/>
          <w:lang w:eastAsia="nl-NL"/>
        </w:rPr>
        <w:t>g. de onherroepelijkheid.</w:t>
      </w:r>
    </w:p>
    <w:p w:rsidRPr="003022A7" w:rsidR="003022A7" w:rsidP="003022A7" w:rsidRDefault="003022A7" w14:paraId="768965F6" w14:textId="77777777">
      <w:pPr>
        <w:ind w:firstLine="709"/>
        <w:rPr>
          <w:rFonts w:eastAsia="Times New Roman" w:cs="Times New Roman"/>
          <w:szCs w:val="20"/>
          <w:lang w:eastAsia="nl-NL"/>
        </w:rPr>
      </w:pPr>
    </w:p>
    <w:p w:rsidRPr="003022A7" w:rsidR="003022A7" w:rsidP="003022A7" w:rsidRDefault="003022A7" w14:paraId="101981E9" w14:textId="77777777">
      <w:pPr>
        <w:ind w:firstLine="709"/>
        <w:rPr>
          <w:rFonts w:eastAsia="Times New Roman" w:cs="Times New Roman"/>
          <w:szCs w:val="20"/>
          <w:lang w:eastAsia="nl-NL"/>
        </w:rPr>
      </w:pPr>
      <w:r w:rsidRPr="003022A7">
        <w:rPr>
          <w:rFonts w:eastAsia="Times New Roman" w:cs="Times New Roman"/>
          <w:szCs w:val="20"/>
          <w:lang w:eastAsia="nl-NL"/>
        </w:rPr>
        <w:t xml:space="preserve">D. </w:t>
      </w:r>
    </w:p>
    <w:p w:rsidRPr="003022A7" w:rsidR="003022A7" w:rsidP="003022A7" w:rsidRDefault="003022A7" w14:paraId="3D997EB8" w14:textId="77777777">
      <w:pPr>
        <w:ind w:firstLine="709"/>
        <w:rPr>
          <w:rFonts w:eastAsia="Times New Roman" w:cs="Times New Roman"/>
          <w:szCs w:val="20"/>
          <w:lang w:eastAsia="nl-NL"/>
        </w:rPr>
      </w:pPr>
      <w:r w:rsidRPr="003022A7">
        <w:rPr>
          <w:rFonts w:eastAsia="Times New Roman" w:cs="Times New Roman"/>
          <w:szCs w:val="20"/>
          <w:lang w:eastAsia="nl-NL"/>
        </w:rPr>
        <w:t>Artikel 18.16f wordt als volgt gewijzigd:</w:t>
      </w:r>
    </w:p>
    <w:p w:rsidRPr="003022A7" w:rsidR="003022A7" w:rsidP="003022A7" w:rsidRDefault="003022A7" w14:paraId="449F1FBA" w14:textId="77777777">
      <w:pPr>
        <w:ind w:firstLine="709"/>
        <w:rPr>
          <w:rFonts w:eastAsia="Times New Roman" w:cs="Times New Roman"/>
          <w:szCs w:val="20"/>
          <w:lang w:eastAsia="nl-NL"/>
        </w:rPr>
      </w:pPr>
      <w:r w:rsidRPr="003022A7">
        <w:rPr>
          <w:rFonts w:eastAsia="Times New Roman" w:cs="Times New Roman"/>
          <w:szCs w:val="20"/>
          <w:lang w:eastAsia="nl-NL"/>
        </w:rPr>
        <w:t>1. Aan het eerste lid wordt een zin toegevoegd, luidende: De boete kan worden verlaagd in overeenstemming met artikel 26, lid 1bis, van de Verordening koolstofcorrectie aan de grens.</w:t>
      </w:r>
    </w:p>
    <w:p w:rsidRPr="003022A7" w:rsidR="003022A7" w:rsidP="003022A7" w:rsidRDefault="003022A7" w14:paraId="2790F5F8" w14:textId="77777777">
      <w:pPr>
        <w:ind w:firstLine="709"/>
        <w:rPr>
          <w:rFonts w:eastAsia="Times New Roman" w:cs="Times New Roman"/>
          <w:szCs w:val="20"/>
          <w:lang w:eastAsia="nl-NL"/>
        </w:rPr>
      </w:pPr>
      <w:r w:rsidRPr="003022A7">
        <w:rPr>
          <w:rFonts w:eastAsia="Times New Roman" w:cs="Times New Roman"/>
          <w:szCs w:val="20"/>
          <w:lang w:eastAsia="nl-NL"/>
        </w:rPr>
        <w:t>2. Aan het tweede lid wordt een zin toegevoegd, luidende: De boete kan worden verlaagd in overeenstemming met artikel 26, lid 2bis, tweede alinea, van de Verordening koolstofcorrectie aan de grens.</w:t>
      </w:r>
    </w:p>
    <w:p w:rsidRPr="003022A7" w:rsidR="003022A7" w:rsidP="003022A7" w:rsidRDefault="003022A7" w14:paraId="7F38E4EF" w14:textId="77777777">
      <w:pPr>
        <w:ind w:firstLine="709"/>
        <w:rPr>
          <w:rFonts w:eastAsia="Times New Roman" w:cs="Times New Roman"/>
          <w:szCs w:val="20"/>
          <w:lang w:eastAsia="nl-NL"/>
        </w:rPr>
      </w:pPr>
    </w:p>
    <w:p w:rsidRPr="003022A7" w:rsidR="003022A7" w:rsidP="003022A7" w:rsidRDefault="003022A7" w14:paraId="44B3ADB8" w14:textId="77777777">
      <w:pPr>
        <w:ind w:firstLine="709"/>
        <w:rPr>
          <w:rFonts w:eastAsia="Times New Roman" w:cs="Times New Roman"/>
          <w:b/>
          <w:szCs w:val="20"/>
          <w:lang w:eastAsia="nl-NL"/>
        </w:rPr>
      </w:pPr>
      <w:r w:rsidRPr="003022A7">
        <w:rPr>
          <w:rFonts w:eastAsia="Times New Roman" w:cs="Times New Roman"/>
          <w:b/>
          <w:szCs w:val="20"/>
          <w:lang w:eastAsia="nl-NL"/>
        </w:rPr>
        <w:t>Artikel VI</w:t>
      </w:r>
    </w:p>
    <w:p w:rsidRPr="003022A7" w:rsidR="003022A7" w:rsidP="003022A7" w:rsidRDefault="003022A7" w14:paraId="3C1C404A" w14:textId="77777777">
      <w:pPr>
        <w:ind w:firstLine="709"/>
        <w:rPr>
          <w:rFonts w:eastAsia="Times New Roman" w:cs="Times New Roman"/>
          <w:szCs w:val="20"/>
          <w:lang w:eastAsia="nl-NL"/>
        </w:rPr>
      </w:pPr>
    </w:p>
    <w:p w:rsidRPr="003022A7" w:rsidR="003022A7" w:rsidP="003022A7" w:rsidRDefault="003022A7" w14:paraId="22DB258F" w14:textId="77777777">
      <w:pPr>
        <w:ind w:firstLine="709"/>
        <w:rPr>
          <w:rFonts w:eastAsia="Times New Roman" w:cs="Times New Roman"/>
          <w:szCs w:val="20"/>
          <w:lang w:eastAsia="nl-NL"/>
        </w:rPr>
      </w:pPr>
      <w:r w:rsidRPr="003022A7">
        <w:rPr>
          <w:rFonts w:eastAsia="Times New Roman" w:cs="Times New Roman"/>
          <w:szCs w:val="20"/>
          <w:lang w:eastAsia="nl-NL"/>
        </w:rPr>
        <w:t>De Wet belastingen op milieugrondslag wordt als volgt gewijzigd:</w:t>
      </w:r>
    </w:p>
    <w:p w:rsidRPr="003022A7" w:rsidR="003022A7" w:rsidP="003022A7" w:rsidRDefault="003022A7" w14:paraId="4C3CAE26" w14:textId="77777777">
      <w:pPr>
        <w:ind w:firstLine="709"/>
        <w:rPr>
          <w:rFonts w:eastAsia="Times New Roman" w:cs="Times New Roman"/>
          <w:szCs w:val="20"/>
          <w:lang w:eastAsia="nl-NL"/>
        </w:rPr>
      </w:pPr>
    </w:p>
    <w:p w:rsidRPr="003022A7" w:rsidR="003022A7" w:rsidP="003022A7" w:rsidRDefault="003022A7" w14:paraId="4EF1C16B" w14:textId="77777777">
      <w:pPr>
        <w:ind w:firstLine="709"/>
        <w:rPr>
          <w:rFonts w:eastAsia="Times New Roman" w:cs="Times New Roman"/>
          <w:szCs w:val="20"/>
          <w:lang w:eastAsia="nl-NL"/>
        </w:rPr>
      </w:pPr>
      <w:r w:rsidRPr="003022A7">
        <w:rPr>
          <w:rFonts w:eastAsia="Times New Roman" w:cs="Times New Roman"/>
          <w:szCs w:val="20"/>
          <w:lang w:eastAsia="nl-NL"/>
        </w:rPr>
        <w:t xml:space="preserve">A. </w:t>
      </w:r>
    </w:p>
    <w:p w:rsidRPr="003022A7" w:rsidR="003022A7" w:rsidP="003022A7" w:rsidRDefault="003022A7" w14:paraId="2B960901" w14:textId="77777777">
      <w:pPr>
        <w:ind w:firstLine="709"/>
        <w:rPr>
          <w:rFonts w:eastAsia="Times New Roman" w:cs="Times New Roman"/>
          <w:i/>
          <w:iCs/>
          <w:szCs w:val="20"/>
          <w:lang w:eastAsia="nl-NL"/>
        </w:rPr>
      </w:pPr>
      <w:r w:rsidRPr="003022A7">
        <w:rPr>
          <w:rFonts w:eastAsia="Times New Roman" w:cs="Times New Roman"/>
          <w:iCs/>
          <w:szCs w:val="20"/>
          <w:lang w:eastAsia="nl-NL"/>
        </w:rPr>
        <w:t>De in artikel 22, eerste lid, onderdeel m, opgenomen begripsomschrijving van “EVOA” komt te luiden: Verordening (EU) 2024/1157 van het Europees Parlement en de Raad van 11 april 2024 betreffende de overbrenging van afvalstoffen, tot wijziging van de Verordeningen (EU) nr. 1257/2013 en (EU) 2020/1056 en tot intrekking van Verordening (EG) nr. 1013/2006;.</w:t>
      </w:r>
    </w:p>
    <w:p w:rsidRPr="003022A7" w:rsidR="003022A7" w:rsidP="003022A7" w:rsidRDefault="003022A7" w14:paraId="35E42AC1" w14:textId="77777777">
      <w:pPr>
        <w:ind w:firstLine="709"/>
        <w:rPr>
          <w:rFonts w:eastAsia="Times New Roman" w:cs="Times New Roman"/>
          <w:szCs w:val="20"/>
          <w:lang w:eastAsia="nl-NL"/>
        </w:rPr>
      </w:pPr>
    </w:p>
    <w:p w:rsidRPr="003022A7" w:rsidR="003022A7" w:rsidP="003022A7" w:rsidRDefault="003022A7" w14:paraId="0D48FB38"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t>
      </w:r>
    </w:p>
    <w:p w:rsidRPr="003022A7" w:rsidR="003022A7" w:rsidP="003022A7" w:rsidRDefault="003022A7" w14:paraId="43DA434C" w14:textId="77777777">
      <w:pPr>
        <w:ind w:firstLine="709"/>
        <w:rPr>
          <w:rFonts w:eastAsia="Times New Roman" w:cs="Times New Roman"/>
          <w:szCs w:val="20"/>
          <w:lang w:eastAsia="nl-NL"/>
        </w:rPr>
      </w:pPr>
      <w:r w:rsidRPr="003022A7">
        <w:rPr>
          <w:rFonts w:eastAsia="Times New Roman" w:cs="Times New Roman"/>
          <w:szCs w:val="20"/>
          <w:lang w:eastAsia="nl-NL"/>
        </w:rPr>
        <w:t>In artikel 24, onderdeel b, wordt “artikel 2, vijftiende lid, van de EVOA,” vervangen door “artikel 3, eerste alinea, punt 6, van de EVOA,”.</w:t>
      </w:r>
    </w:p>
    <w:p w:rsidRPr="003022A7" w:rsidR="003022A7" w:rsidP="003022A7" w:rsidRDefault="003022A7" w14:paraId="27549E0B" w14:textId="77777777">
      <w:pPr>
        <w:ind w:firstLine="709"/>
        <w:rPr>
          <w:rFonts w:eastAsia="Times New Roman" w:cs="Times New Roman"/>
          <w:szCs w:val="20"/>
          <w:lang w:eastAsia="nl-NL"/>
        </w:rPr>
      </w:pPr>
    </w:p>
    <w:p w:rsidRPr="003022A7" w:rsidR="003022A7" w:rsidP="003022A7" w:rsidRDefault="003022A7" w14:paraId="743FC0E5" w14:textId="77777777">
      <w:pPr>
        <w:ind w:firstLine="709"/>
        <w:rPr>
          <w:rFonts w:eastAsia="Times New Roman" w:cs="Times New Roman"/>
          <w:szCs w:val="20"/>
          <w:lang w:eastAsia="nl-NL"/>
        </w:rPr>
      </w:pPr>
      <w:r w:rsidRPr="003022A7">
        <w:rPr>
          <w:rFonts w:eastAsia="Times New Roman" w:cs="Times New Roman"/>
          <w:szCs w:val="20"/>
          <w:lang w:eastAsia="nl-NL"/>
        </w:rPr>
        <w:t xml:space="preserve">C. </w:t>
      </w:r>
    </w:p>
    <w:p w:rsidRPr="003022A7" w:rsidR="003022A7" w:rsidP="003022A7" w:rsidRDefault="003022A7" w14:paraId="4CD7F42C" w14:textId="77777777">
      <w:pPr>
        <w:ind w:firstLine="709"/>
        <w:rPr>
          <w:rFonts w:eastAsia="Times New Roman" w:cs="Times New Roman"/>
          <w:szCs w:val="20"/>
          <w:lang w:eastAsia="nl-NL"/>
        </w:rPr>
      </w:pPr>
      <w:r w:rsidRPr="003022A7">
        <w:rPr>
          <w:rFonts w:eastAsia="Times New Roman" w:cs="Times New Roman"/>
          <w:szCs w:val="20"/>
          <w:lang w:eastAsia="nl-NL"/>
        </w:rPr>
        <w:t xml:space="preserve">In artikel 25a, tweede lid, wordt “artikel 16, onderdeel e, EVOA,” vervangen door “artikel 16, zesde lid, van de EVOA,”.  </w:t>
      </w:r>
    </w:p>
    <w:p w:rsidRPr="003022A7" w:rsidR="003022A7" w:rsidP="003022A7" w:rsidRDefault="003022A7" w14:paraId="13BF13E1" w14:textId="77777777">
      <w:pPr>
        <w:ind w:firstLine="709"/>
        <w:rPr>
          <w:rFonts w:eastAsia="Times New Roman" w:cs="Times New Roman"/>
          <w:szCs w:val="20"/>
          <w:lang w:eastAsia="nl-NL"/>
        </w:rPr>
      </w:pPr>
    </w:p>
    <w:p w:rsidRPr="003022A7" w:rsidR="003022A7" w:rsidP="003022A7" w:rsidRDefault="003022A7" w14:paraId="246A54B0" w14:textId="77777777">
      <w:pPr>
        <w:ind w:firstLine="709"/>
        <w:rPr>
          <w:rFonts w:eastAsia="Times New Roman" w:cs="Times New Roman"/>
          <w:szCs w:val="20"/>
          <w:lang w:eastAsia="nl-NL"/>
        </w:rPr>
      </w:pPr>
      <w:r w:rsidRPr="003022A7">
        <w:rPr>
          <w:rFonts w:eastAsia="Times New Roman" w:cs="Times New Roman"/>
          <w:szCs w:val="20"/>
          <w:lang w:eastAsia="nl-NL"/>
        </w:rPr>
        <w:t xml:space="preserve">D. </w:t>
      </w:r>
    </w:p>
    <w:p w:rsidRPr="003022A7" w:rsidR="003022A7" w:rsidP="003022A7" w:rsidRDefault="003022A7" w14:paraId="1E3FB563" w14:textId="77777777">
      <w:pPr>
        <w:ind w:firstLine="709"/>
        <w:rPr>
          <w:rFonts w:eastAsia="Times New Roman" w:cs="Times New Roman"/>
          <w:szCs w:val="20"/>
          <w:lang w:eastAsia="nl-NL"/>
        </w:rPr>
      </w:pPr>
      <w:r w:rsidRPr="003022A7">
        <w:rPr>
          <w:rFonts w:eastAsia="Times New Roman" w:cs="Times New Roman"/>
          <w:szCs w:val="20"/>
          <w:lang w:eastAsia="nl-NL"/>
        </w:rPr>
        <w:t>In artikel 26, onderdeel c, wordt “artikel 16, onderdeel e, van de EVOA,” vervangen door “artikel 16, zesde lid, van de EVOA,”.</w:t>
      </w:r>
    </w:p>
    <w:p w:rsidRPr="003022A7" w:rsidR="003022A7" w:rsidP="003022A7" w:rsidRDefault="003022A7" w14:paraId="0D1E5B74" w14:textId="77777777">
      <w:pPr>
        <w:ind w:firstLine="709"/>
        <w:rPr>
          <w:rFonts w:eastAsia="Times New Roman" w:cs="Times New Roman"/>
          <w:szCs w:val="20"/>
          <w:lang w:eastAsia="nl-NL"/>
        </w:rPr>
      </w:pPr>
    </w:p>
    <w:p w:rsidRPr="003022A7" w:rsidR="003022A7" w:rsidP="003022A7" w:rsidRDefault="003022A7" w14:paraId="60A7255D" w14:textId="77777777">
      <w:pPr>
        <w:ind w:firstLine="709"/>
        <w:rPr>
          <w:rFonts w:eastAsia="Times New Roman" w:cs="Times New Roman"/>
          <w:szCs w:val="20"/>
          <w:lang w:eastAsia="nl-NL"/>
        </w:rPr>
      </w:pPr>
      <w:r w:rsidRPr="003022A7">
        <w:rPr>
          <w:rFonts w:eastAsia="Times New Roman" w:cs="Times New Roman"/>
          <w:szCs w:val="20"/>
          <w:lang w:eastAsia="nl-NL"/>
        </w:rPr>
        <w:t xml:space="preserve">E. </w:t>
      </w:r>
    </w:p>
    <w:p w:rsidRPr="003022A7" w:rsidR="003022A7" w:rsidP="003022A7" w:rsidRDefault="003022A7" w14:paraId="075151C8" w14:textId="77777777">
      <w:pPr>
        <w:ind w:firstLine="709"/>
        <w:rPr>
          <w:rFonts w:eastAsia="Times New Roman" w:cs="Times New Roman"/>
          <w:szCs w:val="20"/>
          <w:lang w:eastAsia="nl-NL"/>
        </w:rPr>
      </w:pPr>
      <w:r w:rsidRPr="003022A7">
        <w:rPr>
          <w:rFonts w:eastAsia="Times New Roman" w:cs="Times New Roman"/>
          <w:szCs w:val="20"/>
          <w:lang w:eastAsia="nl-NL"/>
        </w:rPr>
        <w:t>Aan hoofdstuk IV, afdeling 8, wordt een artikel toegevoegd, luidende:</w:t>
      </w:r>
    </w:p>
    <w:p w:rsidRPr="003022A7" w:rsidR="003022A7" w:rsidP="003022A7" w:rsidRDefault="003022A7" w14:paraId="55BB15D6" w14:textId="77777777">
      <w:pPr>
        <w:ind w:firstLine="709"/>
        <w:rPr>
          <w:rFonts w:eastAsia="Times New Roman" w:cs="Times New Roman"/>
          <w:b/>
          <w:bCs/>
          <w:szCs w:val="20"/>
          <w:lang w:eastAsia="nl-NL"/>
        </w:rPr>
      </w:pPr>
      <w:r w:rsidRPr="003022A7">
        <w:rPr>
          <w:rFonts w:eastAsia="Times New Roman" w:cs="Times New Roman"/>
          <w:b/>
          <w:bCs/>
          <w:szCs w:val="20"/>
          <w:lang w:eastAsia="nl-NL"/>
        </w:rPr>
        <w:t>Artikel 31b</w:t>
      </w:r>
    </w:p>
    <w:p w:rsidRPr="003022A7" w:rsidR="003022A7" w:rsidP="003022A7" w:rsidRDefault="003022A7" w14:paraId="054184B8" w14:textId="77777777">
      <w:pPr>
        <w:ind w:firstLine="709"/>
        <w:rPr>
          <w:rFonts w:eastAsia="Times New Roman" w:cs="Times New Roman"/>
          <w:szCs w:val="20"/>
          <w:lang w:eastAsia="nl-NL"/>
        </w:rPr>
      </w:pPr>
      <w:r w:rsidRPr="003022A7">
        <w:rPr>
          <w:rFonts w:eastAsia="Times New Roman" w:cs="Times New Roman"/>
          <w:szCs w:val="20"/>
          <w:lang w:eastAsia="nl-NL"/>
        </w:rPr>
        <w:t>De afdelingen 1 tot en met 3 zoals die luidden onmiddellijk voorafgaand aan het tijdstip van inwerkingtreding van artikel I, onderdelen A tot en met D, van Overige fiscale maatregelen 2027, blijven van toepassing bij het vaststellen van de belastingplicht voor de afvalstoffenbelasting op grond van artikel 23, eerste lid, onderdeel c, voor een overbrenging waarop Verordening (EG) nr. 1013/2006 van het Europees Parlement en de Raad van 14 juni 2006 betreffende de overbrenging van afvalstoffen op grond van artikel 85, derde lid, van de EVOA van toepassing blijft.</w:t>
      </w:r>
    </w:p>
    <w:p w:rsidRPr="003022A7" w:rsidR="003022A7" w:rsidP="003022A7" w:rsidRDefault="003022A7" w14:paraId="3D8D2F61" w14:textId="77777777">
      <w:pPr>
        <w:ind w:firstLine="709"/>
        <w:rPr>
          <w:rFonts w:eastAsia="Times New Roman" w:cs="Times New Roman"/>
          <w:szCs w:val="20"/>
          <w:lang w:eastAsia="nl-NL"/>
        </w:rPr>
      </w:pPr>
    </w:p>
    <w:p w:rsidRPr="003022A7" w:rsidR="003022A7" w:rsidP="003022A7" w:rsidRDefault="003022A7" w14:paraId="6C5F8057" w14:textId="77777777">
      <w:pPr>
        <w:ind w:firstLine="709"/>
        <w:rPr>
          <w:rFonts w:eastAsia="Times New Roman" w:cs="Times New Roman"/>
          <w:szCs w:val="20"/>
          <w:lang w:eastAsia="nl-NL"/>
        </w:rPr>
      </w:pPr>
      <w:r w:rsidRPr="003022A7">
        <w:rPr>
          <w:rFonts w:eastAsia="Times New Roman" w:cs="Times New Roman"/>
          <w:szCs w:val="20"/>
          <w:lang w:eastAsia="nl-NL"/>
        </w:rPr>
        <w:t xml:space="preserve">F. </w:t>
      </w:r>
    </w:p>
    <w:p w:rsidRPr="003022A7" w:rsidR="003022A7" w:rsidP="003022A7" w:rsidRDefault="003022A7" w14:paraId="26CB7D39" w14:textId="77777777">
      <w:pPr>
        <w:ind w:firstLine="709"/>
        <w:rPr>
          <w:rFonts w:eastAsia="Times New Roman" w:cs="Times New Roman"/>
          <w:szCs w:val="20"/>
          <w:lang w:eastAsia="nl-NL"/>
        </w:rPr>
      </w:pPr>
      <w:r w:rsidRPr="003022A7">
        <w:rPr>
          <w:rFonts w:eastAsia="Times New Roman" w:cs="Times New Roman"/>
          <w:szCs w:val="20"/>
          <w:lang w:eastAsia="nl-NL"/>
        </w:rPr>
        <w:t>In artikel 71v, tweede lid, wordt “de rechtspersoon of natuurlijke persoon” vervangen door “eenieder”.</w:t>
      </w:r>
    </w:p>
    <w:p w:rsidRPr="003022A7" w:rsidR="003022A7" w:rsidP="003022A7" w:rsidRDefault="003022A7" w14:paraId="678FB1AC" w14:textId="77777777">
      <w:pPr>
        <w:ind w:firstLine="709"/>
        <w:rPr>
          <w:rFonts w:eastAsia="Times New Roman" w:cs="Times New Roman"/>
          <w:szCs w:val="20"/>
          <w:lang w:eastAsia="nl-NL"/>
        </w:rPr>
      </w:pPr>
    </w:p>
    <w:p w:rsidRPr="003022A7" w:rsidR="003022A7" w:rsidP="003022A7" w:rsidRDefault="003022A7" w14:paraId="0E9FF5A5" w14:textId="77777777">
      <w:pPr>
        <w:ind w:firstLine="709"/>
        <w:rPr>
          <w:rFonts w:eastAsia="Times New Roman" w:cs="Times New Roman"/>
          <w:szCs w:val="20"/>
          <w:lang w:eastAsia="nl-NL"/>
        </w:rPr>
      </w:pPr>
      <w:r w:rsidRPr="003022A7">
        <w:rPr>
          <w:rFonts w:eastAsia="Times New Roman" w:cs="Times New Roman"/>
          <w:szCs w:val="20"/>
          <w:lang w:eastAsia="nl-NL"/>
        </w:rPr>
        <w:t xml:space="preserve">G. </w:t>
      </w:r>
    </w:p>
    <w:p w:rsidRPr="003022A7" w:rsidR="003022A7" w:rsidP="003022A7" w:rsidRDefault="003022A7" w14:paraId="299F6C79" w14:textId="77777777">
      <w:pPr>
        <w:ind w:firstLine="709"/>
        <w:rPr>
          <w:rFonts w:eastAsia="Times New Roman" w:cs="Times New Roman"/>
          <w:szCs w:val="20"/>
          <w:lang w:eastAsia="nl-NL"/>
        </w:rPr>
      </w:pPr>
      <w:r w:rsidRPr="003022A7">
        <w:rPr>
          <w:rFonts w:eastAsia="Times New Roman" w:cs="Times New Roman"/>
          <w:szCs w:val="20"/>
          <w:lang w:eastAsia="nl-NL"/>
        </w:rPr>
        <w:t>Aan artikel 72, onderdeel g, wordt toegevoegd “of ingevolge het vliegplan, bedoeld in artikel 5.9, eerste lid, van de Wet luchtvaart, indien geen vervoersovereenkomst is afgesloten”.</w:t>
      </w:r>
    </w:p>
    <w:p w:rsidRPr="003022A7" w:rsidR="003022A7" w:rsidP="003022A7" w:rsidRDefault="003022A7" w14:paraId="641113E7" w14:textId="77777777">
      <w:pPr>
        <w:ind w:firstLine="709"/>
        <w:rPr>
          <w:rFonts w:eastAsia="Times New Roman" w:cs="Times New Roman"/>
          <w:szCs w:val="20"/>
          <w:lang w:eastAsia="nl-NL"/>
        </w:rPr>
      </w:pPr>
    </w:p>
    <w:p w:rsidRPr="003022A7" w:rsidR="003022A7" w:rsidP="003022A7" w:rsidRDefault="003022A7" w14:paraId="7E357CBA" w14:textId="77777777">
      <w:pPr>
        <w:ind w:firstLine="709"/>
        <w:rPr>
          <w:rFonts w:eastAsia="Times New Roman" w:cs="Times New Roman"/>
          <w:b/>
          <w:szCs w:val="20"/>
          <w:lang w:eastAsia="nl-NL"/>
        </w:rPr>
      </w:pPr>
      <w:r w:rsidRPr="003022A7">
        <w:rPr>
          <w:rFonts w:eastAsia="Times New Roman" w:cs="Times New Roman"/>
          <w:b/>
          <w:szCs w:val="20"/>
          <w:lang w:eastAsia="nl-NL"/>
        </w:rPr>
        <w:t>Artikel VII</w:t>
      </w:r>
    </w:p>
    <w:p w:rsidRPr="003022A7" w:rsidR="003022A7" w:rsidP="003022A7" w:rsidRDefault="003022A7" w14:paraId="64FED66B" w14:textId="77777777">
      <w:pPr>
        <w:ind w:firstLine="709"/>
        <w:rPr>
          <w:rFonts w:eastAsia="Times New Roman" w:cs="Times New Roman"/>
          <w:szCs w:val="20"/>
          <w:lang w:eastAsia="nl-NL"/>
        </w:rPr>
      </w:pPr>
    </w:p>
    <w:p w:rsidRPr="003022A7" w:rsidR="003022A7" w:rsidP="003022A7" w:rsidRDefault="003022A7" w14:paraId="1F74A19D" w14:textId="77777777">
      <w:pPr>
        <w:ind w:firstLine="709"/>
        <w:rPr>
          <w:rFonts w:eastAsia="Times New Roman" w:cs="Times New Roman"/>
          <w:szCs w:val="20"/>
          <w:lang w:eastAsia="nl-NL"/>
        </w:rPr>
      </w:pPr>
      <w:r w:rsidRPr="003022A7">
        <w:rPr>
          <w:rFonts w:eastAsia="Times New Roman" w:cs="Times New Roman"/>
          <w:szCs w:val="20"/>
          <w:lang w:eastAsia="nl-NL"/>
        </w:rPr>
        <w:t>De Algemene douanewet wordt als volgt gewijzigd:</w:t>
      </w:r>
    </w:p>
    <w:p w:rsidRPr="003022A7" w:rsidR="003022A7" w:rsidP="003022A7" w:rsidRDefault="003022A7" w14:paraId="5868B63C" w14:textId="77777777">
      <w:pPr>
        <w:ind w:firstLine="709"/>
        <w:rPr>
          <w:rFonts w:eastAsia="Times New Roman" w:cs="Times New Roman"/>
          <w:szCs w:val="20"/>
          <w:lang w:eastAsia="nl-NL"/>
        </w:rPr>
      </w:pPr>
    </w:p>
    <w:p w:rsidRPr="003022A7" w:rsidR="003022A7" w:rsidP="003022A7" w:rsidRDefault="003022A7" w14:paraId="44241076" w14:textId="77777777">
      <w:pPr>
        <w:ind w:firstLine="709"/>
        <w:rPr>
          <w:rFonts w:eastAsia="Times New Roman" w:cs="Times New Roman"/>
          <w:szCs w:val="20"/>
          <w:lang w:eastAsia="nl-NL"/>
        </w:rPr>
      </w:pPr>
      <w:r w:rsidRPr="003022A7">
        <w:rPr>
          <w:rFonts w:eastAsia="Times New Roman" w:cs="Times New Roman"/>
          <w:szCs w:val="20"/>
          <w:lang w:eastAsia="nl-NL"/>
        </w:rPr>
        <w:t xml:space="preserve">A. </w:t>
      </w:r>
    </w:p>
    <w:p w:rsidRPr="003022A7" w:rsidR="003022A7" w:rsidP="003022A7" w:rsidRDefault="003022A7" w14:paraId="36985197" w14:textId="77777777">
      <w:pPr>
        <w:ind w:firstLine="709"/>
        <w:rPr>
          <w:rFonts w:eastAsia="Times New Roman" w:cs="Times New Roman"/>
          <w:szCs w:val="20"/>
          <w:lang w:eastAsia="nl-NL"/>
        </w:rPr>
      </w:pPr>
      <w:r w:rsidRPr="003022A7">
        <w:rPr>
          <w:rFonts w:eastAsia="Times New Roman" w:cs="Times New Roman"/>
          <w:szCs w:val="20"/>
          <w:lang w:eastAsia="nl-NL"/>
        </w:rPr>
        <w:t>In artikel 1:1, eerste lid, onderdeel a, wordt na “het Douanewetboek van de Unie”</w:t>
      </w:r>
    </w:p>
    <w:p w:rsidRPr="003022A7" w:rsidR="003022A7" w:rsidP="003022A7" w:rsidRDefault="003022A7" w14:paraId="0C7ED5B7" w14:textId="77777777">
      <w:pPr>
        <w:ind w:firstLine="709"/>
        <w:rPr>
          <w:rFonts w:eastAsia="Times New Roman" w:cs="Times New Roman"/>
          <w:szCs w:val="20"/>
          <w:lang w:eastAsia="nl-NL"/>
        </w:rPr>
      </w:pPr>
      <w:r w:rsidRPr="003022A7">
        <w:rPr>
          <w:rFonts w:eastAsia="Times New Roman" w:cs="Times New Roman"/>
          <w:szCs w:val="20"/>
          <w:lang w:eastAsia="nl-NL"/>
        </w:rPr>
        <w:t>ingevoegd “en het nieuwe Douanewetboek van de Unie” en wordt “de krachtens dat wetboek” vervangen door “alsmede de krachtens die wetboeken”.</w:t>
      </w:r>
    </w:p>
    <w:p w:rsidRPr="003022A7" w:rsidR="003022A7" w:rsidP="003022A7" w:rsidRDefault="003022A7" w14:paraId="78D9885F" w14:textId="77777777">
      <w:pPr>
        <w:ind w:firstLine="709"/>
        <w:rPr>
          <w:rFonts w:eastAsia="Times New Roman" w:cs="Times New Roman"/>
          <w:szCs w:val="20"/>
          <w:lang w:eastAsia="nl-NL"/>
        </w:rPr>
      </w:pPr>
    </w:p>
    <w:p w:rsidRPr="003022A7" w:rsidR="003022A7" w:rsidP="003022A7" w:rsidRDefault="003022A7" w14:paraId="4C519BDF" w14:textId="77777777">
      <w:pPr>
        <w:ind w:firstLine="709"/>
        <w:rPr>
          <w:rFonts w:eastAsia="Times New Roman" w:cs="Times New Roman"/>
          <w:szCs w:val="20"/>
          <w:lang w:eastAsia="nl-NL"/>
        </w:rPr>
      </w:pPr>
      <w:r w:rsidRPr="003022A7">
        <w:rPr>
          <w:rFonts w:eastAsia="Times New Roman" w:cs="Times New Roman"/>
          <w:szCs w:val="20"/>
          <w:lang w:eastAsia="nl-NL"/>
        </w:rPr>
        <w:t xml:space="preserve">B. </w:t>
      </w:r>
    </w:p>
    <w:p w:rsidRPr="003022A7" w:rsidR="003022A7" w:rsidP="003022A7" w:rsidRDefault="003022A7" w14:paraId="71D5A17C" w14:textId="77777777">
      <w:pPr>
        <w:ind w:firstLine="709"/>
        <w:rPr>
          <w:rFonts w:eastAsia="Times New Roman" w:cs="Times New Roman"/>
          <w:szCs w:val="20"/>
          <w:lang w:eastAsia="nl-NL"/>
        </w:rPr>
      </w:pPr>
      <w:r w:rsidRPr="003022A7">
        <w:rPr>
          <w:rFonts w:eastAsia="Times New Roman" w:cs="Times New Roman"/>
          <w:szCs w:val="20"/>
          <w:lang w:eastAsia="nl-NL"/>
        </w:rPr>
        <w:t>Artikel 1:3 wordt als volgt gewijzigd:</w:t>
      </w:r>
    </w:p>
    <w:p w:rsidRPr="003022A7" w:rsidR="003022A7" w:rsidP="003022A7" w:rsidRDefault="003022A7" w14:paraId="2BA10C55" w14:textId="77777777">
      <w:pPr>
        <w:ind w:firstLine="709"/>
        <w:rPr>
          <w:rFonts w:eastAsia="Times New Roman" w:cs="Times New Roman"/>
          <w:szCs w:val="20"/>
          <w:lang w:eastAsia="nl-NL"/>
        </w:rPr>
      </w:pPr>
      <w:r w:rsidRPr="003022A7">
        <w:rPr>
          <w:rFonts w:eastAsia="Times New Roman" w:cs="Times New Roman"/>
          <w:szCs w:val="20"/>
          <w:lang w:eastAsia="nl-NL"/>
        </w:rPr>
        <w:t>1. Het eerste lid wordt als volgt gewijzigd:</w:t>
      </w:r>
    </w:p>
    <w:p w:rsidRPr="003022A7" w:rsidR="003022A7" w:rsidP="003022A7" w:rsidRDefault="003022A7" w14:paraId="5C62DD23" w14:textId="77777777">
      <w:pPr>
        <w:ind w:firstLine="709"/>
        <w:rPr>
          <w:rFonts w:eastAsia="Times New Roman" w:cs="Times New Roman"/>
          <w:szCs w:val="20"/>
          <w:lang w:eastAsia="nl-NL"/>
        </w:rPr>
      </w:pPr>
      <w:r w:rsidRPr="003022A7">
        <w:rPr>
          <w:rFonts w:eastAsia="Times New Roman" w:cs="Times New Roman"/>
          <w:szCs w:val="20"/>
          <w:lang w:eastAsia="nl-NL"/>
        </w:rPr>
        <w:t xml:space="preserve">a. In de aanhef wordt na “begripsbepalingen van” ingevoegd “het nieuwe Douanewetboek van de Unie,” en wordt “dat wetboek” vervangen door “laatstgenoemd wetboek”. </w:t>
      </w:r>
    </w:p>
    <w:p w:rsidRPr="003022A7" w:rsidR="003022A7" w:rsidP="003022A7" w:rsidRDefault="003022A7" w14:paraId="57CA73C3" w14:textId="77777777">
      <w:pPr>
        <w:ind w:firstLine="709"/>
        <w:rPr>
          <w:rFonts w:eastAsia="Times New Roman" w:cs="Times New Roman"/>
          <w:szCs w:val="20"/>
          <w:lang w:eastAsia="nl-NL"/>
        </w:rPr>
      </w:pPr>
      <w:r w:rsidRPr="003022A7">
        <w:rPr>
          <w:rFonts w:eastAsia="Times New Roman" w:cs="Times New Roman"/>
          <w:szCs w:val="20"/>
          <w:lang w:eastAsia="nl-NL"/>
        </w:rPr>
        <w:t>b. Voor onderdeel a wordt een onderdeel ingevoegd, luidende:</w:t>
      </w:r>
    </w:p>
    <w:p w:rsidRPr="003022A7" w:rsidR="003022A7" w:rsidP="003022A7" w:rsidRDefault="003022A7" w14:paraId="0CC7D6D6" w14:textId="77777777">
      <w:pPr>
        <w:ind w:firstLine="709"/>
        <w:rPr>
          <w:rFonts w:eastAsia="Times New Roman" w:cs="Times New Roman"/>
          <w:szCs w:val="20"/>
          <w:lang w:eastAsia="nl-NL"/>
        </w:rPr>
      </w:pPr>
      <w:r w:rsidRPr="003022A7">
        <w:rPr>
          <w:rFonts w:eastAsia="Times New Roman" w:cs="Times New Roman"/>
          <w:szCs w:val="20"/>
          <w:lang w:eastAsia="nl-NL"/>
        </w:rPr>
        <w:t>0a. nieuwe Douanewetboek van de Unie: Verordening (EU) 2026/[</w:t>
      </w:r>
      <w:r w:rsidRPr="00473F46">
        <w:rPr>
          <w:rFonts w:eastAsia="Times New Roman" w:cs="Times New Roman"/>
          <w:szCs w:val="20"/>
          <w:lang w:eastAsia="nl-NL"/>
        </w:rPr>
        <w:t>XXXX</w:t>
      </w:r>
      <w:r w:rsidRPr="003022A7">
        <w:rPr>
          <w:rFonts w:eastAsia="Times New Roman" w:cs="Times New Roman"/>
          <w:szCs w:val="20"/>
          <w:lang w:eastAsia="nl-NL"/>
        </w:rPr>
        <w:t>] van het Europees Parlement en de Raad van [</w:t>
      </w:r>
      <w:r w:rsidRPr="00473F46">
        <w:rPr>
          <w:rFonts w:eastAsia="Times New Roman" w:cs="Times New Roman"/>
          <w:szCs w:val="20"/>
          <w:lang w:eastAsia="nl-NL"/>
        </w:rPr>
        <w:t>XX</w:t>
      </w:r>
      <w:r w:rsidRPr="003022A7">
        <w:rPr>
          <w:rFonts w:eastAsia="Times New Roman" w:cs="Times New Roman"/>
          <w:szCs w:val="20"/>
          <w:lang w:eastAsia="nl-NL"/>
        </w:rPr>
        <w:t>] september 2026 tot vaststelling van het douanewetboek van de Unie, tot oprichting van de douaneautoriteit van de Europese Unie en tot intrekking van Verordening (EU) nr. 952/2013;.</w:t>
      </w:r>
    </w:p>
    <w:p w:rsidRPr="003022A7" w:rsidR="003022A7" w:rsidP="003022A7" w:rsidRDefault="003022A7" w14:paraId="69897ECC" w14:textId="77777777">
      <w:pPr>
        <w:ind w:firstLine="709"/>
        <w:rPr>
          <w:rFonts w:eastAsia="Times New Roman" w:cs="Times New Roman"/>
          <w:szCs w:val="20"/>
          <w:lang w:eastAsia="nl-NL"/>
        </w:rPr>
      </w:pPr>
      <w:r w:rsidRPr="003022A7">
        <w:rPr>
          <w:rFonts w:eastAsia="Times New Roman" w:cs="Times New Roman"/>
          <w:szCs w:val="20"/>
          <w:lang w:eastAsia="nl-NL"/>
        </w:rPr>
        <w:t>2. In het zevende lid wordt na “Indien in” ingevoegd “het nieuwe Douanewetboek van de Unie,”.</w:t>
      </w:r>
    </w:p>
    <w:p w:rsidRPr="003022A7" w:rsidR="003022A7" w:rsidP="003022A7" w:rsidRDefault="003022A7" w14:paraId="5AD234A5" w14:textId="77777777">
      <w:pPr>
        <w:ind w:firstLine="709"/>
        <w:rPr>
          <w:rFonts w:eastAsia="Times New Roman" w:cs="Times New Roman"/>
          <w:szCs w:val="20"/>
          <w:lang w:eastAsia="nl-NL"/>
        </w:rPr>
      </w:pPr>
    </w:p>
    <w:p w:rsidRPr="003022A7" w:rsidR="003022A7" w:rsidP="003022A7" w:rsidRDefault="003022A7" w14:paraId="4D3A844B" w14:textId="77777777">
      <w:pPr>
        <w:ind w:firstLine="709"/>
        <w:rPr>
          <w:rFonts w:eastAsia="Times New Roman" w:cs="Times New Roman"/>
          <w:szCs w:val="20"/>
          <w:lang w:eastAsia="nl-NL"/>
        </w:rPr>
      </w:pPr>
      <w:r w:rsidRPr="003022A7">
        <w:rPr>
          <w:rFonts w:eastAsia="Times New Roman" w:cs="Times New Roman"/>
          <w:szCs w:val="20"/>
          <w:lang w:eastAsia="nl-NL"/>
        </w:rPr>
        <w:t xml:space="preserve">C. </w:t>
      </w:r>
    </w:p>
    <w:p w:rsidRPr="003022A7" w:rsidR="003022A7" w:rsidP="003022A7" w:rsidRDefault="003022A7" w14:paraId="58F20FBB" w14:textId="77777777">
      <w:pPr>
        <w:ind w:firstLine="709"/>
        <w:rPr>
          <w:rFonts w:eastAsia="Times New Roman" w:cs="Times New Roman"/>
          <w:szCs w:val="20"/>
          <w:lang w:eastAsia="nl-NL"/>
        </w:rPr>
      </w:pPr>
      <w:r w:rsidRPr="003022A7">
        <w:rPr>
          <w:rFonts w:eastAsia="Times New Roman" w:cs="Times New Roman"/>
          <w:szCs w:val="20"/>
          <w:lang w:eastAsia="nl-NL"/>
        </w:rPr>
        <w:lastRenderedPageBreak/>
        <w:t>Aan paragraaf 1.2.3 wordt een artikel toegevoegd, luidende:</w:t>
      </w:r>
    </w:p>
    <w:p w:rsidRPr="003022A7" w:rsidR="003022A7" w:rsidP="003022A7" w:rsidRDefault="003022A7" w14:paraId="595254A5" w14:textId="77777777">
      <w:pPr>
        <w:ind w:firstLine="709"/>
        <w:rPr>
          <w:rFonts w:eastAsia="Times New Roman" w:cs="Times New Roman"/>
          <w:szCs w:val="20"/>
          <w:lang w:eastAsia="nl-NL"/>
        </w:rPr>
      </w:pPr>
      <w:r w:rsidRPr="003022A7">
        <w:rPr>
          <w:rFonts w:eastAsia="Times New Roman" w:cs="Times New Roman"/>
          <w:b/>
          <w:bCs/>
          <w:szCs w:val="20"/>
          <w:lang w:eastAsia="nl-NL"/>
        </w:rPr>
        <w:t>Artikel 1:19a</w:t>
      </w:r>
      <w:r w:rsidRPr="003022A7">
        <w:rPr>
          <w:rFonts w:eastAsia="Times New Roman" w:cs="Times New Roman"/>
          <w:szCs w:val="20"/>
          <w:lang w:eastAsia="nl-NL"/>
        </w:rPr>
        <w:t xml:space="preserve"> </w:t>
      </w:r>
    </w:p>
    <w:p w:rsidRPr="003022A7" w:rsidR="003022A7" w:rsidP="003022A7" w:rsidRDefault="003022A7" w14:paraId="4686245E" w14:textId="77777777">
      <w:pPr>
        <w:ind w:firstLine="709"/>
        <w:rPr>
          <w:rFonts w:eastAsia="Times New Roman" w:cs="Times New Roman"/>
          <w:szCs w:val="20"/>
          <w:lang w:eastAsia="nl-NL"/>
        </w:rPr>
      </w:pPr>
      <w:r w:rsidRPr="003022A7">
        <w:rPr>
          <w:rFonts w:eastAsia="Times New Roman" w:cs="Times New Roman"/>
          <w:szCs w:val="20"/>
          <w:lang w:eastAsia="nl-NL"/>
        </w:rPr>
        <w:t>Indien op grond van het nieuwe Douanewetboek van de Unie is bepaald dat diensten door de douaneautoriteiten worden verleend en dat hiervoor vergoedingen in rekening worden gebracht, heft de inspecteur deze vergoedingen overeenkomstig hetgeen dienaangaande bij of krachtens dat wetboek is bepaald.</w:t>
      </w:r>
    </w:p>
    <w:p w:rsidRPr="003022A7" w:rsidR="003022A7" w:rsidP="003022A7" w:rsidRDefault="003022A7" w14:paraId="232E0F9A" w14:textId="77777777">
      <w:pPr>
        <w:ind w:firstLine="709"/>
        <w:rPr>
          <w:rFonts w:eastAsia="Times New Roman" w:cs="Times New Roman"/>
          <w:szCs w:val="20"/>
          <w:lang w:eastAsia="nl-NL"/>
        </w:rPr>
      </w:pPr>
    </w:p>
    <w:p w:rsidRPr="003022A7" w:rsidR="003022A7" w:rsidP="003022A7" w:rsidRDefault="003022A7" w14:paraId="39195E8A" w14:textId="77777777">
      <w:pPr>
        <w:ind w:firstLine="709"/>
        <w:rPr>
          <w:rFonts w:eastAsia="Times New Roman" w:cs="Times New Roman"/>
          <w:szCs w:val="20"/>
          <w:lang w:eastAsia="nl-NL"/>
        </w:rPr>
      </w:pPr>
      <w:r w:rsidRPr="003022A7">
        <w:rPr>
          <w:rFonts w:eastAsia="Times New Roman" w:cs="Times New Roman"/>
          <w:szCs w:val="20"/>
          <w:lang w:eastAsia="nl-NL"/>
        </w:rPr>
        <w:t xml:space="preserve">D. </w:t>
      </w:r>
    </w:p>
    <w:p w:rsidRPr="003022A7" w:rsidR="003022A7" w:rsidP="003022A7" w:rsidRDefault="003022A7" w14:paraId="1D4C9493" w14:textId="77777777">
      <w:pPr>
        <w:ind w:firstLine="709"/>
        <w:rPr>
          <w:rFonts w:eastAsia="Times New Roman" w:cs="Times New Roman"/>
          <w:szCs w:val="20"/>
          <w:lang w:eastAsia="nl-NL"/>
        </w:rPr>
      </w:pPr>
      <w:r w:rsidRPr="003022A7">
        <w:rPr>
          <w:rFonts w:eastAsia="Times New Roman" w:cs="Times New Roman"/>
          <w:szCs w:val="20"/>
          <w:lang w:eastAsia="nl-NL"/>
        </w:rPr>
        <w:t>Aan artikel 7:6, tweede lid, onderdeel c, wordt toegevoegd “en vergoedingen”.</w:t>
      </w:r>
    </w:p>
    <w:p w:rsidRPr="003022A7" w:rsidR="003022A7" w:rsidP="003022A7" w:rsidRDefault="003022A7" w14:paraId="1DEC86F9" w14:textId="77777777">
      <w:pPr>
        <w:ind w:firstLine="709"/>
        <w:rPr>
          <w:rFonts w:eastAsia="Times New Roman" w:cs="Times New Roman"/>
          <w:szCs w:val="20"/>
          <w:lang w:eastAsia="nl-NL"/>
        </w:rPr>
      </w:pPr>
    </w:p>
    <w:p w:rsidRPr="003022A7" w:rsidR="003022A7" w:rsidP="003022A7" w:rsidRDefault="003022A7" w14:paraId="1602C172" w14:textId="77777777">
      <w:pPr>
        <w:ind w:firstLine="709"/>
        <w:rPr>
          <w:rFonts w:eastAsia="Times New Roman" w:cs="Times New Roman"/>
          <w:szCs w:val="20"/>
          <w:lang w:eastAsia="nl-NL"/>
        </w:rPr>
      </w:pPr>
      <w:r w:rsidRPr="003022A7">
        <w:rPr>
          <w:rFonts w:eastAsia="Times New Roman" w:cs="Times New Roman"/>
          <w:szCs w:val="20"/>
          <w:lang w:eastAsia="nl-NL"/>
        </w:rPr>
        <w:t xml:space="preserve">E. </w:t>
      </w:r>
    </w:p>
    <w:p w:rsidRPr="003022A7" w:rsidR="003022A7" w:rsidP="003022A7" w:rsidRDefault="003022A7" w14:paraId="02C3F4BB" w14:textId="77777777">
      <w:pPr>
        <w:ind w:firstLine="709"/>
        <w:rPr>
          <w:rFonts w:eastAsia="Times New Roman" w:cs="Times New Roman"/>
          <w:i/>
          <w:szCs w:val="20"/>
          <w:lang w:eastAsia="nl-NL"/>
        </w:rPr>
      </w:pPr>
      <w:r w:rsidRPr="003022A7">
        <w:rPr>
          <w:rFonts w:eastAsia="Times New Roman" w:cs="Times New Roman"/>
          <w:szCs w:val="20"/>
          <w:lang w:eastAsia="nl-NL"/>
        </w:rPr>
        <w:t>In artikel 12:1 wordt “de Gedelegeerde Verordening Douanewetboek van de Unie of de Uitvoeringsverordening Douanewetboek van de Unie” vervangen door “het nieuwe Douanewetboek van de Unie of krachtens die wetboeken vastgestelde gedelegeerde handelingen als bedoeld in artikel 290 van het Verdrag betreffende de werking van de Europese Unie of uitvoeringshandelingen als bedoeld in artikel 291 van dat verdrag”.</w:t>
      </w:r>
    </w:p>
    <w:p w:rsidRPr="003022A7" w:rsidR="003022A7" w:rsidP="003022A7" w:rsidRDefault="003022A7" w14:paraId="329053E5" w14:textId="77777777">
      <w:pPr>
        <w:ind w:firstLine="709"/>
        <w:rPr>
          <w:rFonts w:eastAsia="Times New Roman" w:cs="Times New Roman"/>
          <w:szCs w:val="20"/>
          <w:lang w:eastAsia="nl-NL"/>
        </w:rPr>
      </w:pPr>
    </w:p>
    <w:p w:rsidRPr="003022A7" w:rsidR="003022A7" w:rsidP="003022A7" w:rsidRDefault="003022A7" w14:paraId="65EF473E" w14:textId="77777777">
      <w:pPr>
        <w:ind w:firstLine="709"/>
        <w:rPr>
          <w:rFonts w:eastAsia="Times New Roman" w:cs="Times New Roman"/>
          <w:b/>
          <w:szCs w:val="20"/>
          <w:lang w:eastAsia="nl-NL"/>
        </w:rPr>
      </w:pPr>
      <w:r w:rsidRPr="003022A7">
        <w:rPr>
          <w:rFonts w:eastAsia="Times New Roman" w:cs="Times New Roman"/>
          <w:b/>
          <w:szCs w:val="20"/>
          <w:lang w:eastAsia="nl-NL"/>
        </w:rPr>
        <w:t>Artikel VIII</w:t>
      </w:r>
    </w:p>
    <w:p w:rsidRPr="003022A7" w:rsidR="003022A7" w:rsidP="003022A7" w:rsidRDefault="003022A7" w14:paraId="278CF835" w14:textId="77777777">
      <w:pPr>
        <w:ind w:firstLine="709"/>
        <w:rPr>
          <w:rFonts w:eastAsia="Times New Roman" w:cs="Times New Roman"/>
          <w:szCs w:val="20"/>
          <w:lang w:eastAsia="nl-NL"/>
        </w:rPr>
      </w:pPr>
    </w:p>
    <w:p w:rsidRPr="003022A7" w:rsidR="003022A7" w:rsidP="003022A7" w:rsidRDefault="003022A7" w14:paraId="661AC532" w14:textId="77777777">
      <w:pPr>
        <w:ind w:firstLine="709"/>
        <w:rPr>
          <w:rFonts w:eastAsia="Times New Roman" w:cs="Times New Roman"/>
          <w:szCs w:val="20"/>
          <w:lang w:eastAsia="nl-NL"/>
        </w:rPr>
      </w:pPr>
      <w:r w:rsidRPr="003022A7">
        <w:rPr>
          <w:rFonts w:eastAsia="Times New Roman" w:cs="Times New Roman"/>
          <w:szCs w:val="20"/>
          <w:lang w:eastAsia="nl-NL"/>
        </w:rPr>
        <w:t>In de Wet inkomstenbelasting BES wordt in artikel 25, tweede lid, derde zin, “volzin” vervangen door “zin” en komt in dat lid de vierde zin te luiden: Voor de toepassing van de derde zin wordt het aantal inwoners gesteld op de inwonersaantallen op 1 januari van het jaar voorafgaand aan het kalenderjaar, bedoeld in de tweede zin, zoals vastgesteld door het Centraal Bureau voor de Statistiek.</w:t>
      </w:r>
    </w:p>
    <w:p w:rsidRPr="003022A7" w:rsidR="003022A7" w:rsidP="003022A7" w:rsidRDefault="003022A7" w14:paraId="2C0BF4FE" w14:textId="77777777">
      <w:pPr>
        <w:ind w:firstLine="709"/>
        <w:rPr>
          <w:rFonts w:eastAsia="Times New Roman" w:cs="Times New Roman"/>
          <w:szCs w:val="20"/>
          <w:lang w:eastAsia="nl-NL"/>
        </w:rPr>
      </w:pPr>
    </w:p>
    <w:p w:rsidRPr="003022A7" w:rsidR="003022A7" w:rsidP="003022A7" w:rsidRDefault="003022A7" w14:paraId="61C28857" w14:textId="77777777">
      <w:pPr>
        <w:ind w:firstLine="709"/>
        <w:rPr>
          <w:rFonts w:eastAsia="Times New Roman" w:cs="Times New Roman"/>
          <w:b/>
          <w:szCs w:val="20"/>
          <w:lang w:eastAsia="nl-NL"/>
        </w:rPr>
      </w:pPr>
      <w:r w:rsidRPr="003022A7">
        <w:rPr>
          <w:rFonts w:eastAsia="Times New Roman" w:cs="Times New Roman"/>
          <w:b/>
          <w:szCs w:val="20"/>
          <w:lang w:eastAsia="nl-NL"/>
        </w:rPr>
        <w:t>Artikel IX</w:t>
      </w:r>
    </w:p>
    <w:p w:rsidRPr="003022A7" w:rsidR="003022A7" w:rsidP="003022A7" w:rsidRDefault="003022A7" w14:paraId="7EF56A29" w14:textId="77777777">
      <w:pPr>
        <w:ind w:firstLine="709"/>
        <w:rPr>
          <w:rFonts w:eastAsia="Times New Roman" w:cs="Times New Roman"/>
          <w:szCs w:val="20"/>
          <w:lang w:eastAsia="nl-NL"/>
        </w:rPr>
      </w:pPr>
    </w:p>
    <w:p w:rsidRPr="003022A7" w:rsidR="003022A7" w:rsidP="003022A7" w:rsidRDefault="003022A7" w14:paraId="27F6B110" w14:textId="77777777">
      <w:pPr>
        <w:ind w:firstLine="709"/>
        <w:rPr>
          <w:rFonts w:eastAsia="Times New Roman" w:cs="Times New Roman"/>
          <w:szCs w:val="20"/>
          <w:lang w:eastAsia="nl-NL"/>
        </w:rPr>
      </w:pPr>
      <w:r w:rsidRPr="003022A7">
        <w:rPr>
          <w:rFonts w:eastAsia="Times New Roman" w:cs="Times New Roman"/>
          <w:szCs w:val="20"/>
          <w:lang w:eastAsia="nl-NL"/>
        </w:rPr>
        <w:t>In het Belastingplan 2026 komt het in artikel IV, onderdeel C, opgenomen artikel 39j te luiden:</w:t>
      </w:r>
    </w:p>
    <w:p w:rsidRPr="003022A7" w:rsidR="003022A7" w:rsidP="003022A7" w:rsidRDefault="003022A7" w14:paraId="3DF38A8E" w14:textId="77777777">
      <w:pPr>
        <w:ind w:firstLine="709"/>
        <w:rPr>
          <w:rFonts w:eastAsia="Times New Roman" w:cs="Times New Roman"/>
          <w:b/>
          <w:bCs/>
          <w:szCs w:val="20"/>
          <w:lang w:eastAsia="nl-NL"/>
        </w:rPr>
      </w:pPr>
      <w:r w:rsidRPr="003022A7">
        <w:rPr>
          <w:rFonts w:eastAsia="Times New Roman" w:cs="Times New Roman"/>
          <w:b/>
          <w:bCs/>
          <w:szCs w:val="20"/>
          <w:lang w:eastAsia="nl-NL"/>
        </w:rPr>
        <w:t>Artikel 39j</w:t>
      </w:r>
    </w:p>
    <w:p w:rsidRPr="003022A7" w:rsidR="003022A7" w:rsidP="003022A7" w:rsidRDefault="003022A7" w14:paraId="431737F6" w14:textId="77777777">
      <w:pPr>
        <w:ind w:firstLine="709"/>
        <w:rPr>
          <w:rFonts w:eastAsia="Times New Roman" w:cs="Times New Roman"/>
          <w:szCs w:val="20"/>
          <w:lang w:eastAsia="nl-NL"/>
        </w:rPr>
      </w:pPr>
      <w:r w:rsidRPr="003022A7">
        <w:rPr>
          <w:rFonts w:eastAsia="Times New Roman" w:cs="Times New Roman"/>
          <w:szCs w:val="20"/>
          <w:lang w:eastAsia="nl-NL"/>
        </w:rPr>
        <w:t>Artikel 32bc is tot en met 31 december 2030 niet van toepassing met betrekking tot een auto die door de inhoudingsplichtige:</w:t>
      </w:r>
    </w:p>
    <w:p w:rsidRPr="003022A7" w:rsidR="003022A7" w:rsidP="003022A7" w:rsidRDefault="003022A7" w14:paraId="6CCAB20E" w14:textId="77777777">
      <w:pPr>
        <w:ind w:firstLine="709"/>
        <w:rPr>
          <w:rFonts w:eastAsia="Times New Roman" w:cs="Times New Roman"/>
          <w:szCs w:val="20"/>
          <w:lang w:eastAsia="nl-NL"/>
        </w:rPr>
      </w:pPr>
      <w:r w:rsidRPr="003022A7">
        <w:rPr>
          <w:rFonts w:eastAsia="Times New Roman" w:cs="Times New Roman"/>
          <w:szCs w:val="20"/>
          <w:lang w:eastAsia="nl-NL"/>
        </w:rPr>
        <w:t>a. vóór 1 januari 2027 voor het eerst aan een of meer van zijn werknemers ter beschikking is gesteld; of</w:t>
      </w:r>
    </w:p>
    <w:p w:rsidRPr="003022A7" w:rsidR="003022A7" w:rsidP="003022A7" w:rsidRDefault="003022A7" w14:paraId="371DAD2F" w14:textId="77777777">
      <w:pPr>
        <w:ind w:firstLine="709"/>
        <w:rPr>
          <w:rFonts w:eastAsia="Times New Roman" w:cs="Times New Roman"/>
          <w:szCs w:val="20"/>
          <w:lang w:eastAsia="nl-NL"/>
        </w:rPr>
      </w:pPr>
      <w:r w:rsidRPr="003022A7">
        <w:rPr>
          <w:rFonts w:eastAsia="Times New Roman" w:cs="Times New Roman"/>
          <w:szCs w:val="20"/>
          <w:lang w:eastAsia="nl-NL"/>
        </w:rPr>
        <w:t>b. in het kalenderjaar niet meer dan één periode ook voor privédoeleinden ter beschikking wordt gesteld aan zijn werknemer of werknemers, waarbij die periode niet meer dan zeven aaneengesloten dagen duurt.</w:t>
      </w:r>
    </w:p>
    <w:p w:rsidRPr="003022A7" w:rsidR="003022A7" w:rsidP="003022A7" w:rsidRDefault="003022A7" w14:paraId="0889C5B6" w14:textId="77777777">
      <w:pPr>
        <w:ind w:firstLine="709"/>
        <w:rPr>
          <w:rFonts w:eastAsia="Times New Roman" w:cs="Times New Roman"/>
          <w:szCs w:val="20"/>
          <w:lang w:eastAsia="nl-NL"/>
        </w:rPr>
      </w:pPr>
    </w:p>
    <w:p w:rsidRPr="003022A7" w:rsidR="003022A7" w:rsidP="003022A7" w:rsidRDefault="003022A7" w14:paraId="28727E3B" w14:textId="77777777">
      <w:pPr>
        <w:ind w:firstLine="709"/>
        <w:rPr>
          <w:rFonts w:eastAsia="Times New Roman" w:cs="Times New Roman"/>
          <w:b/>
          <w:szCs w:val="20"/>
          <w:lang w:eastAsia="nl-NL"/>
        </w:rPr>
      </w:pPr>
      <w:r w:rsidRPr="003022A7">
        <w:rPr>
          <w:rFonts w:eastAsia="Times New Roman" w:cs="Times New Roman"/>
          <w:b/>
          <w:szCs w:val="20"/>
          <w:lang w:eastAsia="nl-NL"/>
        </w:rPr>
        <w:t>Artikel X</w:t>
      </w:r>
    </w:p>
    <w:p w:rsidRPr="003022A7" w:rsidR="003022A7" w:rsidP="003022A7" w:rsidRDefault="003022A7" w14:paraId="4B61703B" w14:textId="77777777">
      <w:pPr>
        <w:ind w:firstLine="709"/>
        <w:rPr>
          <w:rFonts w:eastAsia="Times New Roman" w:cs="Times New Roman"/>
          <w:szCs w:val="20"/>
          <w:lang w:eastAsia="nl-NL"/>
        </w:rPr>
      </w:pPr>
    </w:p>
    <w:p w:rsidRPr="003022A7" w:rsidR="003022A7" w:rsidP="003022A7" w:rsidRDefault="003022A7" w14:paraId="741B5641" w14:textId="77777777">
      <w:pPr>
        <w:ind w:firstLine="709"/>
        <w:rPr>
          <w:rFonts w:eastAsia="Times New Roman" w:cs="Times New Roman"/>
          <w:szCs w:val="20"/>
          <w:lang w:eastAsia="nl-NL"/>
        </w:rPr>
      </w:pPr>
      <w:r w:rsidRPr="003022A7">
        <w:rPr>
          <w:rFonts w:eastAsia="Times New Roman" w:cs="Times New Roman"/>
          <w:szCs w:val="20"/>
          <w:lang w:eastAsia="nl-NL"/>
        </w:rPr>
        <w:t>Artikel 2:10, tweede lid, van de Algemene wet bestuursrecht is niet van toepassing op de volgende berichten die de inspecteur, bedoeld in artikel 2, derde lid, onderdeel b, van de Algemene wet inzake rijksbelastingen, elektronisch verzendt:</w:t>
      </w:r>
    </w:p>
    <w:p w:rsidRPr="003022A7" w:rsidR="003022A7" w:rsidP="003022A7" w:rsidRDefault="003022A7" w14:paraId="57C8FF1C" w14:textId="77777777">
      <w:pPr>
        <w:ind w:firstLine="709"/>
        <w:rPr>
          <w:rFonts w:eastAsia="Times New Roman" w:cs="Times New Roman"/>
          <w:szCs w:val="20"/>
          <w:lang w:eastAsia="nl-NL"/>
        </w:rPr>
      </w:pPr>
      <w:r w:rsidRPr="003022A7">
        <w:rPr>
          <w:rFonts w:eastAsia="Times New Roman" w:cs="Times New Roman"/>
          <w:szCs w:val="20"/>
          <w:lang w:eastAsia="nl-NL"/>
        </w:rPr>
        <w:lastRenderedPageBreak/>
        <w:t>a. de uitnodiging tot het doen van aangifte inkomstenbelasting, bedoeld in artikel 6, eerste lid, van de Algemene wet inzake rijksbelastingen, voor zover deze geen betrekking heeft op de winstsfeer;</w:t>
      </w:r>
    </w:p>
    <w:p w:rsidRPr="003022A7" w:rsidR="003022A7" w:rsidP="003022A7" w:rsidRDefault="003022A7" w14:paraId="54EFCCFB" w14:textId="77777777">
      <w:pPr>
        <w:ind w:firstLine="709"/>
        <w:rPr>
          <w:rFonts w:eastAsia="Times New Roman" w:cs="Times New Roman"/>
          <w:szCs w:val="20"/>
          <w:lang w:eastAsia="nl-NL"/>
        </w:rPr>
      </w:pPr>
      <w:r w:rsidRPr="003022A7">
        <w:rPr>
          <w:rFonts w:eastAsia="Times New Roman" w:cs="Times New Roman"/>
          <w:szCs w:val="20"/>
          <w:lang w:eastAsia="nl-NL"/>
        </w:rPr>
        <w:t xml:space="preserve">b. de aanslag inkomstenbelasting, bedoeld in artikel 11 van de Algemene wet inzake rijksbelastingen, voor zover deze geen betrekking heeft op de winstsfeer; </w:t>
      </w:r>
    </w:p>
    <w:p w:rsidRPr="003022A7" w:rsidR="003022A7" w:rsidP="003022A7" w:rsidRDefault="003022A7" w14:paraId="0E97A409" w14:textId="77777777">
      <w:pPr>
        <w:ind w:firstLine="709"/>
        <w:rPr>
          <w:rFonts w:eastAsia="Times New Roman" w:cs="Times New Roman"/>
          <w:szCs w:val="20"/>
          <w:lang w:eastAsia="nl-NL"/>
        </w:rPr>
      </w:pPr>
      <w:r w:rsidRPr="003022A7">
        <w:rPr>
          <w:rFonts w:eastAsia="Times New Roman" w:cs="Times New Roman"/>
          <w:szCs w:val="20"/>
          <w:lang w:eastAsia="nl-NL"/>
        </w:rPr>
        <w:t>c. de voorlopige aanslag inkomstenbelasting, bedoeld in de artikelen 13 en 14 van de Algemene wet inzake rijksbelastingen, voor zover deze geen betrekking heeft op de winstsfeer.</w:t>
      </w:r>
    </w:p>
    <w:p w:rsidRPr="003022A7" w:rsidR="003022A7" w:rsidP="003022A7" w:rsidRDefault="003022A7" w14:paraId="6A7CA17E" w14:textId="77777777">
      <w:pPr>
        <w:ind w:firstLine="709"/>
        <w:rPr>
          <w:rFonts w:eastAsia="Times New Roman" w:cs="Times New Roman"/>
          <w:szCs w:val="20"/>
          <w:lang w:eastAsia="nl-NL"/>
        </w:rPr>
      </w:pPr>
    </w:p>
    <w:p w:rsidRPr="003022A7" w:rsidR="003022A7" w:rsidP="003022A7" w:rsidRDefault="003022A7" w14:paraId="4A4C4FC4" w14:textId="77777777">
      <w:pPr>
        <w:ind w:firstLine="709"/>
        <w:rPr>
          <w:rFonts w:eastAsia="Times New Roman" w:cs="Times New Roman"/>
          <w:b/>
          <w:szCs w:val="20"/>
          <w:lang w:eastAsia="nl-NL"/>
        </w:rPr>
      </w:pPr>
      <w:r w:rsidRPr="003022A7">
        <w:rPr>
          <w:rFonts w:eastAsia="Times New Roman" w:cs="Times New Roman"/>
          <w:b/>
          <w:szCs w:val="20"/>
          <w:lang w:eastAsia="nl-NL"/>
        </w:rPr>
        <w:t>Artikel XI</w:t>
      </w:r>
    </w:p>
    <w:p w:rsidRPr="003022A7" w:rsidR="003022A7" w:rsidP="003022A7" w:rsidRDefault="003022A7" w14:paraId="6C9CE8BE" w14:textId="77777777">
      <w:pPr>
        <w:ind w:firstLine="709"/>
        <w:rPr>
          <w:rFonts w:eastAsia="Times New Roman" w:cs="Times New Roman"/>
          <w:szCs w:val="20"/>
          <w:lang w:eastAsia="nl-NL"/>
        </w:rPr>
      </w:pPr>
    </w:p>
    <w:p w:rsidRPr="003022A7" w:rsidR="003022A7" w:rsidP="003022A7" w:rsidRDefault="003022A7" w14:paraId="5A99B95B" w14:textId="77777777">
      <w:pPr>
        <w:ind w:firstLine="709"/>
        <w:rPr>
          <w:rFonts w:eastAsia="Times New Roman" w:cs="Times New Roman"/>
          <w:szCs w:val="20"/>
          <w:lang w:eastAsia="nl-NL"/>
        </w:rPr>
      </w:pPr>
      <w:r w:rsidRPr="003022A7">
        <w:rPr>
          <w:rFonts w:eastAsia="Times New Roman" w:cs="Times New Roman"/>
          <w:szCs w:val="20"/>
          <w:lang w:eastAsia="nl-NL"/>
        </w:rPr>
        <w:t xml:space="preserve">Artikel X vervalt met ingang van 1 januari 2028. </w:t>
      </w:r>
    </w:p>
    <w:p w:rsidRPr="003022A7" w:rsidR="003022A7" w:rsidP="003022A7" w:rsidRDefault="003022A7" w14:paraId="5668CD78" w14:textId="77777777">
      <w:pPr>
        <w:ind w:firstLine="709"/>
        <w:rPr>
          <w:rFonts w:eastAsia="Times New Roman" w:cs="Times New Roman"/>
          <w:szCs w:val="20"/>
          <w:lang w:eastAsia="nl-NL"/>
        </w:rPr>
      </w:pPr>
    </w:p>
    <w:p w:rsidRPr="003022A7" w:rsidR="003022A7" w:rsidP="003022A7" w:rsidRDefault="003022A7" w14:paraId="0D9F66A3" w14:textId="77777777">
      <w:pPr>
        <w:ind w:firstLine="709"/>
        <w:rPr>
          <w:rFonts w:eastAsia="Times New Roman" w:cs="Times New Roman"/>
          <w:b/>
          <w:szCs w:val="20"/>
          <w:lang w:eastAsia="nl-NL"/>
        </w:rPr>
      </w:pPr>
      <w:r w:rsidRPr="003022A7">
        <w:rPr>
          <w:rFonts w:eastAsia="Times New Roman" w:cs="Times New Roman"/>
          <w:b/>
          <w:szCs w:val="20"/>
          <w:lang w:eastAsia="nl-NL"/>
        </w:rPr>
        <w:t>Artikel XII</w:t>
      </w:r>
    </w:p>
    <w:p w:rsidRPr="003022A7" w:rsidR="003022A7" w:rsidP="003022A7" w:rsidRDefault="003022A7" w14:paraId="3731403A" w14:textId="77777777">
      <w:pPr>
        <w:ind w:firstLine="709"/>
        <w:rPr>
          <w:rFonts w:eastAsia="Times New Roman" w:cs="Times New Roman"/>
          <w:szCs w:val="20"/>
          <w:lang w:eastAsia="nl-NL"/>
        </w:rPr>
      </w:pPr>
    </w:p>
    <w:p w:rsidRPr="003022A7" w:rsidR="003022A7" w:rsidP="003022A7" w:rsidRDefault="003022A7" w14:paraId="7779AFB5" w14:textId="77777777">
      <w:pPr>
        <w:ind w:firstLine="709"/>
        <w:rPr>
          <w:rFonts w:eastAsia="Times New Roman" w:cs="Times New Roman"/>
          <w:szCs w:val="18"/>
          <w:lang w:eastAsia="nl-NL"/>
        </w:rPr>
      </w:pPr>
      <w:r w:rsidRPr="003022A7">
        <w:rPr>
          <w:rFonts w:eastAsia="Times New Roman" w:cs="Times New Roman"/>
          <w:szCs w:val="18"/>
          <w:lang w:eastAsia="nl-NL"/>
        </w:rPr>
        <w:t>Bij ministeriële regeling kan worden bepaald dat artikel 2:13, eerste lid, van de Algemene wet bestuursrecht niet van toepassing is op in die regeling aangewezen berichten aan de Dienst Toeslagen, bedoeld in artikel 11, tweede lid, van de Algemene wet inkomensafhankelijke regelingen, voor een in die regeling bepaalde periode.</w:t>
      </w:r>
    </w:p>
    <w:p w:rsidRPr="003022A7" w:rsidR="003022A7" w:rsidP="003022A7" w:rsidRDefault="003022A7" w14:paraId="1256AD44" w14:textId="77777777">
      <w:pPr>
        <w:ind w:firstLine="709"/>
        <w:rPr>
          <w:rFonts w:eastAsia="Times New Roman" w:cs="Times New Roman"/>
          <w:szCs w:val="18"/>
          <w:lang w:eastAsia="nl-NL"/>
        </w:rPr>
      </w:pPr>
    </w:p>
    <w:p w:rsidRPr="003022A7" w:rsidR="003022A7" w:rsidP="003022A7" w:rsidRDefault="003022A7" w14:paraId="2241BC95" w14:textId="77777777">
      <w:pPr>
        <w:ind w:firstLine="709"/>
        <w:rPr>
          <w:rFonts w:eastAsia="Times New Roman" w:cs="Times New Roman"/>
          <w:b/>
          <w:szCs w:val="20"/>
          <w:lang w:eastAsia="nl-NL"/>
        </w:rPr>
      </w:pPr>
      <w:r w:rsidRPr="003022A7">
        <w:rPr>
          <w:rFonts w:eastAsia="Times New Roman" w:cs="Times New Roman"/>
          <w:b/>
          <w:szCs w:val="20"/>
          <w:lang w:eastAsia="nl-NL"/>
        </w:rPr>
        <w:t>Artikel XIII</w:t>
      </w:r>
    </w:p>
    <w:p w:rsidRPr="003022A7" w:rsidR="003022A7" w:rsidP="003022A7" w:rsidRDefault="003022A7" w14:paraId="4EEC606B" w14:textId="77777777">
      <w:pPr>
        <w:ind w:firstLine="709"/>
        <w:rPr>
          <w:rFonts w:eastAsia="Times New Roman" w:cs="Times New Roman"/>
          <w:szCs w:val="20"/>
          <w:lang w:eastAsia="nl-NL"/>
        </w:rPr>
      </w:pPr>
    </w:p>
    <w:p w:rsidRPr="003022A7" w:rsidR="003022A7" w:rsidP="003022A7" w:rsidRDefault="003022A7" w14:paraId="5D3BBCDD" w14:textId="77777777">
      <w:pPr>
        <w:ind w:firstLine="709"/>
        <w:rPr>
          <w:rFonts w:eastAsia="Times New Roman" w:cs="Times New Roman"/>
          <w:szCs w:val="20"/>
          <w:lang w:eastAsia="nl-NL"/>
        </w:rPr>
      </w:pPr>
      <w:r w:rsidRPr="003022A7">
        <w:rPr>
          <w:rFonts w:eastAsia="Times New Roman" w:cs="Times New Roman"/>
          <w:szCs w:val="20"/>
          <w:lang w:eastAsia="nl-NL"/>
        </w:rPr>
        <w:t>Artikel XII vervalt met ingang van 1 januari 2030.</w:t>
      </w:r>
    </w:p>
    <w:p w:rsidRPr="003022A7" w:rsidR="003022A7" w:rsidP="003022A7" w:rsidRDefault="003022A7" w14:paraId="57C95BE0" w14:textId="77777777">
      <w:pPr>
        <w:ind w:firstLine="709"/>
        <w:rPr>
          <w:rFonts w:eastAsia="Times New Roman" w:cs="Times New Roman"/>
          <w:szCs w:val="20"/>
          <w:lang w:eastAsia="nl-NL"/>
        </w:rPr>
      </w:pPr>
    </w:p>
    <w:p w:rsidRPr="003022A7" w:rsidR="003022A7" w:rsidP="003022A7" w:rsidRDefault="003022A7" w14:paraId="62D6884C" w14:textId="77777777">
      <w:pPr>
        <w:ind w:firstLine="709"/>
        <w:rPr>
          <w:rFonts w:eastAsia="Times New Roman" w:cs="Times New Roman"/>
          <w:b/>
          <w:szCs w:val="20"/>
          <w:lang w:eastAsia="nl-NL"/>
        </w:rPr>
      </w:pPr>
      <w:r w:rsidRPr="003022A7">
        <w:rPr>
          <w:rFonts w:eastAsia="Times New Roman" w:cs="Times New Roman"/>
          <w:b/>
          <w:szCs w:val="20"/>
          <w:lang w:eastAsia="nl-NL"/>
        </w:rPr>
        <w:t>Artikel XIV</w:t>
      </w:r>
    </w:p>
    <w:p w:rsidRPr="003022A7" w:rsidR="003022A7" w:rsidP="003022A7" w:rsidRDefault="003022A7" w14:paraId="5B37C956" w14:textId="77777777">
      <w:pPr>
        <w:ind w:firstLine="709"/>
        <w:rPr>
          <w:rFonts w:eastAsia="Times New Roman" w:cs="Times New Roman"/>
          <w:szCs w:val="20"/>
          <w:lang w:eastAsia="nl-NL"/>
        </w:rPr>
      </w:pPr>
      <w:bookmarkStart w:name="_Hlk173933234" w:id="0"/>
    </w:p>
    <w:p w:rsidRPr="003022A7" w:rsidR="003022A7" w:rsidP="003022A7" w:rsidRDefault="003022A7" w14:paraId="0633E082" w14:textId="77777777">
      <w:pPr>
        <w:ind w:firstLine="709"/>
        <w:rPr>
          <w:rFonts w:eastAsia="Times New Roman" w:cs="Times New Roman"/>
          <w:szCs w:val="20"/>
          <w:lang w:eastAsia="nl-NL"/>
        </w:rPr>
      </w:pPr>
      <w:r w:rsidRPr="003022A7">
        <w:rPr>
          <w:rFonts w:eastAsia="Times New Roman" w:cs="Times New Roman"/>
          <w:szCs w:val="20"/>
          <w:lang w:eastAsia="nl-NL"/>
        </w:rPr>
        <w:t>1. Deze wet treedt in werking met ingang van 1 januari 2027, met dien verstande dat</w:t>
      </w:r>
      <w:bookmarkEnd w:id="0"/>
      <w:r w:rsidRPr="003022A7">
        <w:rPr>
          <w:rFonts w:eastAsia="Times New Roman" w:cs="Times New Roman"/>
          <w:szCs w:val="20"/>
          <w:lang w:eastAsia="nl-NL"/>
        </w:rPr>
        <w:t xml:space="preserve"> artikel VI, onderdeel A, terugwerkt tot en met 1 januari 2025.</w:t>
      </w:r>
    </w:p>
    <w:p w:rsidRPr="003022A7" w:rsidR="003022A7" w:rsidP="003022A7" w:rsidRDefault="003022A7" w14:paraId="0F387CCC" w14:textId="77777777">
      <w:pPr>
        <w:ind w:firstLine="709"/>
        <w:rPr>
          <w:rFonts w:eastAsia="Times New Roman" w:cs="Times New Roman"/>
          <w:szCs w:val="20"/>
          <w:lang w:eastAsia="nl-NL"/>
        </w:rPr>
      </w:pPr>
      <w:r w:rsidRPr="003022A7">
        <w:rPr>
          <w:rFonts w:eastAsia="Times New Roman" w:cs="Times New Roman"/>
          <w:szCs w:val="20"/>
          <w:lang w:eastAsia="nl-NL"/>
        </w:rPr>
        <w:t>2. In afwijking van het eerste lid treedt artikel VII in werking op een bij koninklijk besluit te bepalen tijdstip. In dat besluit kan worden bepaald dat artikel VII, onderdelen A tot en met D, terugwerkt tot en met een in dat besluit te bepalen tijdstip, dat voor de verschillende onderdelen daarvan verschillend kan worden vastgesteld.</w:t>
      </w:r>
    </w:p>
    <w:p w:rsidRPr="003022A7" w:rsidR="003022A7" w:rsidP="003022A7" w:rsidRDefault="003022A7" w14:paraId="05185FFA" w14:textId="77777777">
      <w:pPr>
        <w:ind w:firstLine="709"/>
        <w:rPr>
          <w:rFonts w:eastAsia="Times New Roman" w:cs="Times New Roman"/>
          <w:szCs w:val="20"/>
          <w:lang w:eastAsia="nl-NL"/>
        </w:rPr>
      </w:pPr>
      <w:r w:rsidRPr="003022A7">
        <w:rPr>
          <w:rFonts w:eastAsia="Times New Roman" w:cs="Times New Roman"/>
          <w:szCs w:val="20"/>
          <w:lang w:eastAsia="nl-NL"/>
        </w:rPr>
        <w:t>3. In afwijking van het eerste lid treedt artikel VIII in de openbare lichamen Bonaire, Sint Eustatius en Saba in werking met ingang van 1 januari 2027, 00:00 uur, en in het Europese deel van Nederland met ingang van 1 januari 2027, 05:00 uur.</w:t>
      </w:r>
    </w:p>
    <w:p w:rsidRPr="003022A7" w:rsidR="003022A7" w:rsidP="003022A7" w:rsidRDefault="003022A7" w14:paraId="1326A056" w14:textId="77777777">
      <w:pPr>
        <w:ind w:firstLine="709"/>
        <w:rPr>
          <w:rFonts w:eastAsia="Times New Roman" w:cs="Times New Roman"/>
          <w:szCs w:val="20"/>
          <w:lang w:eastAsia="nl-NL"/>
        </w:rPr>
      </w:pPr>
    </w:p>
    <w:p w:rsidRPr="003022A7" w:rsidR="003022A7" w:rsidP="003022A7" w:rsidRDefault="003022A7" w14:paraId="4BE1C4A7" w14:textId="77777777">
      <w:pPr>
        <w:ind w:firstLine="709"/>
        <w:rPr>
          <w:rFonts w:eastAsia="Times New Roman" w:cs="Times New Roman"/>
          <w:b/>
          <w:szCs w:val="20"/>
          <w:lang w:eastAsia="nl-NL"/>
        </w:rPr>
      </w:pPr>
      <w:r w:rsidRPr="003022A7">
        <w:rPr>
          <w:rFonts w:eastAsia="Times New Roman" w:cs="Times New Roman"/>
          <w:b/>
          <w:szCs w:val="20"/>
          <w:lang w:eastAsia="nl-NL"/>
        </w:rPr>
        <w:t>Artikel XV</w:t>
      </w:r>
    </w:p>
    <w:p w:rsidRPr="003022A7" w:rsidR="003022A7" w:rsidP="003022A7" w:rsidRDefault="003022A7" w14:paraId="2F422A76" w14:textId="77777777">
      <w:pPr>
        <w:ind w:firstLine="709"/>
        <w:rPr>
          <w:rFonts w:eastAsia="Times New Roman" w:cs="Times New Roman"/>
          <w:szCs w:val="20"/>
          <w:lang w:eastAsia="nl-NL"/>
        </w:rPr>
      </w:pPr>
    </w:p>
    <w:p w:rsidR="003022A7" w:rsidP="003022A7" w:rsidRDefault="003022A7" w14:paraId="1863CB02" w14:textId="77777777">
      <w:pPr>
        <w:ind w:firstLine="709"/>
        <w:rPr>
          <w:rFonts w:eastAsia="Times New Roman" w:cs="Times New Roman"/>
          <w:szCs w:val="20"/>
          <w:lang w:eastAsia="nl-NL"/>
        </w:rPr>
      </w:pPr>
      <w:r w:rsidRPr="003022A7">
        <w:rPr>
          <w:rFonts w:eastAsia="Times New Roman" w:cs="Times New Roman"/>
          <w:szCs w:val="20"/>
          <w:lang w:eastAsia="nl-NL"/>
        </w:rPr>
        <w:t>Deze wet wordt aangehaald als: Overige fiscale maatregelen 2027.</w:t>
      </w:r>
    </w:p>
    <w:p w:rsidR="00473F46" w:rsidP="003022A7" w:rsidRDefault="00473F46" w14:paraId="711A7D89" w14:textId="77777777">
      <w:pPr>
        <w:ind w:firstLine="709"/>
        <w:rPr>
          <w:rFonts w:eastAsia="Times New Roman" w:cs="Times New Roman"/>
          <w:szCs w:val="20"/>
          <w:lang w:eastAsia="nl-NL"/>
        </w:rPr>
      </w:pPr>
    </w:p>
    <w:p w:rsidR="00473F46" w:rsidP="00473F46" w:rsidRDefault="00473F46" w14:paraId="0505117C" w14:textId="77777777">
      <w:pPr>
        <w:ind w:firstLine="709"/>
        <w:rPr>
          <w:rFonts w:eastAsia="Times New Roman" w:cs="Times New Roman"/>
          <w:szCs w:val="20"/>
          <w:lang w:eastAsia="nl-NL"/>
        </w:rPr>
      </w:pPr>
      <w:r w:rsidRPr="00B443D8">
        <w:rPr>
          <w:rFonts w:eastAsia="Times New Roman" w:cs="Times New Roman"/>
          <w:szCs w:val="20"/>
          <w:lang w:eastAsia="nl-NL"/>
        </w:rPr>
        <w:t xml:space="preserve">Lasten en bevelen dat deze in het Staatsblad zal worden geplaatst en dat alle ministeries, autoriteiten, colleges en ambtenaren die zulks aangaat, aan de nauwkeurige uitvoering de hand zullen houden. </w:t>
      </w:r>
    </w:p>
    <w:p w:rsidR="00473F46" w:rsidP="00473F46" w:rsidRDefault="00473F46" w14:paraId="2E7C8662" w14:textId="77777777">
      <w:pPr>
        <w:ind w:firstLine="709"/>
        <w:rPr>
          <w:rFonts w:eastAsia="Times New Roman" w:cs="Times New Roman"/>
          <w:szCs w:val="20"/>
          <w:lang w:eastAsia="nl-NL"/>
        </w:rPr>
      </w:pPr>
    </w:p>
    <w:p w:rsidR="00473F46" w:rsidP="00473F46" w:rsidRDefault="00473F46" w14:paraId="7A3C2A40" w14:textId="77777777">
      <w:pPr>
        <w:ind w:firstLine="709"/>
        <w:rPr>
          <w:rFonts w:eastAsia="Times New Roman" w:cs="Times New Roman"/>
          <w:szCs w:val="20"/>
          <w:lang w:eastAsia="nl-NL"/>
        </w:rPr>
      </w:pPr>
      <w:r w:rsidRPr="00B443D8">
        <w:rPr>
          <w:rFonts w:eastAsia="Times New Roman" w:cs="Times New Roman"/>
          <w:szCs w:val="20"/>
          <w:lang w:eastAsia="nl-NL"/>
        </w:rPr>
        <w:lastRenderedPageBreak/>
        <w:t>Gegeven</w:t>
      </w:r>
    </w:p>
    <w:p w:rsidR="00473F46" w:rsidP="00473F46" w:rsidRDefault="00473F46" w14:paraId="712DD27B" w14:textId="77777777">
      <w:pPr>
        <w:ind w:firstLine="709"/>
        <w:rPr>
          <w:rFonts w:eastAsia="Times New Roman" w:cs="Times New Roman"/>
          <w:szCs w:val="20"/>
          <w:lang w:eastAsia="nl-NL"/>
        </w:rPr>
      </w:pPr>
    </w:p>
    <w:p w:rsidR="00473F46" w:rsidP="00473F46" w:rsidRDefault="00473F46" w14:paraId="05F0B4FE" w14:textId="77777777">
      <w:pPr>
        <w:ind w:firstLine="709"/>
        <w:rPr>
          <w:rFonts w:eastAsia="Times New Roman" w:cs="Times New Roman"/>
          <w:szCs w:val="20"/>
          <w:lang w:eastAsia="nl-NL"/>
        </w:rPr>
      </w:pPr>
      <w:r>
        <w:rPr>
          <w:rFonts w:eastAsia="Times New Roman" w:cs="Times New Roman"/>
          <w:szCs w:val="20"/>
          <w:lang w:eastAsia="nl-NL"/>
        </w:rPr>
        <w:t xml:space="preserve">De Staatssecretaris van Financiën, </w:t>
      </w:r>
    </w:p>
    <w:p w:rsidRPr="003022A7" w:rsidR="00473F46" w:rsidP="003022A7" w:rsidRDefault="00473F46" w14:paraId="0E2661BA" w14:textId="77777777">
      <w:pPr>
        <w:ind w:firstLine="709"/>
        <w:rPr>
          <w:rFonts w:eastAsia="Times New Roman" w:cs="Times New Roman"/>
          <w:szCs w:val="20"/>
          <w:lang w:eastAsia="nl-NL"/>
        </w:rPr>
      </w:pPr>
    </w:p>
    <w:p w:rsidRPr="003022A7" w:rsidR="003022A7" w:rsidP="003022A7" w:rsidRDefault="003022A7" w14:paraId="476FD2E9" w14:textId="77777777">
      <w:pPr>
        <w:ind w:firstLine="709"/>
        <w:rPr>
          <w:rFonts w:eastAsia="Times New Roman" w:cs="Times New Roman"/>
          <w:szCs w:val="20"/>
          <w:lang w:eastAsia="nl-NL"/>
        </w:rPr>
      </w:pPr>
    </w:p>
    <w:p w:rsidR="003022A7" w:rsidP="0088604D" w:rsidRDefault="003022A7" w14:paraId="4FB32D89" w14:textId="77777777">
      <w:pPr>
        <w:rPr>
          <w:b/>
          <w:bCs/>
          <w:szCs w:val="18"/>
        </w:rPr>
      </w:pPr>
    </w:p>
    <w:p w:rsidR="003022A7" w:rsidP="0088604D" w:rsidRDefault="003022A7" w14:paraId="5A60BB08" w14:textId="77777777">
      <w:pPr>
        <w:rPr>
          <w:b/>
          <w:bCs/>
          <w:szCs w:val="18"/>
        </w:rPr>
      </w:pPr>
    </w:p>
    <w:p w:rsidR="003022A7" w:rsidP="0088604D" w:rsidRDefault="003022A7" w14:paraId="6B834F3E" w14:textId="77777777">
      <w:pPr>
        <w:rPr>
          <w:b/>
          <w:bCs/>
          <w:szCs w:val="18"/>
        </w:rPr>
      </w:pPr>
    </w:p>
    <w:p w:rsidR="003022A7" w:rsidP="0088604D" w:rsidRDefault="003022A7" w14:paraId="2822AC8F" w14:textId="77777777">
      <w:pPr>
        <w:rPr>
          <w:b/>
          <w:bCs/>
          <w:szCs w:val="18"/>
        </w:rPr>
      </w:pPr>
    </w:p>
    <w:p w:rsidR="00473F46" w:rsidP="0088604D" w:rsidRDefault="00473F46" w14:paraId="11CE44DF" w14:textId="77777777">
      <w:pPr>
        <w:rPr>
          <w:b/>
          <w:bCs/>
          <w:szCs w:val="18"/>
        </w:rPr>
      </w:pPr>
    </w:p>
    <w:p w:rsidR="00473F46" w:rsidP="0088604D" w:rsidRDefault="00473F46" w14:paraId="5150E488" w14:textId="77777777">
      <w:pPr>
        <w:rPr>
          <w:b/>
          <w:bCs/>
          <w:szCs w:val="18"/>
        </w:rPr>
      </w:pPr>
    </w:p>
    <w:p w:rsidR="00473F46" w:rsidP="0088604D" w:rsidRDefault="00473F46" w14:paraId="12AD6AF5" w14:textId="77777777">
      <w:pPr>
        <w:rPr>
          <w:b/>
          <w:bCs/>
          <w:szCs w:val="18"/>
        </w:rPr>
      </w:pPr>
    </w:p>
    <w:p w:rsidR="00473F46" w:rsidP="0088604D" w:rsidRDefault="00473F46" w14:paraId="1A417076" w14:textId="77777777">
      <w:pPr>
        <w:rPr>
          <w:b/>
          <w:bCs/>
          <w:szCs w:val="18"/>
        </w:rPr>
      </w:pPr>
    </w:p>
    <w:p w:rsidR="00473F46" w:rsidP="0088604D" w:rsidRDefault="00473F46" w14:paraId="755BC4A7" w14:textId="77777777">
      <w:pPr>
        <w:rPr>
          <w:b/>
          <w:bCs/>
          <w:szCs w:val="18"/>
        </w:rPr>
      </w:pPr>
    </w:p>
    <w:p w:rsidR="00473F46" w:rsidP="0088604D" w:rsidRDefault="00473F46" w14:paraId="3EB74258" w14:textId="77777777">
      <w:pPr>
        <w:rPr>
          <w:b/>
          <w:bCs/>
          <w:szCs w:val="18"/>
        </w:rPr>
      </w:pPr>
    </w:p>
    <w:p w:rsidR="00473F46" w:rsidP="0088604D" w:rsidRDefault="00473F46" w14:paraId="17C21751" w14:textId="77777777">
      <w:pPr>
        <w:rPr>
          <w:b/>
          <w:bCs/>
          <w:szCs w:val="18"/>
        </w:rPr>
      </w:pPr>
    </w:p>
    <w:p w:rsidR="00473F46" w:rsidP="0088604D" w:rsidRDefault="00473F46" w14:paraId="3D5E27D7" w14:textId="77777777">
      <w:pPr>
        <w:rPr>
          <w:b/>
          <w:bCs/>
          <w:szCs w:val="18"/>
        </w:rPr>
      </w:pPr>
    </w:p>
    <w:p w:rsidR="00473F46" w:rsidP="0088604D" w:rsidRDefault="00473F46" w14:paraId="77B96B78" w14:textId="77777777">
      <w:pPr>
        <w:rPr>
          <w:b/>
          <w:bCs/>
          <w:szCs w:val="18"/>
        </w:rPr>
      </w:pPr>
    </w:p>
    <w:p w:rsidR="00473F46" w:rsidP="0088604D" w:rsidRDefault="00473F46" w14:paraId="46120F00" w14:textId="77777777">
      <w:pPr>
        <w:rPr>
          <w:b/>
          <w:bCs/>
          <w:szCs w:val="18"/>
        </w:rPr>
      </w:pPr>
    </w:p>
    <w:p w:rsidR="00473F46" w:rsidP="0088604D" w:rsidRDefault="00473F46" w14:paraId="60EFCA0B" w14:textId="77777777">
      <w:pPr>
        <w:rPr>
          <w:b/>
          <w:bCs/>
          <w:szCs w:val="18"/>
        </w:rPr>
      </w:pPr>
    </w:p>
    <w:p w:rsidR="00473F46" w:rsidP="0088604D" w:rsidRDefault="00473F46" w14:paraId="73C35D1B" w14:textId="77777777">
      <w:pPr>
        <w:rPr>
          <w:b/>
          <w:bCs/>
          <w:szCs w:val="18"/>
        </w:rPr>
      </w:pPr>
    </w:p>
    <w:p w:rsidR="00473F46" w:rsidP="0088604D" w:rsidRDefault="00473F46" w14:paraId="79225C48" w14:textId="77777777">
      <w:pPr>
        <w:rPr>
          <w:b/>
          <w:bCs/>
          <w:szCs w:val="18"/>
        </w:rPr>
      </w:pPr>
    </w:p>
    <w:p w:rsidR="00473F46" w:rsidP="0088604D" w:rsidRDefault="00473F46" w14:paraId="18425D84" w14:textId="77777777">
      <w:pPr>
        <w:rPr>
          <w:b/>
          <w:bCs/>
          <w:szCs w:val="18"/>
        </w:rPr>
      </w:pPr>
    </w:p>
    <w:p w:rsidR="00473F46" w:rsidP="0088604D" w:rsidRDefault="00473F46" w14:paraId="3557A87D" w14:textId="77777777">
      <w:pPr>
        <w:rPr>
          <w:b/>
          <w:bCs/>
          <w:szCs w:val="18"/>
        </w:rPr>
      </w:pPr>
    </w:p>
    <w:p w:rsidR="00473F46" w:rsidP="0088604D" w:rsidRDefault="00473F46" w14:paraId="14B3E701" w14:textId="77777777">
      <w:pPr>
        <w:rPr>
          <w:b/>
          <w:bCs/>
          <w:szCs w:val="18"/>
        </w:rPr>
      </w:pPr>
    </w:p>
    <w:p w:rsidR="00473F46" w:rsidP="0088604D" w:rsidRDefault="00473F46" w14:paraId="45B91CAB" w14:textId="77777777">
      <w:pPr>
        <w:rPr>
          <w:b/>
          <w:bCs/>
          <w:szCs w:val="18"/>
        </w:rPr>
      </w:pPr>
    </w:p>
    <w:p w:rsidR="00473F46" w:rsidP="0088604D" w:rsidRDefault="00473F46" w14:paraId="7CF33FB4" w14:textId="77777777">
      <w:pPr>
        <w:rPr>
          <w:b/>
          <w:bCs/>
          <w:szCs w:val="18"/>
        </w:rPr>
      </w:pPr>
    </w:p>
    <w:p w:rsidR="00473F46" w:rsidP="0088604D" w:rsidRDefault="00473F46" w14:paraId="19E1FC2D" w14:textId="77777777">
      <w:pPr>
        <w:rPr>
          <w:b/>
          <w:bCs/>
          <w:szCs w:val="18"/>
        </w:rPr>
      </w:pPr>
    </w:p>
    <w:p w:rsidR="00473F46" w:rsidP="0088604D" w:rsidRDefault="00473F46" w14:paraId="00B70240" w14:textId="77777777">
      <w:pPr>
        <w:rPr>
          <w:b/>
          <w:bCs/>
          <w:szCs w:val="18"/>
        </w:rPr>
      </w:pPr>
    </w:p>
    <w:p w:rsidR="00473F46" w:rsidP="0088604D" w:rsidRDefault="00473F46" w14:paraId="6DB56ABB" w14:textId="77777777">
      <w:pPr>
        <w:rPr>
          <w:b/>
          <w:bCs/>
          <w:szCs w:val="18"/>
        </w:rPr>
      </w:pPr>
    </w:p>
    <w:p w:rsidR="00473F46" w:rsidP="0088604D" w:rsidRDefault="00473F46" w14:paraId="345818FD" w14:textId="77777777">
      <w:pPr>
        <w:rPr>
          <w:b/>
          <w:bCs/>
          <w:szCs w:val="18"/>
        </w:rPr>
      </w:pPr>
    </w:p>
    <w:p w:rsidR="00473F46" w:rsidP="0088604D" w:rsidRDefault="00473F46" w14:paraId="0D13CD18" w14:textId="77777777">
      <w:pPr>
        <w:rPr>
          <w:b/>
          <w:bCs/>
          <w:szCs w:val="18"/>
        </w:rPr>
      </w:pPr>
    </w:p>
    <w:p w:rsidR="00473F46" w:rsidP="0088604D" w:rsidRDefault="00473F46" w14:paraId="31CAF9B9" w14:textId="77777777">
      <w:pPr>
        <w:rPr>
          <w:b/>
          <w:bCs/>
          <w:szCs w:val="18"/>
        </w:rPr>
      </w:pPr>
    </w:p>
    <w:p w:rsidR="00473F46" w:rsidP="0088604D" w:rsidRDefault="00473F46" w14:paraId="384660BB" w14:textId="77777777">
      <w:pPr>
        <w:rPr>
          <w:b/>
          <w:bCs/>
          <w:szCs w:val="18"/>
        </w:rPr>
      </w:pPr>
    </w:p>
    <w:p w:rsidR="00473F46" w:rsidP="0088604D" w:rsidRDefault="00473F46" w14:paraId="4BDA9C26" w14:textId="77777777">
      <w:pPr>
        <w:rPr>
          <w:b/>
          <w:bCs/>
          <w:szCs w:val="18"/>
        </w:rPr>
      </w:pPr>
    </w:p>
    <w:p w:rsidR="00473F46" w:rsidP="0088604D" w:rsidRDefault="00473F46" w14:paraId="0896CF27" w14:textId="77777777">
      <w:pPr>
        <w:rPr>
          <w:b/>
          <w:bCs/>
          <w:szCs w:val="18"/>
        </w:rPr>
      </w:pPr>
    </w:p>
    <w:p w:rsidR="00473F46" w:rsidP="0088604D" w:rsidRDefault="00473F46" w14:paraId="38328C71" w14:textId="77777777">
      <w:pPr>
        <w:rPr>
          <w:b/>
          <w:bCs/>
          <w:szCs w:val="18"/>
        </w:rPr>
      </w:pPr>
    </w:p>
    <w:p w:rsidR="00473F46" w:rsidP="0088604D" w:rsidRDefault="00473F46" w14:paraId="43F664EF" w14:textId="77777777">
      <w:pPr>
        <w:rPr>
          <w:b/>
          <w:bCs/>
          <w:szCs w:val="18"/>
        </w:rPr>
      </w:pPr>
    </w:p>
    <w:p w:rsidR="00473F46" w:rsidP="0088604D" w:rsidRDefault="00473F46" w14:paraId="151F1405" w14:textId="77777777">
      <w:pPr>
        <w:rPr>
          <w:b/>
          <w:bCs/>
          <w:szCs w:val="18"/>
        </w:rPr>
      </w:pPr>
    </w:p>
    <w:p w:rsidR="00473F46" w:rsidP="0088604D" w:rsidRDefault="00473F46" w14:paraId="6200C0DD" w14:textId="77777777">
      <w:pPr>
        <w:rPr>
          <w:b/>
          <w:bCs/>
          <w:szCs w:val="18"/>
        </w:rPr>
      </w:pPr>
    </w:p>
    <w:p w:rsidR="00473F46" w:rsidP="0088604D" w:rsidRDefault="00473F46" w14:paraId="109D5643" w14:textId="77777777">
      <w:pPr>
        <w:rPr>
          <w:b/>
          <w:bCs/>
          <w:szCs w:val="18"/>
        </w:rPr>
      </w:pPr>
    </w:p>
    <w:p w:rsidR="00473F46" w:rsidP="0088604D" w:rsidRDefault="00473F46" w14:paraId="31B404E4" w14:textId="77777777">
      <w:pPr>
        <w:rPr>
          <w:b/>
          <w:bCs/>
          <w:szCs w:val="18"/>
        </w:rPr>
      </w:pPr>
    </w:p>
    <w:sectPr w:rsidR="00473F46" w:rsidSect="00D1785C">
      <w:footerReference w:type="default" r:id="rId12"/>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DCDD" w14:textId="77777777" w:rsidR="002420DB" w:rsidRDefault="002420DB" w:rsidP="003E1991">
      <w:pPr>
        <w:spacing w:line="240" w:lineRule="auto"/>
      </w:pPr>
      <w:r>
        <w:separator/>
      </w:r>
    </w:p>
  </w:endnote>
  <w:endnote w:type="continuationSeparator" w:id="0">
    <w:p w14:paraId="364DE53B" w14:textId="77777777" w:rsidR="002420DB" w:rsidRDefault="002420DB" w:rsidP="003E1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42791"/>
      <w:docPartObj>
        <w:docPartGallery w:val="Page Numbers (Bottom of Page)"/>
        <w:docPartUnique/>
      </w:docPartObj>
    </w:sdtPr>
    <w:sdtEndPr/>
    <w:sdtContent>
      <w:p w14:paraId="5A933CCF" w14:textId="7D09E046" w:rsidR="00A07CD7" w:rsidRDefault="00A07CD7">
        <w:pPr>
          <w:pStyle w:val="Voettekst"/>
          <w:jc w:val="right"/>
        </w:pPr>
        <w:r>
          <w:fldChar w:fldCharType="begin"/>
        </w:r>
        <w:r>
          <w:instrText>PAGE   \* MERGEFORMAT</w:instrText>
        </w:r>
        <w:r>
          <w:fldChar w:fldCharType="separate"/>
        </w:r>
        <w:r>
          <w:t>2</w:t>
        </w:r>
        <w:r>
          <w:fldChar w:fldCharType="end"/>
        </w:r>
      </w:p>
    </w:sdtContent>
  </w:sdt>
  <w:p w14:paraId="6E1DFD9C" w14:textId="77777777" w:rsidR="002904B4" w:rsidRDefault="002904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F7E76" w14:textId="77777777" w:rsidR="002420DB" w:rsidRDefault="002420DB" w:rsidP="003E1991">
      <w:pPr>
        <w:spacing w:line="240" w:lineRule="auto"/>
      </w:pPr>
      <w:r>
        <w:separator/>
      </w:r>
    </w:p>
  </w:footnote>
  <w:footnote w:type="continuationSeparator" w:id="0">
    <w:p w14:paraId="6210106C" w14:textId="77777777" w:rsidR="002420DB" w:rsidRDefault="002420DB" w:rsidP="003E199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50069"/>
    <w:multiLevelType w:val="hybridMultilevel"/>
    <w:tmpl w:val="EDB4B2B6"/>
    <w:lvl w:ilvl="0" w:tplc="8DDE0D7E">
      <w:start w:val="1"/>
      <w:numFmt w:val="decimal"/>
      <w:pStyle w:val="Kop3"/>
      <w:lvlText w:val="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1B85AC0"/>
    <w:multiLevelType w:val="hybridMultilevel"/>
    <w:tmpl w:val="4808BE1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F46FE1"/>
    <w:multiLevelType w:val="hybridMultilevel"/>
    <w:tmpl w:val="B7F81B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2A455E"/>
    <w:multiLevelType w:val="hybridMultilevel"/>
    <w:tmpl w:val="B84E17E6"/>
    <w:lvl w:ilvl="0" w:tplc="855C8C82">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C9660E"/>
    <w:multiLevelType w:val="hybridMultilevel"/>
    <w:tmpl w:val="CBC4A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13A148C"/>
    <w:multiLevelType w:val="hybridMultilevel"/>
    <w:tmpl w:val="DE5E790C"/>
    <w:lvl w:ilvl="0" w:tplc="1974E43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1EC4974"/>
    <w:multiLevelType w:val="hybridMultilevel"/>
    <w:tmpl w:val="5F80492A"/>
    <w:lvl w:ilvl="0" w:tplc="1502617E">
      <w:start w:val="1"/>
      <w:numFmt w:val="upperRoman"/>
      <w:pStyle w:val="Kop1"/>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CBA5221"/>
    <w:multiLevelType w:val="hybridMultilevel"/>
    <w:tmpl w:val="68D8A41E"/>
    <w:lvl w:ilvl="0" w:tplc="7A42A2E6">
      <w:start w:val="1"/>
      <w:numFmt w:val="decimal"/>
      <w:pStyle w:val="Kop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678313">
    <w:abstractNumId w:val="8"/>
  </w:num>
  <w:num w:numId="2" w16cid:durableId="1698576738">
    <w:abstractNumId w:val="0"/>
  </w:num>
  <w:num w:numId="3" w16cid:durableId="396973507">
    <w:abstractNumId w:val="4"/>
  </w:num>
  <w:num w:numId="4" w16cid:durableId="1402752277">
    <w:abstractNumId w:val="7"/>
  </w:num>
  <w:num w:numId="5" w16cid:durableId="2113816805">
    <w:abstractNumId w:val="5"/>
  </w:num>
  <w:num w:numId="6" w16cid:durableId="242690071">
    <w:abstractNumId w:val="3"/>
  </w:num>
  <w:num w:numId="7" w16cid:durableId="1789818250">
    <w:abstractNumId w:val="6"/>
  </w:num>
  <w:num w:numId="8" w16cid:durableId="119133470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A1"/>
    <w:rsid w:val="00000AC7"/>
    <w:rsid w:val="000048CF"/>
    <w:rsid w:val="00005F72"/>
    <w:rsid w:val="00007876"/>
    <w:rsid w:val="00010995"/>
    <w:rsid w:val="00012F0C"/>
    <w:rsid w:val="00014444"/>
    <w:rsid w:val="000205C9"/>
    <w:rsid w:val="0002236E"/>
    <w:rsid w:val="00023232"/>
    <w:rsid w:val="000257FB"/>
    <w:rsid w:val="00026801"/>
    <w:rsid w:val="000316A8"/>
    <w:rsid w:val="00031CCC"/>
    <w:rsid w:val="000321B7"/>
    <w:rsid w:val="00033361"/>
    <w:rsid w:val="00033D9B"/>
    <w:rsid w:val="00035030"/>
    <w:rsid w:val="00037B4E"/>
    <w:rsid w:val="00040C3D"/>
    <w:rsid w:val="00042A68"/>
    <w:rsid w:val="000470F2"/>
    <w:rsid w:val="000478E8"/>
    <w:rsid w:val="00050121"/>
    <w:rsid w:val="00050148"/>
    <w:rsid w:val="00051070"/>
    <w:rsid w:val="000523A9"/>
    <w:rsid w:val="00053B53"/>
    <w:rsid w:val="00056D2A"/>
    <w:rsid w:val="00056F5F"/>
    <w:rsid w:val="00063C01"/>
    <w:rsid w:val="000650F7"/>
    <w:rsid w:val="0006530A"/>
    <w:rsid w:val="000654F9"/>
    <w:rsid w:val="0006621B"/>
    <w:rsid w:val="00070151"/>
    <w:rsid w:val="000709A3"/>
    <w:rsid w:val="000713CC"/>
    <w:rsid w:val="00072239"/>
    <w:rsid w:val="0008627D"/>
    <w:rsid w:val="000865B8"/>
    <w:rsid w:val="00092291"/>
    <w:rsid w:val="0009396F"/>
    <w:rsid w:val="000947EC"/>
    <w:rsid w:val="00095692"/>
    <w:rsid w:val="000963A3"/>
    <w:rsid w:val="00097E37"/>
    <w:rsid w:val="000A0596"/>
    <w:rsid w:val="000A1A23"/>
    <w:rsid w:val="000A309E"/>
    <w:rsid w:val="000A6FD5"/>
    <w:rsid w:val="000A7B7D"/>
    <w:rsid w:val="000B0292"/>
    <w:rsid w:val="000B1E37"/>
    <w:rsid w:val="000B50DB"/>
    <w:rsid w:val="000B54F2"/>
    <w:rsid w:val="000B6009"/>
    <w:rsid w:val="000C1598"/>
    <w:rsid w:val="000C396E"/>
    <w:rsid w:val="000C3B0B"/>
    <w:rsid w:val="000C4781"/>
    <w:rsid w:val="000C4C25"/>
    <w:rsid w:val="000C55F6"/>
    <w:rsid w:val="000C6C7C"/>
    <w:rsid w:val="000C6CED"/>
    <w:rsid w:val="000C7A87"/>
    <w:rsid w:val="000D2639"/>
    <w:rsid w:val="000D2C85"/>
    <w:rsid w:val="000D3DBF"/>
    <w:rsid w:val="000D5BA9"/>
    <w:rsid w:val="000D60BB"/>
    <w:rsid w:val="000E2A51"/>
    <w:rsid w:val="000E42C6"/>
    <w:rsid w:val="000E46B3"/>
    <w:rsid w:val="000E5973"/>
    <w:rsid w:val="000E6841"/>
    <w:rsid w:val="000F02C5"/>
    <w:rsid w:val="000F0A4E"/>
    <w:rsid w:val="000F2542"/>
    <w:rsid w:val="000F3486"/>
    <w:rsid w:val="000F4D48"/>
    <w:rsid w:val="000F5B15"/>
    <w:rsid w:val="001015BB"/>
    <w:rsid w:val="00102177"/>
    <w:rsid w:val="001059CA"/>
    <w:rsid w:val="0010793F"/>
    <w:rsid w:val="001110C6"/>
    <w:rsid w:val="001120BE"/>
    <w:rsid w:val="00113C89"/>
    <w:rsid w:val="00114A7C"/>
    <w:rsid w:val="001168FE"/>
    <w:rsid w:val="00120611"/>
    <w:rsid w:val="00120AD5"/>
    <w:rsid w:val="00120B1A"/>
    <w:rsid w:val="00120E01"/>
    <w:rsid w:val="0012130E"/>
    <w:rsid w:val="00121D44"/>
    <w:rsid w:val="00122F9D"/>
    <w:rsid w:val="0012616E"/>
    <w:rsid w:val="00126E59"/>
    <w:rsid w:val="00130FC7"/>
    <w:rsid w:val="0013484D"/>
    <w:rsid w:val="00136BA0"/>
    <w:rsid w:val="00140A93"/>
    <w:rsid w:val="001422FD"/>
    <w:rsid w:val="001429EC"/>
    <w:rsid w:val="00142CBD"/>
    <w:rsid w:val="0014334F"/>
    <w:rsid w:val="0014564B"/>
    <w:rsid w:val="00146DB5"/>
    <w:rsid w:val="00151BB4"/>
    <w:rsid w:val="00151CBE"/>
    <w:rsid w:val="00153651"/>
    <w:rsid w:val="00155214"/>
    <w:rsid w:val="001579EC"/>
    <w:rsid w:val="001637D4"/>
    <w:rsid w:val="00164FEB"/>
    <w:rsid w:val="0016733B"/>
    <w:rsid w:val="00173FB0"/>
    <w:rsid w:val="00175A7C"/>
    <w:rsid w:val="00177654"/>
    <w:rsid w:val="00181A5B"/>
    <w:rsid w:val="00181AB1"/>
    <w:rsid w:val="00182020"/>
    <w:rsid w:val="00184A39"/>
    <w:rsid w:val="0018628D"/>
    <w:rsid w:val="001862C6"/>
    <w:rsid w:val="00190768"/>
    <w:rsid w:val="00191644"/>
    <w:rsid w:val="0019228F"/>
    <w:rsid w:val="00194BC0"/>
    <w:rsid w:val="0019774C"/>
    <w:rsid w:val="001A0834"/>
    <w:rsid w:val="001A176C"/>
    <w:rsid w:val="001A1C37"/>
    <w:rsid w:val="001A26E6"/>
    <w:rsid w:val="001A300E"/>
    <w:rsid w:val="001A3469"/>
    <w:rsid w:val="001A423F"/>
    <w:rsid w:val="001A4331"/>
    <w:rsid w:val="001A48A9"/>
    <w:rsid w:val="001A7BE2"/>
    <w:rsid w:val="001B07A7"/>
    <w:rsid w:val="001B1AD7"/>
    <w:rsid w:val="001B36EA"/>
    <w:rsid w:val="001B4280"/>
    <w:rsid w:val="001B5603"/>
    <w:rsid w:val="001C01B9"/>
    <w:rsid w:val="001C4503"/>
    <w:rsid w:val="001C720E"/>
    <w:rsid w:val="001D25B5"/>
    <w:rsid w:val="001E077A"/>
    <w:rsid w:val="001E6E8C"/>
    <w:rsid w:val="001F09E0"/>
    <w:rsid w:val="002013A5"/>
    <w:rsid w:val="00203AF7"/>
    <w:rsid w:val="00203C02"/>
    <w:rsid w:val="002040B9"/>
    <w:rsid w:val="00205083"/>
    <w:rsid w:val="00210BDC"/>
    <w:rsid w:val="00211270"/>
    <w:rsid w:val="0021159C"/>
    <w:rsid w:val="00211D31"/>
    <w:rsid w:val="00212F06"/>
    <w:rsid w:val="00214C51"/>
    <w:rsid w:val="002159CB"/>
    <w:rsid w:val="00221167"/>
    <w:rsid w:val="00226974"/>
    <w:rsid w:val="00226EC1"/>
    <w:rsid w:val="00230A2C"/>
    <w:rsid w:val="002359C8"/>
    <w:rsid w:val="002374CA"/>
    <w:rsid w:val="0024100B"/>
    <w:rsid w:val="0024132F"/>
    <w:rsid w:val="002420DB"/>
    <w:rsid w:val="00245BC7"/>
    <w:rsid w:val="002500CE"/>
    <w:rsid w:val="00251E2E"/>
    <w:rsid w:val="00261DDC"/>
    <w:rsid w:val="00264982"/>
    <w:rsid w:val="00265FD8"/>
    <w:rsid w:val="00266B77"/>
    <w:rsid w:val="002708DA"/>
    <w:rsid w:val="00270E86"/>
    <w:rsid w:val="00271D1D"/>
    <w:rsid w:val="00272272"/>
    <w:rsid w:val="002744A4"/>
    <w:rsid w:val="0027559C"/>
    <w:rsid w:val="00276469"/>
    <w:rsid w:val="00276B90"/>
    <w:rsid w:val="0028125C"/>
    <w:rsid w:val="0028366B"/>
    <w:rsid w:val="00286DBA"/>
    <w:rsid w:val="002904B4"/>
    <w:rsid w:val="00291448"/>
    <w:rsid w:val="0029232E"/>
    <w:rsid w:val="00292DB4"/>
    <w:rsid w:val="00296010"/>
    <w:rsid w:val="00296680"/>
    <w:rsid w:val="002979A6"/>
    <w:rsid w:val="002A0A70"/>
    <w:rsid w:val="002A0F41"/>
    <w:rsid w:val="002A4E4C"/>
    <w:rsid w:val="002A65A6"/>
    <w:rsid w:val="002B7EF1"/>
    <w:rsid w:val="002C0371"/>
    <w:rsid w:val="002C0532"/>
    <w:rsid w:val="002C120D"/>
    <w:rsid w:val="002C53FA"/>
    <w:rsid w:val="002C56D3"/>
    <w:rsid w:val="002C6EE7"/>
    <w:rsid w:val="002D3400"/>
    <w:rsid w:val="002D3815"/>
    <w:rsid w:val="002D4831"/>
    <w:rsid w:val="002D74AF"/>
    <w:rsid w:val="002E1C39"/>
    <w:rsid w:val="002E6CC1"/>
    <w:rsid w:val="002E7619"/>
    <w:rsid w:val="002E7CE9"/>
    <w:rsid w:val="002F0B9B"/>
    <w:rsid w:val="002F1E97"/>
    <w:rsid w:val="002F223F"/>
    <w:rsid w:val="002F375D"/>
    <w:rsid w:val="002F3A4D"/>
    <w:rsid w:val="002F3C0E"/>
    <w:rsid w:val="002F54DB"/>
    <w:rsid w:val="002F5A5D"/>
    <w:rsid w:val="002F6028"/>
    <w:rsid w:val="003022A7"/>
    <w:rsid w:val="00302D03"/>
    <w:rsid w:val="00305D4E"/>
    <w:rsid w:val="00306EB6"/>
    <w:rsid w:val="003108D7"/>
    <w:rsid w:val="003117E2"/>
    <w:rsid w:val="00311E39"/>
    <w:rsid w:val="00314D20"/>
    <w:rsid w:val="00320E8B"/>
    <w:rsid w:val="003226D8"/>
    <w:rsid w:val="00323965"/>
    <w:rsid w:val="00323B2C"/>
    <w:rsid w:val="003247EF"/>
    <w:rsid w:val="003278B8"/>
    <w:rsid w:val="00327954"/>
    <w:rsid w:val="00333D7C"/>
    <w:rsid w:val="00337256"/>
    <w:rsid w:val="00337686"/>
    <w:rsid w:val="00340A82"/>
    <w:rsid w:val="0034104A"/>
    <w:rsid w:val="00342EF6"/>
    <w:rsid w:val="0034316D"/>
    <w:rsid w:val="0034405D"/>
    <w:rsid w:val="003442B3"/>
    <w:rsid w:val="00344EB0"/>
    <w:rsid w:val="0034673D"/>
    <w:rsid w:val="0034722B"/>
    <w:rsid w:val="003502C3"/>
    <w:rsid w:val="003506EA"/>
    <w:rsid w:val="003534EF"/>
    <w:rsid w:val="003535A9"/>
    <w:rsid w:val="0035575E"/>
    <w:rsid w:val="003569D3"/>
    <w:rsid w:val="00356EF4"/>
    <w:rsid w:val="00357940"/>
    <w:rsid w:val="00357A14"/>
    <w:rsid w:val="003614F1"/>
    <w:rsid w:val="00363463"/>
    <w:rsid w:val="00363561"/>
    <w:rsid w:val="00363768"/>
    <w:rsid w:val="00365691"/>
    <w:rsid w:val="003730CB"/>
    <w:rsid w:val="003770B8"/>
    <w:rsid w:val="00382514"/>
    <w:rsid w:val="00382976"/>
    <w:rsid w:val="00382CC5"/>
    <w:rsid w:val="003863C1"/>
    <w:rsid w:val="00387764"/>
    <w:rsid w:val="0039219C"/>
    <w:rsid w:val="00393793"/>
    <w:rsid w:val="0039386E"/>
    <w:rsid w:val="00394A58"/>
    <w:rsid w:val="00394D88"/>
    <w:rsid w:val="00394E3F"/>
    <w:rsid w:val="0039525E"/>
    <w:rsid w:val="00395944"/>
    <w:rsid w:val="003971EF"/>
    <w:rsid w:val="003A11BF"/>
    <w:rsid w:val="003A495C"/>
    <w:rsid w:val="003A4C6B"/>
    <w:rsid w:val="003A52AC"/>
    <w:rsid w:val="003B0EFB"/>
    <w:rsid w:val="003B0FC6"/>
    <w:rsid w:val="003B4755"/>
    <w:rsid w:val="003B5069"/>
    <w:rsid w:val="003B5C46"/>
    <w:rsid w:val="003B7212"/>
    <w:rsid w:val="003B7493"/>
    <w:rsid w:val="003B7FF5"/>
    <w:rsid w:val="003C793D"/>
    <w:rsid w:val="003D0E30"/>
    <w:rsid w:val="003D139A"/>
    <w:rsid w:val="003D511F"/>
    <w:rsid w:val="003E1991"/>
    <w:rsid w:val="003E371C"/>
    <w:rsid w:val="003E4AF8"/>
    <w:rsid w:val="003E7C46"/>
    <w:rsid w:val="003F2020"/>
    <w:rsid w:val="003F2DBB"/>
    <w:rsid w:val="003F41EF"/>
    <w:rsid w:val="003F767A"/>
    <w:rsid w:val="00400BCD"/>
    <w:rsid w:val="00402B64"/>
    <w:rsid w:val="00403047"/>
    <w:rsid w:val="00405EE5"/>
    <w:rsid w:val="00407A3F"/>
    <w:rsid w:val="00407CF8"/>
    <w:rsid w:val="004122A1"/>
    <w:rsid w:val="0041633F"/>
    <w:rsid w:val="00417F78"/>
    <w:rsid w:val="0042095A"/>
    <w:rsid w:val="004266FF"/>
    <w:rsid w:val="00426C62"/>
    <w:rsid w:val="00430BF2"/>
    <w:rsid w:val="00431102"/>
    <w:rsid w:val="004313E2"/>
    <w:rsid w:val="00431A28"/>
    <w:rsid w:val="0043430F"/>
    <w:rsid w:val="00435B0F"/>
    <w:rsid w:val="0043704B"/>
    <w:rsid w:val="0043708F"/>
    <w:rsid w:val="0044423A"/>
    <w:rsid w:val="00444937"/>
    <w:rsid w:val="00445E30"/>
    <w:rsid w:val="00453F5A"/>
    <w:rsid w:val="00455499"/>
    <w:rsid w:val="004576CD"/>
    <w:rsid w:val="004602C6"/>
    <w:rsid w:val="00460B21"/>
    <w:rsid w:val="00460CFD"/>
    <w:rsid w:val="004634FD"/>
    <w:rsid w:val="00463DA9"/>
    <w:rsid w:val="0046549A"/>
    <w:rsid w:val="00466126"/>
    <w:rsid w:val="00466BF0"/>
    <w:rsid w:val="004726E6"/>
    <w:rsid w:val="00473D3E"/>
    <w:rsid w:val="00473F46"/>
    <w:rsid w:val="0047444C"/>
    <w:rsid w:val="00476BA8"/>
    <w:rsid w:val="00480155"/>
    <w:rsid w:val="004866A1"/>
    <w:rsid w:val="00486979"/>
    <w:rsid w:val="00486F06"/>
    <w:rsid w:val="0048765D"/>
    <w:rsid w:val="00487BBC"/>
    <w:rsid w:val="00490002"/>
    <w:rsid w:val="00491D67"/>
    <w:rsid w:val="00492B0A"/>
    <w:rsid w:val="00493924"/>
    <w:rsid w:val="00494177"/>
    <w:rsid w:val="0049526C"/>
    <w:rsid w:val="00495AE4"/>
    <w:rsid w:val="004A1CAF"/>
    <w:rsid w:val="004A1DAF"/>
    <w:rsid w:val="004A2B37"/>
    <w:rsid w:val="004B0B38"/>
    <w:rsid w:val="004B545A"/>
    <w:rsid w:val="004B5929"/>
    <w:rsid w:val="004C0E6F"/>
    <w:rsid w:val="004C27D0"/>
    <w:rsid w:val="004C28A8"/>
    <w:rsid w:val="004C2B40"/>
    <w:rsid w:val="004C4F7D"/>
    <w:rsid w:val="004C5F0F"/>
    <w:rsid w:val="004C7E49"/>
    <w:rsid w:val="004D0613"/>
    <w:rsid w:val="004D2331"/>
    <w:rsid w:val="004D45E1"/>
    <w:rsid w:val="004D555A"/>
    <w:rsid w:val="004D5BC7"/>
    <w:rsid w:val="004E03C5"/>
    <w:rsid w:val="004E14DC"/>
    <w:rsid w:val="004E57C6"/>
    <w:rsid w:val="004E726B"/>
    <w:rsid w:val="004E73B7"/>
    <w:rsid w:val="004F305D"/>
    <w:rsid w:val="004F37C9"/>
    <w:rsid w:val="004F4653"/>
    <w:rsid w:val="004F492B"/>
    <w:rsid w:val="004F6942"/>
    <w:rsid w:val="00501BF9"/>
    <w:rsid w:val="005042B7"/>
    <w:rsid w:val="0050794B"/>
    <w:rsid w:val="00511F43"/>
    <w:rsid w:val="00512567"/>
    <w:rsid w:val="005126E8"/>
    <w:rsid w:val="0051337D"/>
    <w:rsid w:val="0051375B"/>
    <w:rsid w:val="005142BC"/>
    <w:rsid w:val="0051450D"/>
    <w:rsid w:val="005171E0"/>
    <w:rsid w:val="005214F7"/>
    <w:rsid w:val="00521D9A"/>
    <w:rsid w:val="00524813"/>
    <w:rsid w:val="00525C73"/>
    <w:rsid w:val="005268F5"/>
    <w:rsid w:val="00526C61"/>
    <w:rsid w:val="005276F2"/>
    <w:rsid w:val="00527A49"/>
    <w:rsid w:val="0053209D"/>
    <w:rsid w:val="005330F8"/>
    <w:rsid w:val="00536743"/>
    <w:rsid w:val="00541A8F"/>
    <w:rsid w:val="005440FA"/>
    <w:rsid w:val="005538C2"/>
    <w:rsid w:val="00554C07"/>
    <w:rsid w:val="005551AA"/>
    <w:rsid w:val="005552DF"/>
    <w:rsid w:val="005634CB"/>
    <w:rsid w:val="00563536"/>
    <w:rsid w:val="005637F7"/>
    <w:rsid w:val="00563D28"/>
    <w:rsid w:val="00564BD1"/>
    <w:rsid w:val="00565182"/>
    <w:rsid w:val="00565FA6"/>
    <w:rsid w:val="00567077"/>
    <w:rsid w:val="00570E48"/>
    <w:rsid w:val="0057251A"/>
    <w:rsid w:val="00574112"/>
    <w:rsid w:val="00575AE1"/>
    <w:rsid w:val="00576A98"/>
    <w:rsid w:val="005803F8"/>
    <w:rsid w:val="005815FD"/>
    <w:rsid w:val="00582790"/>
    <w:rsid w:val="00584391"/>
    <w:rsid w:val="00584434"/>
    <w:rsid w:val="00584FDE"/>
    <w:rsid w:val="005863A9"/>
    <w:rsid w:val="00592F30"/>
    <w:rsid w:val="00595B67"/>
    <w:rsid w:val="00597ECE"/>
    <w:rsid w:val="005A5772"/>
    <w:rsid w:val="005B318F"/>
    <w:rsid w:val="005B44B5"/>
    <w:rsid w:val="005B69BD"/>
    <w:rsid w:val="005C003D"/>
    <w:rsid w:val="005C03DF"/>
    <w:rsid w:val="005C4731"/>
    <w:rsid w:val="005C6786"/>
    <w:rsid w:val="005C6803"/>
    <w:rsid w:val="005C6ECF"/>
    <w:rsid w:val="005C7615"/>
    <w:rsid w:val="005C7BF4"/>
    <w:rsid w:val="005D0BC4"/>
    <w:rsid w:val="005D0F41"/>
    <w:rsid w:val="005D1162"/>
    <w:rsid w:val="005D1778"/>
    <w:rsid w:val="005D4CE9"/>
    <w:rsid w:val="005D78BD"/>
    <w:rsid w:val="005E26C0"/>
    <w:rsid w:val="005E4791"/>
    <w:rsid w:val="005E7570"/>
    <w:rsid w:val="005F15B1"/>
    <w:rsid w:val="005F7F45"/>
    <w:rsid w:val="00600238"/>
    <w:rsid w:val="00603323"/>
    <w:rsid w:val="006048FF"/>
    <w:rsid w:val="00604C03"/>
    <w:rsid w:val="0060579C"/>
    <w:rsid w:val="006216CD"/>
    <w:rsid w:val="00622C6C"/>
    <w:rsid w:val="006235DF"/>
    <w:rsid w:val="00624CBF"/>
    <w:rsid w:val="00625E8F"/>
    <w:rsid w:val="00631DC8"/>
    <w:rsid w:val="00632C1A"/>
    <w:rsid w:val="006379BC"/>
    <w:rsid w:val="0064031B"/>
    <w:rsid w:val="00642AD2"/>
    <w:rsid w:val="006459A1"/>
    <w:rsid w:val="0064649F"/>
    <w:rsid w:val="00650371"/>
    <w:rsid w:val="006526E2"/>
    <w:rsid w:val="00652709"/>
    <w:rsid w:val="00652ABE"/>
    <w:rsid w:val="00652E57"/>
    <w:rsid w:val="00653C89"/>
    <w:rsid w:val="0065450C"/>
    <w:rsid w:val="006546BB"/>
    <w:rsid w:val="00657D1B"/>
    <w:rsid w:val="0066268E"/>
    <w:rsid w:val="0066429D"/>
    <w:rsid w:val="006661ED"/>
    <w:rsid w:val="0067346B"/>
    <w:rsid w:val="0067356D"/>
    <w:rsid w:val="00676BA4"/>
    <w:rsid w:val="00677168"/>
    <w:rsid w:val="00680243"/>
    <w:rsid w:val="00680E12"/>
    <w:rsid w:val="00684E92"/>
    <w:rsid w:val="0068734E"/>
    <w:rsid w:val="006877B7"/>
    <w:rsid w:val="006901B4"/>
    <w:rsid w:val="006912D0"/>
    <w:rsid w:val="00691A9F"/>
    <w:rsid w:val="00694865"/>
    <w:rsid w:val="00695FA1"/>
    <w:rsid w:val="006A1091"/>
    <w:rsid w:val="006A7106"/>
    <w:rsid w:val="006B4AD2"/>
    <w:rsid w:val="006B7608"/>
    <w:rsid w:val="006B7DF3"/>
    <w:rsid w:val="006C3180"/>
    <w:rsid w:val="006D2343"/>
    <w:rsid w:val="006D4730"/>
    <w:rsid w:val="006E0563"/>
    <w:rsid w:val="006E17C4"/>
    <w:rsid w:val="006E1ABC"/>
    <w:rsid w:val="006E27D2"/>
    <w:rsid w:val="006E5314"/>
    <w:rsid w:val="006E5EFE"/>
    <w:rsid w:val="006E74E5"/>
    <w:rsid w:val="006E75FF"/>
    <w:rsid w:val="006E7765"/>
    <w:rsid w:val="006F054E"/>
    <w:rsid w:val="006F15EA"/>
    <w:rsid w:val="006F17BF"/>
    <w:rsid w:val="006F4879"/>
    <w:rsid w:val="006F56BE"/>
    <w:rsid w:val="006F5B6D"/>
    <w:rsid w:val="006F6E83"/>
    <w:rsid w:val="006F75F4"/>
    <w:rsid w:val="007016C4"/>
    <w:rsid w:val="00710FC3"/>
    <w:rsid w:val="0071236C"/>
    <w:rsid w:val="00714916"/>
    <w:rsid w:val="0071584A"/>
    <w:rsid w:val="007177BF"/>
    <w:rsid w:val="00724B2E"/>
    <w:rsid w:val="00727EFB"/>
    <w:rsid w:val="007321B6"/>
    <w:rsid w:val="0073234E"/>
    <w:rsid w:val="00732C52"/>
    <w:rsid w:val="00741EAE"/>
    <w:rsid w:val="0074270E"/>
    <w:rsid w:val="00743076"/>
    <w:rsid w:val="0074510E"/>
    <w:rsid w:val="007451C7"/>
    <w:rsid w:val="00745859"/>
    <w:rsid w:val="007476CF"/>
    <w:rsid w:val="00747787"/>
    <w:rsid w:val="00750D81"/>
    <w:rsid w:val="00751518"/>
    <w:rsid w:val="00751C17"/>
    <w:rsid w:val="00756202"/>
    <w:rsid w:val="00757A79"/>
    <w:rsid w:val="00760CEF"/>
    <w:rsid w:val="0076291E"/>
    <w:rsid w:val="00763284"/>
    <w:rsid w:val="00771E36"/>
    <w:rsid w:val="00772291"/>
    <w:rsid w:val="00775449"/>
    <w:rsid w:val="007821D1"/>
    <w:rsid w:val="00782C09"/>
    <w:rsid w:val="00783B4C"/>
    <w:rsid w:val="00784C9C"/>
    <w:rsid w:val="007871B0"/>
    <w:rsid w:val="00787AC8"/>
    <w:rsid w:val="007933B3"/>
    <w:rsid w:val="007A0B94"/>
    <w:rsid w:val="007A2003"/>
    <w:rsid w:val="007B10D0"/>
    <w:rsid w:val="007B1799"/>
    <w:rsid w:val="007B3F77"/>
    <w:rsid w:val="007B3F8E"/>
    <w:rsid w:val="007B46A3"/>
    <w:rsid w:val="007B6DFF"/>
    <w:rsid w:val="007B766D"/>
    <w:rsid w:val="007C016F"/>
    <w:rsid w:val="007C1543"/>
    <w:rsid w:val="007C269D"/>
    <w:rsid w:val="007D3E93"/>
    <w:rsid w:val="007E0089"/>
    <w:rsid w:val="007E08E1"/>
    <w:rsid w:val="007E2178"/>
    <w:rsid w:val="007E69CD"/>
    <w:rsid w:val="007E769D"/>
    <w:rsid w:val="007F1A24"/>
    <w:rsid w:val="007F427B"/>
    <w:rsid w:val="007F77F2"/>
    <w:rsid w:val="008014AD"/>
    <w:rsid w:val="008035A2"/>
    <w:rsid w:val="008057EA"/>
    <w:rsid w:val="008062C7"/>
    <w:rsid w:val="00807F1C"/>
    <w:rsid w:val="00812EAD"/>
    <w:rsid w:val="008145D5"/>
    <w:rsid w:val="008154BE"/>
    <w:rsid w:val="0081555D"/>
    <w:rsid w:val="0082215D"/>
    <w:rsid w:val="00822B65"/>
    <w:rsid w:val="00822C96"/>
    <w:rsid w:val="00823450"/>
    <w:rsid w:val="00823B39"/>
    <w:rsid w:val="008260E0"/>
    <w:rsid w:val="00830C9E"/>
    <w:rsid w:val="00832139"/>
    <w:rsid w:val="00832170"/>
    <w:rsid w:val="00832503"/>
    <w:rsid w:val="00835632"/>
    <w:rsid w:val="0083598E"/>
    <w:rsid w:val="00836DCF"/>
    <w:rsid w:val="00840A63"/>
    <w:rsid w:val="00841D30"/>
    <w:rsid w:val="00843126"/>
    <w:rsid w:val="0084613B"/>
    <w:rsid w:val="008472CD"/>
    <w:rsid w:val="00850A01"/>
    <w:rsid w:val="008514E3"/>
    <w:rsid w:val="00852309"/>
    <w:rsid w:val="00853172"/>
    <w:rsid w:val="00853A9F"/>
    <w:rsid w:val="008564EC"/>
    <w:rsid w:val="0085692D"/>
    <w:rsid w:val="008574C7"/>
    <w:rsid w:val="008612CE"/>
    <w:rsid w:val="008721D3"/>
    <w:rsid w:val="008746E9"/>
    <w:rsid w:val="00874A6C"/>
    <w:rsid w:val="0087540A"/>
    <w:rsid w:val="00876299"/>
    <w:rsid w:val="00882FF2"/>
    <w:rsid w:val="00884064"/>
    <w:rsid w:val="0088490C"/>
    <w:rsid w:val="0088604D"/>
    <w:rsid w:val="00886146"/>
    <w:rsid w:val="0088618F"/>
    <w:rsid w:val="0088681E"/>
    <w:rsid w:val="00886E1D"/>
    <w:rsid w:val="00892A81"/>
    <w:rsid w:val="00893182"/>
    <w:rsid w:val="00895CE0"/>
    <w:rsid w:val="00896BC2"/>
    <w:rsid w:val="00897825"/>
    <w:rsid w:val="00897CF2"/>
    <w:rsid w:val="008A0C5A"/>
    <w:rsid w:val="008A0EF8"/>
    <w:rsid w:val="008A1A08"/>
    <w:rsid w:val="008A396E"/>
    <w:rsid w:val="008A428E"/>
    <w:rsid w:val="008A42E5"/>
    <w:rsid w:val="008A4FEC"/>
    <w:rsid w:val="008A5E6B"/>
    <w:rsid w:val="008A62A7"/>
    <w:rsid w:val="008A6D98"/>
    <w:rsid w:val="008B41F9"/>
    <w:rsid w:val="008B43E1"/>
    <w:rsid w:val="008B6B8D"/>
    <w:rsid w:val="008C1775"/>
    <w:rsid w:val="008C3495"/>
    <w:rsid w:val="008C48F5"/>
    <w:rsid w:val="008C7666"/>
    <w:rsid w:val="008D1808"/>
    <w:rsid w:val="008D2791"/>
    <w:rsid w:val="008D4C25"/>
    <w:rsid w:val="008D57C7"/>
    <w:rsid w:val="008D5EBF"/>
    <w:rsid w:val="008D60E3"/>
    <w:rsid w:val="008D6EB7"/>
    <w:rsid w:val="008E175D"/>
    <w:rsid w:val="008F0583"/>
    <w:rsid w:val="008F0C73"/>
    <w:rsid w:val="008F1E66"/>
    <w:rsid w:val="008F295C"/>
    <w:rsid w:val="008F518A"/>
    <w:rsid w:val="00900F09"/>
    <w:rsid w:val="009020FE"/>
    <w:rsid w:val="00905399"/>
    <w:rsid w:val="00911DB4"/>
    <w:rsid w:val="00912935"/>
    <w:rsid w:val="00913199"/>
    <w:rsid w:val="009133E5"/>
    <w:rsid w:val="0091349A"/>
    <w:rsid w:val="00915656"/>
    <w:rsid w:val="009211D8"/>
    <w:rsid w:val="00926820"/>
    <w:rsid w:val="00932A00"/>
    <w:rsid w:val="009334E3"/>
    <w:rsid w:val="009355EC"/>
    <w:rsid w:val="00941A5A"/>
    <w:rsid w:val="009463C1"/>
    <w:rsid w:val="0094677F"/>
    <w:rsid w:val="00946CF1"/>
    <w:rsid w:val="00952DB0"/>
    <w:rsid w:val="009538E8"/>
    <w:rsid w:val="00953FF0"/>
    <w:rsid w:val="00955465"/>
    <w:rsid w:val="009572B6"/>
    <w:rsid w:val="009605D4"/>
    <w:rsid w:val="0096271E"/>
    <w:rsid w:val="009639A4"/>
    <w:rsid w:val="00964D9B"/>
    <w:rsid w:val="00965143"/>
    <w:rsid w:val="009659DA"/>
    <w:rsid w:val="009674D4"/>
    <w:rsid w:val="009719D7"/>
    <w:rsid w:val="00972ABA"/>
    <w:rsid w:val="00972ED1"/>
    <w:rsid w:val="00974760"/>
    <w:rsid w:val="00975976"/>
    <w:rsid w:val="00977043"/>
    <w:rsid w:val="0098039C"/>
    <w:rsid w:val="00980859"/>
    <w:rsid w:val="009824C7"/>
    <w:rsid w:val="0098422C"/>
    <w:rsid w:val="009844B2"/>
    <w:rsid w:val="009853D9"/>
    <w:rsid w:val="00985BF7"/>
    <w:rsid w:val="00993ADA"/>
    <w:rsid w:val="00993ED1"/>
    <w:rsid w:val="00993ED4"/>
    <w:rsid w:val="00995693"/>
    <w:rsid w:val="009968B3"/>
    <w:rsid w:val="00996C66"/>
    <w:rsid w:val="009A03D2"/>
    <w:rsid w:val="009A0B60"/>
    <w:rsid w:val="009A2FDD"/>
    <w:rsid w:val="009A40C8"/>
    <w:rsid w:val="009A4B2F"/>
    <w:rsid w:val="009A5F76"/>
    <w:rsid w:val="009B1D68"/>
    <w:rsid w:val="009B2CF4"/>
    <w:rsid w:val="009B4D50"/>
    <w:rsid w:val="009B6681"/>
    <w:rsid w:val="009C2023"/>
    <w:rsid w:val="009C6212"/>
    <w:rsid w:val="009C6510"/>
    <w:rsid w:val="009C7127"/>
    <w:rsid w:val="009D32B6"/>
    <w:rsid w:val="009D35CC"/>
    <w:rsid w:val="009D5DB9"/>
    <w:rsid w:val="009D669F"/>
    <w:rsid w:val="009E01A8"/>
    <w:rsid w:val="009E34D0"/>
    <w:rsid w:val="009E40FF"/>
    <w:rsid w:val="009E44D5"/>
    <w:rsid w:val="009E6B11"/>
    <w:rsid w:val="009E6EDD"/>
    <w:rsid w:val="009F02E0"/>
    <w:rsid w:val="009F13F0"/>
    <w:rsid w:val="009F2915"/>
    <w:rsid w:val="009F3720"/>
    <w:rsid w:val="009F6FE4"/>
    <w:rsid w:val="00A00C23"/>
    <w:rsid w:val="00A02A18"/>
    <w:rsid w:val="00A0386F"/>
    <w:rsid w:val="00A03877"/>
    <w:rsid w:val="00A03C50"/>
    <w:rsid w:val="00A04047"/>
    <w:rsid w:val="00A04CCB"/>
    <w:rsid w:val="00A067C1"/>
    <w:rsid w:val="00A07106"/>
    <w:rsid w:val="00A07CD7"/>
    <w:rsid w:val="00A113EC"/>
    <w:rsid w:val="00A12136"/>
    <w:rsid w:val="00A12968"/>
    <w:rsid w:val="00A13A4C"/>
    <w:rsid w:val="00A142BF"/>
    <w:rsid w:val="00A14BB6"/>
    <w:rsid w:val="00A166A7"/>
    <w:rsid w:val="00A16818"/>
    <w:rsid w:val="00A17C02"/>
    <w:rsid w:val="00A255BD"/>
    <w:rsid w:val="00A2584C"/>
    <w:rsid w:val="00A25C36"/>
    <w:rsid w:val="00A2700A"/>
    <w:rsid w:val="00A32FA1"/>
    <w:rsid w:val="00A3646E"/>
    <w:rsid w:val="00A36CC9"/>
    <w:rsid w:val="00A37883"/>
    <w:rsid w:val="00A40AE0"/>
    <w:rsid w:val="00A40CD6"/>
    <w:rsid w:val="00A42120"/>
    <w:rsid w:val="00A4279B"/>
    <w:rsid w:val="00A44172"/>
    <w:rsid w:val="00A5035C"/>
    <w:rsid w:val="00A552D2"/>
    <w:rsid w:val="00A56B27"/>
    <w:rsid w:val="00A56BE0"/>
    <w:rsid w:val="00A615A9"/>
    <w:rsid w:val="00A6244B"/>
    <w:rsid w:val="00A62636"/>
    <w:rsid w:val="00A63EAD"/>
    <w:rsid w:val="00A652F9"/>
    <w:rsid w:val="00A659BD"/>
    <w:rsid w:val="00A70A89"/>
    <w:rsid w:val="00A70F07"/>
    <w:rsid w:val="00A72A93"/>
    <w:rsid w:val="00A74C30"/>
    <w:rsid w:val="00A80F0F"/>
    <w:rsid w:val="00A826D6"/>
    <w:rsid w:val="00A83883"/>
    <w:rsid w:val="00A8438E"/>
    <w:rsid w:val="00A85E46"/>
    <w:rsid w:val="00A86D36"/>
    <w:rsid w:val="00A93631"/>
    <w:rsid w:val="00AA1B52"/>
    <w:rsid w:val="00AA2A69"/>
    <w:rsid w:val="00AA49AA"/>
    <w:rsid w:val="00AA558F"/>
    <w:rsid w:val="00AA5722"/>
    <w:rsid w:val="00AA76BA"/>
    <w:rsid w:val="00AB17CD"/>
    <w:rsid w:val="00AB2C55"/>
    <w:rsid w:val="00AB4F2C"/>
    <w:rsid w:val="00AB7C41"/>
    <w:rsid w:val="00AC1AC5"/>
    <w:rsid w:val="00AC51A5"/>
    <w:rsid w:val="00AC53D0"/>
    <w:rsid w:val="00AC72CE"/>
    <w:rsid w:val="00AD0B0B"/>
    <w:rsid w:val="00AD2272"/>
    <w:rsid w:val="00AD26F5"/>
    <w:rsid w:val="00AD4CF9"/>
    <w:rsid w:val="00AD5D67"/>
    <w:rsid w:val="00AE0F01"/>
    <w:rsid w:val="00AE38EC"/>
    <w:rsid w:val="00AE536B"/>
    <w:rsid w:val="00AE7D39"/>
    <w:rsid w:val="00AF0769"/>
    <w:rsid w:val="00AF19BE"/>
    <w:rsid w:val="00AF46D0"/>
    <w:rsid w:val="00AF5209"/>
    <w:rsid w:val="00B00C82"/>
    <w:rsid w:val="00B013F2"/>
    <w:rsid w:val="00B041AC"/>
    <w:rsid w:val="00B10F7F"/>
    <w:rsid w:val="00B113D5"/>
    <w:rsid w:val="00B12A58"/>
    <w:rsid w:val="00B12BCF"/>
    <w:rsid w:val="00B12D62"/>
    <w:rsid w:val="00B1488D"/>
    <w:rsid w:val="00B20729"/>
    <w:rsid w:val="00B21043"/>
    <w:rsid w:val="00B21718"/>
    <w:rsid w:val="00B23562"/>
    <w:rsid w:val="00B2447D"/>
    <w:rsid w:val="00B24D00"/>
    <w:rsid w:val="00B27400"/>
    <w:rsid w:val="00B275B4"/>
    <w:rsid w:val="00B304BA"/>
    <w:rsid w:val="00B3066F"/>
    <w:rsid w:val="00B30DA9"/>
    <w:rsid w:val="00B31DBD"/>
    <w:rsid w:val="00B31FA8"/>
    <w:rsid w:val="00B32AB6"/>
    <w:rsid w:val="00B333BE"/>
    <w:rsid w:val="00B34509"/>
    <w:rsid w:val="00B346F2"/>
    <w:rsid w:val="00B34CE8"/>
    <w:rsid w:val="00B352CE"/>
    <w:rsid w:val="00B35447"/>
    <w:rsid w:val="00B43270"/>
    <w:rsid w:val="00B4360D"/>
    <w:rsid w:val="00B448A1"/>
    <w:rsid w:val="00B45ADB"/>
    <w:rsid w:val="00B4644B"/>
    <w:rsid w:val="00B46FA9"/>
    <w:rsid w:val="00B46FC4"/>
    <w:rsid w:val="00B47F9C"/>
    <w:rsid w:val="00B52ED6"/>
    <w:rsid w:val="00B539A2"/>
    <w:rsid w:val="00B54C07"/>
    <w:rsid w:val="00B55797"/>
    <w:rsid w:val="00B55C19"/>
    <w:rsid w:val="00B55C5E"/>
    <w:rsid w:val="00B60735"/>
    <w:rsid w:val="00B60CD4"/>
    <w:rsid w:val="00B623B8"/>
    <w:rsid w:val="00B636B1"/>
    <w:rsid w:val="00B6455D"/>
    <w:rsid w:val="00B67CBA"/>
    <w:rsid w:val="00B71406"/>
    <w:rsid w:val="00B715A6"/>
    <w:rsid w:val="00B7242C"/>
    <w:rsid w:val="00B72609"/>
    <w:rsid w:val="00B72CBC"/>
    <w:rsid w:val="00B73196"/>
    <w:rsid w:val="00B74CF6"/>
    <w:rsid w:val="00B76DC2"/>
    <w:rsid w:val="00B76DF1"/>
    <w:rsid w:val="00B77FBC"/>
    <w:rsid w:val="00B80584"/>
    <w:rsid w:val="00B833D1"/>
    <w:rsid w:val="00B8745E"/>
    <w:rsid w:val="00B91D04"/>
    <w:rsid w:val="00B923DE"/>
    <w:rsid w:val="00B93E4D"/>
    <w:rsid w:val="00B93F73"/>
    <w:rsid w:val="00B94C77"/>
    <w:rsid w:val="00B96A22"/>
    <w:rsid w:val="00B971A5"/>
    <w:rsid w:val="00BA2A5E"/>
    <w:rsid w:val="00BA5CDB"/>
    <w:rsid w:val="00BA5FAF"/>
    <w:rsid w:val="00BA6BFF"/>
    <w:rsid w:val="00BB0B52"/>
    <w:rsid w:val="00BB10DC"/>
    <w:rsid w:val="00BB13E9"/>
    <w:rsid w:val="00BB15C6"/>
    <w:rsid w:val="00BB1E6C"/>
    <w:rsid w:val="00BB2958"/>
    <w:rsid w:val="00BB2CF6"/>
    <w:rsid w:val="00BB2DDA"/>
    <w:rsid w:val="00BB2E05"/>
    <w:rsid w:val="00BB328C"/>
    <w:rsid w:val="00BC451E"/>
    <w:rsid w:val="00BD3F79"/>
    <w:rsid w:val="00BD487C"/>
    <w:rsid w:val="00BD749F"/>
    <w:rsid w:val="00BD7A17"/>
    <w:rsid w:val="00BE036D"/>
    <w:rsid w:val="00BE0FBE"/>
    <w:rsid w:val="00BE13FA"/>
    <w:rsid w:val="00BE4CFA"/>
    <w:rsid w:val="00BE5C4F"/>
    <w:rsid w:val="00BE69F8"/>
    <w:rsid w:val="00BE6ACF"/>
    <w:rsid w:val="00BF023F"/>
    <w:rsid w:val="00BF05BB"/>
    <w:rsid w:val="00BF0A96"/>
    <w:rsid w:val="00BF140A"/>
    <w:rsid w:val="00BF1870"/>
    <w:rsid w:val="00BF23C5"/>
    <w:rsid w:val="00BF3D48"/>
    <w:rsid w:val="00BF79E6"/>
    <w:rsid w:val="00C01107"/>
    <w:rsid w:val="00C01E8E"/>
    <w:rsid w:val="00C02123"/>
    <w:rsid w:val="00C029CA"/>
    <w:rsid w:val="00C04BA4"/>
    <w:rsid w:val="00C04ECA"/>
    <w:rsid w:val="00C05934"/>
    <w:rsid w:val="00C0731C"/>
    <w:rsid w:val="00C073FE"/>
    <w:rsid w:val="00C10A94"/>
    <w:rsid w:val="00C140EE"/>
    <w:rsid w:val="00C15264"/>
    <w:rsid w:val="00C168BE"/>
    <w:rsid w:val="00C16CA0"/>
    <w:rsid w:val="00C20695"/>
    <w:rsid w:val="00C20AEA"/>
    <w:rsid w:val="00C21037"/>
    <w:rsid w:val="00C215AF"/>
    <w:rsid w:val="00C22CBE"/>
    <w:rsid w:val="00C237EF"/>
    <w:rsid w:val="00C25D4C"/>
    <w:rsid w:val="00C264E3"/>
    <w:rsid w:val="00C27169"/>
    <w:rsid w:val="00C32638"/>
    <w:rsid w:val="00C33A35"/>
    <w:rsid w:val="00C35AE4"/>
    <w:rsid w:val="00C363C8"/>
    <w:rsid w:val="00C41940"/>
    <w:rsid w:val="00C421DF"/>
    <w:rsid w:val="00C433AE"/>
    <w:rsid w:val="00C4595A"/>
    <w:rsid w:val="00C461A8"/>
    <w:rsid w:val="00C470BF"/>
    <w:rsid w:val="00C5070C"/>
    <w:rsid w:val="00C53792"/>
    <w:rsid w:val="00C61021"/>
    <w:rsid w:val="00C62EDD"/>
    <w:rsid w:val="00C6304B"/>
    <w:rsid w:val="00C6586E"/>
    <w:rsid w:val="00C67D35"/>
    <w:rsid w:val="00C70F3D"/>
    <w:rsid w:val="00C725C1"/>
    <w:rsid w:val="00C74F0D"/>
    <w:rsid w:val="00C752C9"/>
    <w:rsid w:val="00C75AAD"/>
    <w:rsid w:val="00C763A0"/>
    <w:rsid w:val="00C813FD"/>
    <w:rsid w:val="00C84F8B"/>
    <w:rsid w:val="00C90080"/>
    <w:rsid w:val="00C919AC"/>
    <w:rsid w:val="00C92F53"/>
    <w:rsid w:val="00C949C5"/>
    <w:rsid w:val="00C94C33"/>
    <w:rsid w:val="00C955CA"/>
    <w:rsid w:val="00C97A4E"/>
    <w:rsid w:val="00CA109F"/>
    <w:rsid w:val="00CA3C14"/>
    <w:rsid w:val="00CA533D"/>
    <w:rsid w:val="00CA6002"/>
    <w:rsid w:val="00CB0209"/>
    <w:rsid w:val="00CB10B8"/>
    <w:rsid w:val="00CB2EF6"/>
    <w:rsid w:val="00CB4B66"/>
    <w:rsid w:val="00CB569E"/>
    <w:rsid w:val="00CB7FCE"/>
    <w:rsid w:val="00CC0B82"/>
    <w:rsid w:val="00CC1784"/>
    <w:rsid w:val="00CC409E"/>
    <w:rsid w:val="00CC669F"/>
    <w:rsid w:val="00CC6E7C"/>
    <w:rsid w:val="00CC72EB"/>
    <w:rsid w:val="00CC7CC4"/>
    <w:rsid w:val="00CD2555"/>
    <w:rsid w:val="00CD3775"/>
    <w:rsid w:val="00CD3DC2"/>
    <w:rsid w:val="00CE1DD5"/>
    <w:rsid w:val="00CE1F9C"/>
    <w:rsid w:val="00CE22BC"/>
    <w:rsid w:val="00CE285F"/>
    <w:rsid w:val="00CE3518"/>
    <w:rsid w:val="00CE6742"/>
    <w:rsid w:val="00CE67F8"/>
    <w:rsid w:val="00CF2264"/>
    <w:rsid w:val="00CF2B7D"/>
    <w:rsid w:val="00CF3A3E"/>
    <w:rsid w:val="00CF3DCF"/>
    <w:rsid w:val="00CF5484"/>
    <w:rsid w:val="00CF7A37"/>
    <w:rsid w:val="00CF7CB1"/>
    <w:rsid w:val="00CF7EB1"/>
    <w:rsid w:val="00D00305"/>
    <w:rsid w:val="00D01E77"/>
    <w:rsid w:val="00D03AA4"/>
    <w:rsid w:val="00D04353"/>
    <w:rsid w:val="00D047B8"/>
    <w:rsid w:val="00D1521A"/>
    <w:rsid w:val="00D15C2B"/>
    <w:rsid w:val="00D1785C"/>
    <w:rsid w:val="00D17977"/>
    <w:rsid w:val="00D22C49"/>
    <w:rsid w:val="00D23F0D"/>
    <w:rsid w:val="00D25056"/>
    <w:rsid w:val="00D25553"/>
    <w:rsid w:val="00D27230"/>
    <w:rsid w:val="00D278AF"/>
    <w:rsid w:val="00D33E14"/>
    <w:rsid w:val="00D34819"/>
    <w:rsid w:val="00D3749D"/>
    <w:rsid w:val="00D379E7"/>
    <w:rsid w:val="00D43DBC"/>
    <w:rsid w:val="00D4592A"/>
    <w:rsid w:val="00D45DFA"/>
    <w:rsid w:val="00D4785A"/>
    <w:rsid w:val="00D4793C"/>
    <w:rsid w:val="00D56B80"/>
    <w:rsid w:val="00D57719"/>
    <w:rsid w:val="00D608F1"/>
    <w:rsid w:val="00D61818"/>
    <w:rsid w:val="00D6767E"/>
    <w:rsid w:val="00D71441"/>
    <w:rsid w:val="00D71646"/>
    <w:rsid w:val="00D730CC"/>
    <w:rsid w:val="00D7396F"/>
    <w:rsid w:val="00D74A90"/>
    <w:rsid w:val="00D76BD7"/>
    <w:rsid w:val="00D801A4"/>
    <w:rsid w:val="00D80C62"/>
    <w:rsid w:val="00D827C6"/>
    <w:rsid w:val="00D82D10"/>
    <w:rsid w:val="00D84AC7"/>
    <w:rsid w:val="00D85F3B"/>
    <w:rsid w:val="00D87B56"/>
    <w:rsid w:val="00D910E5"/>
    <w:rsid w:val="00D91B2F"/>
    <w:rsid w:val="00D91EF1"/>
    <w:rsid w:val="00D92D4F"/>
    <w:rsid w:val="00D953FF"/>
    <w:rsid w:val="00D95ECE"/>
    <w:rsid w:val="00D9759F"/>
    <w:rsid w:val="00DA29F2"/>
    <w:rsid w:val="00DA3EDF"/>
    <w:rsid w:val="00DA51A0"/>
    <w:rsid w:val="00DA7140"/>
    <w:rsid w:val="00DA7821"/>
    <w:rsid w:val="00DA7B47"/>
    <w:rsid w:val="00DB2D55"/>
    <w:rsid w:val="00DB3CB1"/>
    <w:rsid w:val="00DB485C"/>
    <w:rsid w:val="00DB4B36"/>
    <w:rsid w:val="00DB5238"/>
    <w:rsid w:val="00DB6277"/>
    <w:rsid w:val="00DC32E1"/>
    <w:rsid w:val="00DC5BB6"/>
    <w:rsid w:val="00DC7A01"/>
    <w:rsid w:val="00DE01DA"/>
    <w:rsid w:val="00DE0DE6"/>
    <w:rsid w:val="00DE6455"/>
    <w:rsid w:val="00DE68B0"/>
    <w:rsid w:val="00DE6BA2"/>
    <w:rsid w:val="00DE7971"/>
    <w:rsid w:val="00DF3B9F"/>
    <w:rsid w:val="00DF7137"/>
    <w:rsid w:val="00E05D7C"/>
    <w:rsid w:val="00E07658"/>
    <w:rsid w:val="00E07900"/>
    <w:rsid w:val="00E10225"/>
    <w:rsid w:val="00E12080"/>
    <w:rsid w:val="00E14317"/>
    <w:rsid w:val="00E14C1D"/>
    <w:rsid w:val="00E173AD"/>
    <w:rsid w:val="00E17E17"/>
    <w:rsid w:val="00E220DE"/>
    <w:rsid w:val="00E22888"/>
    <w:rsid w:val="00E23FEF"/>
    <w:rsid w:val="00E26EBA"/>
    <w:rsid w:val="00E2702B"/>
    <w:rsid w:val="00E3067E"/>
    <w:rsid w:val="00E3177B"/>
    <w:rsid w:val="00E40040"/>
    <w:rsid w:val="00E41BD8"/>
    <w:rsid w:val="00E42410"/>
    <w:rsid w:val="00E44C0D"/>
    <w:rsid w:val="00E46FF3"/>
    <w:rsid w:val="00E4785D"/>
    <w:rsid w:val="00E50511"/>
    <w:rsid w:val="00E522E8"/>
    <w:rsid w:val="00E5466E"/>
    <w:rsid w:val="00E63326"/>
    <w:rsid w:val="00E651D0"/>
    <w:rsid w:val="00E704BC"/>
    <w:rsid w:val="00E71CA1"/>
    <w:rsid w:val="00E723D5"/>
    <w:rsid w:val="00E72F9F"/>
    <w:rsid w:val="00E73084"/>
    <w:rsid w:val="00E7452C"/>
    <w:rsid w:val="00E76A0E"/>
    <w:rsid w:val="00E808FF"/>
    <w:rsid w:val="00E846FF"/>
    <w:rsid w:val="00E86F43"/>
    <w:rsid w:val="00E90E66"/>
    <w:rsid w:val="00E91B97"/>
    <w:rsid w:val="00E92140"/>
    <w:rsid w:val="00E93722"/>
    <w:rsid w:val="00E93D3C"/>
    <w:rsid w:val="00E97A05"/>
    <w:rsid w:val="00EA12D8"/>
    <w:rsid w:val="00EA13C7"/>
    <w:rsid w:val="00EA250D"/>
    <w:rsid w:val="00EA400A"/>
    <w:rsid w:val="00EB049F"/>
    <w:rsid w:val="00EB09E2"/>
    <w:rsid w:val="00EB4B27"/>
    <w:rsid w:val="00EB5238"/>
    <w:rsid w:val="00EB582E"/>
    <w:rsid w:val="00EB5DCB"/>
    <w:rsid w:val="00EB7CF9"/>
    <w:rsid w:val="00EC0A1A"/>
    <w:rsid w:val="00EC0CF8"/>
    <w:rsid w:val="00EC2911"/>
    <w:rsid w:val="00EC2FF2"/>
    <w:rsid w:val="00EC3F95"/>
    <w:rsid w:val="00EC551B"/>
    <w:rsid w:val="00ED1750"/>
    <w:rsid w:val="00ED24D6"/>
    <w:rsid w:val="00ED4388"/>
    <w:rsid w:val="00ED4F5C"/>
    <w:rsid w:val="00ED768D"/>
    <w:rsid w:val="00EE2761"/>
    <w:rsid w:val="00EE4D26"/>
    <w:rsid w:val="00EE6BE9"/>
    <w:rsid w:val="00EF24F8"/>
    <w:rsid w:val="00EF3D60"/>
    <w:rsid w:val="00EF50C5"/>
    <w:rsid w:val="00EF5FDF"/>
    <w:rsid w:val="00EF6B66"/>
    <w:rsid w:val="00EF760B"/>
    <w:rsid w:val="00EF789C"/>
    <w:rsid w:val="00F043FD"/>
    <w:rsid w:val="00F06099"/>
    <w:rsid w:val="00F0642D"/>
    <w:rsid w:val="00F06FFD"/>
    <w:rsid w:val="00F078D6"/>
    <w:rsid w:val="00F122E7"/>
    <w:rsid w:val="00F1551C"/>
    <w:rsid w:val="00F16C4F"/>
    <w:rsid w:val="00F201E9"/>
    <w:rsid w:val="00F23208"/>
    <w:rsid w:val="00F23FFB"/>
    <w:rsid w:val="00F24903"/>
    <w:rsid w:val="00F2521E"/>
    <w:rsid w:val="00F25D11"/>
    <w:rsid w:val="00F270E7"/>
    <w:rsid w:val="00F27C13"/>
    <w:rsid w:val="00F3193D"/>
    <w:rsid w:val="00F31DE0"/>
    <w:rsid w:val="00F36542"/>
    <w:rsid w:val="00F36EC2"/>
    <w:rsid w:val="00F40525"/>
    <w:rsid w:val="00F436DA"/>
    <w:rsid w:val="00F456AC"/>
    <w:rsid w:val="00F458E7"/>
    <w:rsid w:val="00F45B12"/>
    <w:rsid w:val="00F5302E"/>
    <w:rsid w:val="00F53C01"/>
    <w:rsid w:val="00F54D85"/>
    <w:rsid w:val="00F600BF"/>
    <w:rsid w:val="00F62986"/>
    <w:rsid w:val="00F632D5"/>
    <w:rsid w:val="00F63B04"/>
    <w:rsid w:val="00F71F96"/>
    <w:rsid w:val="00F728B8"/>
    <w:rsid w:val="00F72E09"/>
    <w:rsid w:val="00F75092"/>
    <w:rsid w:val="00F75D04"/>
    <w:rsid w:val="00F77958"/>
    <w:rsid w:val="00F80E75"/>
    <w:rsid w:val="00F82901"/>
    <w:rsid w:val="00F840FF"/>
    <w:rsid w:val="00F84BB2"/>
    <w:rsid w:val="00F90313"/>
    <w:rsid w:val="00F92E7D"/>
    <w:rsid w:val="00F9305D"/>
    <w:rsid w:val="00F94939"/>
    <w:rsid w:val="00FA1A61"/>
    <w:rsid w:val="00FA1A9D"/>
    <w:rsid w:val="00FA4209"/>
    <w:rsid w:val="00FA5406"/>
    <w:rsid w:val="00FA5811"/>
    <w:rsid w:val="00FA640C"/>
    <w:rsid w:val="00FA680A"/>
    <w:rsid w:val="00FA7557"/>
    <w:rsid w:val="00FB024A"/>
    <w:rsid w:val="00FB4A45"/>
    <w:rsid w:val="00FB54D4"/>
    <w:rsid w:val="00FB79D2"/>
    <w:rsid w:val="00FB7FC1"/>
    <w:rsid w:val="00FC14E6"/>
    <w:rsid w:val="00FC362E"/>
    <w:rsid w:val="00FC3E04"/>
    <w:rsid w:val="00FC7592"/>
    <w:rsid w:val="00FC77B4"/>
    <w:rsid w:val="00FC7A87"/>
    <w:rsid w:val="00FD12AF"/>
    <w:rsid w:val="00FD2C65"/>
    <w:rsid w:val="00FD3275"/>
    <w:rsid w:val="00FD5F74"/>
    <w:rsid w:val="00FD6523"/>
    <w:rsid w:val="00FD7B6C"/>
    <w:rsid w:val="00FE18DC"/>
    <w:rsid w:val="00FE451C"/>
    <w:rsid w:val="00FE49A4"/>
    <w:rsid w:val="00FE4F74"/>
    <w:rsid w:val="00FE4F8A"/>
    <w:rsid w:val="00FE67B4"/>
    <w:rsid w:val="00FE7119"/>
    <w:rsid w:val="00FF0956"/>
    <w:rsid w:val="00FF24FE"/>
    <w:rsid w:val="00FF4264"/>
    <w:rsid w:val="00FF53AF"/>
    <w:rsid w:val="00FF7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B51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0613"/>
    <w:pPr>
      <w:spacing w:line="360" w:lineRule="auto"/>
    </w:pPr>
    <w:rPr>
      <w:rFonts w:ascii="Verdana" w:hAnsi="Verdana" w:cstheme="minorBidi"/>
      <w:sz w:val="18"/>
      <w:szCs w:val="22"/>
    </w:rPr>
  </w:style>
  <w:style w:type="paragraph" w:styleId="Kop1">
    <w:name w:val="heading 1"/>
    <w:aliases w:val="Kop 1 BP24"/>
    <w:basedOn w:val="Standaard"/>
    <w:next w:val="Standaard"/>
    <w:link w:val="Kop1Char"/>
    <w:uiPriority w:val="9"/>
    <w:qFormat/>
    <w:rsid w:val="00D7396F"/>
    <w:pPr>
      <w:keepNext/>
      <w:keepLines/>
      <w:numPr>
        <w:numId w:val="4"/>
      </w:numPr>
      <w:spacing w:before="240"/>
      <w:outlineLvl w:val="0"/>
    </w:pPr>
    <w:rPr>
      <w:rFonts w:eastAsia="Calibri" w:cstheme="majorBidi"/>
      <w:b/>
      <w:szCs w:val="18"/>
    </w:rPr>
  </w:style>
  <w:style w:type="paragraph" w:styleId="Kop2">
    <w:name w:val="heading 2"/>
    <w:aliases w:val="Kop 2 BP24"/>
    <w:basedOn w:val="Standaard"/>
    <w:next w:val="Standaard"/>
    <w:link w:val="Kop2Char"/>
    <w:uiPriority w:val="9"/>
    <w:unhideWhenUsed/>
    <w:qFormat/>
    <w:rsid w:val="00DB6277"/>
    <w:pPr>
      <w:keepNext/>
      <w:keepLines/>
      <w:numPr>
        <w:numId w:val="1"/>
      </w:numPr>
      <w:spacing w:before="40"/>
      <w:ind w:left="360"/>
      <w:outlineLvl w:val="1"/>
    </w:pPr>
    <w:rPr>
      <w:rFonts w:eastAsiaTheme="majorEastAsia" w:cstheme="majorBidi"/>
      <w:b/>
      <w:szCs w:val="26"/>
    </w:rPr>
  </w:style>
  <w:style w:type="paragraph" w:styleId="Kop3">
    <w:name w:val="heading 3"/>
    <w:aliases w:val="Kop 3 BP24"/>
    <w:basedOn w:val="Standaard"/>
    <w:next w:val="Standaard"/>
    <w:link w:val="Kop3Char"/>
    <w:uiPriority w:val="9"/>
    <w:unhideWhenUsed/>
    <w:qFormat/>
    <w:rsid w:val="00EA400A"/>
    <w:pPr>
      <w:keepNext/>
      <w:keepLines/>
      <w:numPr>
        <w:numId w:val="2"/>
      </w:numPr>
      <w:spacing w:before="40"/>
      <w:outlineLvl w:val="2"/>
    </w:pPr>
    <w:rPr>
      <w:rFonts w:eastAsiaTheme="majorEastAsia" w:cstheme="majorBidi"/>
      <w:szCs w:val="24"/>
    </w:rPr>
  </w:style>
  <w:style w:type="paragraph" w:styleId="Kop4">
    <w:name w:val="heading 4"/>
    <w:basedOn w:val="Standaard"/>
    <w:next w:val="Standaard"/>
    <w:link w:val="Kop4Char"/>
    <w:uiPriority w:val="9"/>
    <w:semiHidden/>
    <w:unhideWhenUsed/>
    <w:qFormat/>
    <w:rsid w:val="0095546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BP24 Char"/>
    <w:basedOn w:val="Standaardalinea-lettertype"/>
    <w:link w:val="Kop1"/>
    <w:uiPriority w:val="9"/>
    <w:rsid w:val="00D7396F"/>
    <w:rPr>
      <w:rFonts w:ascii="Verdana" w:eastAsia="Calibri" w:hAnsi="Verdana" w:cstheme="majorBidi"/>
      <w:b/>
      <w:sz w:val="18"/>
      <w:szCs w:val="18"/>
    </w:rPr>
  </w:style>
  <w:style w:type="character" w:customStyle="1" w:styleId="Kop2Char">
    <w:name w:val="Kop 2 Char"/>
    <w:aliases w:val="Kop 2 BP24 Char"/>
    <w:basedOn w:val="Standaardalinea-lettertype"/>
    <w:link w:val="Kop2"/>
    <w:uiPriority w:val="9"/>
    <w:rsid w:val="00DB6277"/>
    <w:rPr>
      <w:rFonts w:ascii="Verdana" w:eastAsiaTheme="majorEastAsia" w:hAnsi="Verdana" w:cstheme="majorBidi"/>
      <w:b/>
      <w:sz w:val="18"/>
      <w:szCs w:val="2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3E1991"/>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3E1991"/>
    <w:rPr>
      <w:rFonts w:ascii="Verdana" w:hAnsi="Verdana" w:cstheme="minorBidi"/>
      <w:sz w:val="18"/>
      <w:szCs w:val="22"/>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rsid w:val="003E1991"/>
    <w:pPr>
      <w:spacing w:line="240" w:lineRule="auto"/>
    </w:pPr>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3E1991"/>
    <w:rPr>
      <w:rFonts w:ascii="Verdana" w:hAnsi="Verdana" w:cstheme="minorBidi"/>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3E1991"/>
    <w:rPr>
      <w:vertAlign w:val="superscript"/>
    </w:rPr>
  </w:style>
  <w:style w:type="paragraph" w:customStyle="1" w:styleId="Char1CharCharCarCarCarCarCarCarCarCarCarCar">
    <w:name w:val="Char1 Char Char Car Car Car Car Car Car Car Car Car Car"/>
    <w:basedOn w:val="Standaard"/>
    <w:next w:val="Standaard"/>
    <w:link w:val="Voetnootmarkering"/>
    <w:uiPriority w:val="99"/>
    <w:rsid w:val="003E1991"/>
    <w:pPr>
      <w:spacing w:after="160" w:line="240" w:lineRule="exact"/>
    </w:pPr>
    <w:rPr>
      <w:rFonts w:ascii="Times New Roman" w:hAnsi="Times New Roman" w:cs="Times New Roman"/>
      <w:sz w:val="20"/>
      <w:szCs w:val="20"/>
      <w:vertAlign w:val="superscript"/>
    </w:rPr>
  </w:style>
  <w:style w:type="character" w:customStyle="1" w:styleId="Kop3Char">
    <w:name w:val="Kop 3 Char"/>
    <w:aliases w:val="Kop 3 BP24 Char"/>
    <w:basedOn w:val="Standaardalinea-lettertype"/>
    <w:link w:val="Kop3"/>
    <w:uiPriority w:val="9"/>
    <w:rsid w:val="00476BA8"/>
    <w:rPr>
      <w:rFonts w:ascii="Verdana" w:eastAsiaTheme="majorEastAsia" w:hAnsi="Verdana" w:cstheme="majorBidi"/>
      <w:sz w:val="18"/>
      <w:szCs w:val="24"/>
    </w:rPr>
  </w:style>
  <w:style w:type="paragraph" w:styleId="Kopvaninhoudsopgave">
    <w:name w:val="TOC Heading"/>
    <w:basedOn w:val="Kop1"/>
    <w:next w:val="Standaard"/>
    <w:uiPriority w:val="39"/>
    <w:unhideWhenUsed/>
    <w:qFormat/>
    <w:rsid w:val="004F305D"/>
    <w:pPr>
      <w:spacing w:line="259" w:lineRule="auto"/>
      <w:ind w:left="0"/>
      <w:outlineLvl w:val="9"/>
    </w:pPr>
    <w:rPr>
      <w:rFonts w:asciiTheme="majorHAnsi" w:hAnsiTheme="majorHAnsi"/>
      <w:b w:val="0"/>
      <w:color w:val="2F5496" w:themeColor="accent1" w:themeShade="BF"/>
      <w:lang w:eastAsia="nl-NL"/>
    </w:rPr>
  </w:style>
  <w:style w:type="paragraph" w:styleId="Inhopg1">
    <w:name w:val="toc 1"/>
    <w:basedOn w:val="Standaard"/>
    <w:next w:val="Standaard"/>
    <w:autoRedefine/>
    <w:uiPriority w:val="39"/>
    <w:unhideWhenUsed/>
    <w:rsid w:val="00F75D04"/>
    <w:pPr>
      <w:tabs>
        <w:tab w:val="left" w:pos="660"/>
        <w:tab w:val="right" w:leader="dot" w:pos="9062"/>
      </w:tabs>
      <w:spacing w:after="100"/>
    </w:pPr>
  </w:style>
  <w:style w:type="paragraph" w:styleId="Inhopg2">
    <w:name w:val="toc 2"/>
    <w:basedOn w:val="Standaard"/>
    <w:next w:val="Standaard"/>
    <w:autoRedefine/>
    <w:uiPriority w:val="39"/>
    <w:unhideWhenUsed/>
    <w:rsid w:val="00B35447"/>
    <w:pPr>
      <w:tabs>
        <w:tab w:val="left" w:pos="660"/>
        <w:tab w:val="right" w:leader="dot" w:pos="9062"/>
      </w:tabs>
      <w:spacing w:after="100"/>
      <w:ind w:left="180"/>
    </w:pPr>
  </w:style>
  <w:style w:type="paragraph" w:styleId="Inhopg3">
    <w:name w:val="toc 3"/>
    <w:basedOn w:val="Standaard"/>
    <w:next w:val="Standaard"/>
    <w:autoRedefine/>
    <w:uiPriority w:val="39"/>
    <w:unhideWhenUsed/>
    <w:rsid w:val="004866A1"/>
    <w:pPr>
      <w:tabs>
        <w:tab w:val="left" w:pos="880"/>
        <w:tab w:val="right" w:leader="dot" w:pos="9062"/>
      </w:tabs>
      <w:spacing w:after="100"/>
      <w:ind w:left="360"/>
    </w:pPr>
  </w:style>
  <w:style w:type="character" w:styleId="Hyperlink">
    <w:name w:val="Hyperlink"/>
    <w:basedOn w:val="Standaardalinea-lettertype"/>
    <w:uiPriority w:val="99"/>
    <w:unhideWhenUsed/>
    <w:rsid w:val="004F305D"/>
    <w:rPr>
      <w:color w:val="0563C1" w:themeColor="hyperlink"/>
      <w:u w:val="single"/>
    </w:rPr>
  </w:style>
  <w:style w:type="table" w:styleId="Tabelraster">
    <w:name w:val="Table Grid"/>
    <w:basedOn w:val="Standaardtabel"/>
    <w:uiPriority w:val="59"/>
    <w:rsid w:val="003226D8"/>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1">
    <w:name w:val="Grid Table 5 Dark Accent 1"/>
    <w:basedOn w:val="Standaardtabel"/>
    <w:uiPriority w:val="50"/>
    <w:rsid w:val="003226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Geenafstand">
    <w:name w:val="No Spacing"/>
    <w:uiPriority w:val="1"/>
    <w:qFormat/>
    <w:rsid w:val="005C4731"/>
    <w:rPr>
      <w:rFonts w:asciiTheme="minorHAnsi" w:hAnsiTheme="minorHAnsi" w:cstheme="minorBidi"/>
      <w:sz w:val="22"/>
      <w:szCs w:val="22"/>
    </w:rPr>
  </w:style>
  <w:style w:type="table" w:styleId="Rastertabel4-Accent1">
    <w:name w:val="Grid Table 4 Accent 1"/>
    <w:basedOn w:val="Standaardtabel"/>
    <w:uiPriority w:val="49"/>
    <w:rsid w:val="007F1A24"/>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wijzingopmerking">
    <w:name w:val="annotation reference"/>
    <w:basedOn w:val="Standaardalinea-lettertype"/>
    <w:uiPriority w:val="99"/>
    <w:semiHidden/>
    <w:unhideWhenUsed/>
    <w:rsid w:val="008B43E1"/>
    <w:rPr>
      <w:sz w:val="16"/>
      <w:szCs w:val="16"/>
    </w:rPr>
  </w:style>
  <w:style w:type="paragraph" w:styleId="Tekstopmerking">
    <w:name w:val="annotation text"/>
    <w:basedOn w:val="Standaard"/>
    <w:link w:val="TekstopmerkingChar"/>
    <w:uiPriority w:val="99"/>
    <w:unhideWhenUsed/>
    <w:rsid w:val="008B43E1"/>
    <w:pPr>
      <w:spacing w:after="160" w:line="240" w:lineRule="auto"/>
    </w:pPr>
    <w:rPr>
      <w:sz w:val="20"/>
      <w:szCs w:val="20"/>
      <w:lang w:val="en-US"/>
    </w:rPr>
  </w:style>
  <w:style w:type="character" w:customStyle="1" w:styleId="TekstopmerkingChar">
    <w:name w:val="Tekst opmerking Char"/>
    <w:basedOn w:val="Standaardalinea-lettertype"/>
    <w:link w:val="Tekstopmerking"/>
    <w:uiPriority w:val="99"/>
    <w:rsid w:val="008B43E1"/>
    <w:rPr>
      <w:rFonts w:ascii="Verdana" w:hAnsi="Verdana" w:cstheme="minorBidi"/>
      <w:lang w:val="en-US"/>
    </w:rPr>
  </w:style>
  <w:style w:type="paragraph" w:styleId="Koptekst">
    <w:name w:val="header"/>
    <w:basedOn w:val="Standaard"/>
    <w:link w:val="KoptekstChar"/>
    <w:uiPriority w:val="99"/>
    <w:unhideWhenUsed/>
    <w:rsid w:val="002904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904B4"/>
    <w:rPr>
      <w:rFonts w:ascii="Verdana" w:hAnsi="Verdana" w:cstheme="minorBidi"/>
      <w:sz w:val="18"/>
      <w:szCs w:val="22"/>
    </w:rPr>
  </w:style>
  <w:style w:type="paragraph" w:styleId="Voettekst">
    <w:name w:val="footer"/>
    <w:basedOn w:val="Standaard"/>
    <w:link w:val="VoettekstChar"/>
    <w:uiPriority w:val="99"/>
    <w:unhideWhenUsed/>
    <w:rsid w:val="002904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904B4"/>
    <w:rPr>
      <w:rFonts w:ascii="Verdana" w:hAnsi="Verdana" w:cstheme="minorBidi"/>
      <w:sz w:val="18"/>
      <w:szCs w:val="22"/>
    </w:rPr>
  </w:style>
  <w:style w:type="paragraph" w:styleId="Onderwerpvanopmerking">
    <w:name w:val="annotation subject"/>
    <w:basedOn w:val="Tekstopmerking"/>
    <w:next w:val="Tekstopmerking"/>
    <w:link w:val="OnderwerpvanopmerkingChar"/>
    <w:uiPriority w:val="99"/>
    <w:semiHidden/>
    <w:unhideWhenUsed/>
    <w:rsid w:val="0042095A"/>
    <w:pPr>
      <w:spacing w:after="0"/>
    </w:pPr>
    <w:rPr>
      <w:b/>
      <w:bCs/>
      <w:lang w:val="nl-NL"/>
    </w:rPr>
  </w:style>
  <w:style w:type="character" w:customStyle="1" w:styleId="OnderwerpvanopmerkingChar">
    <w:name w:val="Onderwerp van opmerking Char"/>
    <w:basedOn w:val="TekstopmerkingChar"/>
    <w:link w:val="Onderwerpvanopmerking"/>
    <w:uiPriority w:val="99"/>
    <w:semiHidden/>
    <w:rsid w:val="0042095A"/>
    <w:rPr>
      <w:rFonts w:ascii="Verdana" w:hAnsi="Verdana" w:cstheme="minorBidi"/>
      <w:b/>
      <w:bCs/>
      <w:lang w:val="en-US"/>
    </w:rPr>
  </w:style>
  <w:style w:type="paragraph" w:styleId="Revisie">
    <w:name w:val="Revision"/>
    <w:hidden/>
    <w:uiPriority w:val="99"/>
    <w:semiHidden/>
    <w:rsid w:val="00431102"/>
    <w:rPr>
      <w:rFonts w:ascii="Verdana" w:hAnsi="Verdana" w:cstheme="minorBidi"/>
      <w:sz w:val="18"/>
      <w:szCs w:val="22"/>
    </w:rPr>
  </w:style>
  <w:style w:type="character" w:styleId="GevolgdeHyperlink">
    <w:name w:val="FollowedHyperlink"/>
    <w:basedOn w:val="Standaardalinea-lettertype"/>
    <w:uiPriority w:val="99"/>
    <w:semiHidden/>
    <w:unhideWhenUsed/>
    <w:rsid w:val="00E40040"/>
    <w:rPr>
      <w:color w:val="954F72" w:themeColor="followedHyperlink"/>
      <w:u w:val="single"/>
    </w:rPr>
  </w:style>
  <w:style w:type="table" w:customStyle="1" w:styleId="Rastertabel4-Accent11">
    <w:name w:val="Rastertabel 4 - Accent 11"/>
    <w:basedOn w:val="Standaardtabel"/>
    <w:next w:val="Rastertabel4-Accent1"/>
    <w:uiPriority w:val="49"/>
    <w:rsid w:val="008F0583"/>
    <w:rPr>
      <w:rFonts w:asciiTheme="minorHAnsi" w:hAnsiTheme="minorHAnsi" w:cstheme="minorBid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Kop4Char">
    <w:name w:val="Kop 4 Char"/>
    <w:basedOn w:val="Standaardalinea-lettertype"/>
    <w:link w:val="Kop4"/>
    <w:uiPriority w:val="9"/>
    <w:semiHidden/>
    <w:rsid w:val="00955465"/>
    <w:rPr>
      <w:rFonts w:asciiTheme="majorHAnsi" w:eastAsiaTheme="majorEastAsia" w:hAnsiTheme="majorHAnsi" w:cstheme="majorBidi"/>
      <w:i/>
      <w:iCs/>
      <w:color w:val="2F5496" w:themeColor="accent1" w:themeShade="BF"/>
      <w:sz w:val="18"/>
      <w:szCs w:val="22"/>
    </w:rPr>
  </w:style>
  <w:style w:type="table" w:customStyle="1" w:styleId="Rastertabel4-Accent51">
    <w:name w:val="Rastertabel 4 - Accent 51"/>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5">
    <w:name w:val="Grid Table 4 Accent 5"/>
    <w:basedOn w:val="Standaardtabel"/>
    <w:uiPriority w:val="49"/>
    <w:rsid w:val="00595B6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Rastertabel4-Accent52">
    <w:name w:val="Rastertabel 4 - Accent 52"/>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53">
    <w:name w:val="Rastertabel 4 - Accent 53"/>
    <w:basedOn w:val="Standaardtabel"/>
    <w:next w:val="Rastertabel4-Accent5"/>
    <w:uiPriority w:val="49"/>
    <w:rsid w:val="00595B67"/>
    <w:rPr>
      <w:rFonts w:ascii="Verdana" w:hAnsi="Verdana"/>
      <w:sz w:val="18"/>
      <w:szCs w:val="22"/>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Artikel">
    <w:name w:val="Artikel"/>
    <w:basedOn w:val="Standaard"/>
    <w:next w:val="Standaard"/>
    <w:rsid w:val="00A07CD7"/>
    <w:pPr>
      <w:ind w:firstLine="709"/>
    </w:pPr>
    <w:rPr>
      <w:rFonts w:eastAsia="Times New Roman" w:cs="Times New Roman"/>
      <w:b/>
      <w:szCs w:val="20"/>
      <w:lang w:eastAsia="nl-NL"/>
    </w:rPr>
  </w:style>
  <w:style w:type="paragraph" w:customStyle="1" w:styleId="Toelichting">
    <w:name w:val="Toelichting"/>
    <w:basedOn w:val="Standaard"/>
    <w:next w:val="Standaard"/>
    <w:rsid w:val="00A07CD7"/>
    <w:pPr>
      <w:ind w:firstLine="709"/>
    </w:pPr>
    <w:rPr>
      <w:rFonts w:eastAsia="Times New Roman" w:cs="Times New Roman"/>
      <w:i/>
      <w:szCs w:val="20"/>
      <w:lang w:eastAsia="nl-NL"/>
    </w:rPr>
  </w:style>
  <w:style w:type="paragraph" w:customStyle="1" w:styleId="Default">
    <w:name w:val="Default"/>
    <w:rsid w:val="00A07CD7"/>
    <w:pPr>
      <w:autoSpaceDE w:val="0"/>
      <w:autoSpaceDN w:val="0"/>
      <w:adjustRightInd w:val="0"/>
    </w:pPr>
    <w:rPr>
      <w:rFonts w:ascii="Verdana" w:hAnsi="Verdana" w:cs="Verdana"/>
      <w:color w:val="000000"/>
      <w:sz w:val="24"/>
      <w:szCs w:val="24"/>
    </w:rPr>
  </w:style>
  <w:style w:type="table" w:styleId="Onopgemaaktetabel1">
    <w:name w:val="Plain Table 1"/>
    <w:basedOn w:val="Standaardtabel"/>
    <w:uiPriority w:val="41"/>
    <w:rsid w:val="00A07CD7"/>
    <w:rPr>
      <w:rFonts w:eastAsia="Times New Roman"/>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astertabel4-Accent55">
    <w:name w:val="Rastertabel 4 - Accent 55"/>
    <w:basedOn w:val="Standaardtabel"/>
    <w:next w:val="Rastertabel4-Accent5"/>
    <w:uiPriority w:val="49"/>
    <w:rsid w:val="000E46B3"/>
    <w:rPr>
      <w:rFonts w:ascii="Verdana" w:hAnsi="Verdana"/>
      <w:kern w:val="2"/>
      <w:sz w:val="18"/>
      <w:szCs w:val="22"/>
      <w:lang w:val="en-US"/>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Geenlijst1">
    <w:name w:val="Geen lijst1"/>
    <w:next w:val="Geenlijst"/>
    <w:uiPriority w:val="99"/>
    <w:semiHidden/>
    <w:unhideWhenUsed/>
    <w:rsid w:val="00E41BD8"/>
  </w:style>
  <w:style w:type="paragraph" w:styleId="Ballontekst">
    <w:name w:val="Balloon Text"/>
    <w:basedOn w:val="Standaard"/>
    <w:link w:val="BallontekstChar"/>
    <w:uiPriority w:val="99"/>
    <w:semiHidden/>
    <w:unhideWhenUsed/>
    <w:rsid w:val="00E41BD8"/>
    <w:pPr>
      <w:spacing w:line="240" w:lineRule="auto"/>
      <w:ind w:firstLine="709"/>
    </w:pPr>
    <w:rPr>
      <w:rFonts w:ascii="Segoe UI" w:eastAsia="Times New Roman" w:hAnsi="Segoe UI" w:cs="Segoe UI"/>
      <w:szCs w:val="18"/>
      <w:lang w:eastAsia="nl-NL"/>
    </w:rPr>
  </w:style>
  <w:style w:type="character" w:customStyle="1" w:styleId="BallontekstChar">
    <w:name w:val="Ballontekst Char"/>
    <w:basedOn w:val="Standaardalinea-lettertype"/>
    <w:link w:val="Ballontekst"/>
    <w:uiPriority w:val="99"/>
    <w:semiHidden/>
    <w:rsid w:val="00E41BD8"/>
    <w:rPr>
      <w:rFonts w:ascii="Segoe UI" w:eastAsia="Times New Roman" w:hAnsi="Segoe UI" w:cs="Segoe UI"/>
      <w:sz w:val="18"/>
      <w:szCs w:val="18"/>
      <w:lang w:eastAsia="nl-NL"/>
    </w:rPr>
  </w:style>
  <w:style w:type="table" w:customStyle="1" w:styleId="Tabelraster1">
    <w:name w:val="Tabelraster1"/>
    <w:basedOn w:val="Standaardtabel"/>
    <w:next w:val="Tabelraster"/>
    <w:uiPriority w:val="59"/>
    <w:rsid w:val="00E41BD8"/>
    <w:rPr>
      <w:rFonts w:ascii="Verdana" w:hAnsi="Verdana"/>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licht1">
    <w:name w:val="Tabelraster licht1"/>
    <w:basedOn w:val="Standaardtabel"/>
    <w:next w:val="Tabelrasterlicht"/>
    <w:uiPriority w:val="40"/>
    <w:rsid w:val="00E41BD8"/>
    <w:rPr>
      <w:rFonts w:eastAsia="Times New Roman"/>
      <w:lang w:eastAsia="nl-N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Onopgelostemelding">
    <w:name w:val="Unresolved Mention"/>
    <w:basedOn w:val="Standaardalinea-lettertype"/>
    <w:uiPriority w:val="99"/>
    <w:semiHidden/>
    <w:unhideWhenUsed/>
    <w:rsid w:val="00E41BD8"/>
    <w:rPr>
      <w:color w:val="605E5C"/>
      <w:shd w:val="clear" w:color="auto" w:fill="E1DFDD"/>
    </w:rPr>
  </w:style>
  <w:style w:type="table" w:styleId="Tabelrasterlicht">
    <w:name w:val="Grid Table Light"/>
    <w:basedOn w:val="Standaardtabel"/>
    <w:uiPriority w:val="40"/>
    <w:rsid w:val="00E41BD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2">
    <w:name w:val="Geen lijst2"/>
    <w:next w:val="Geenlijst"/>
    <w:uiPriority w:val="99"/>
    <w:semiHidden/>
    <w:unhideWhenUsed/>
    <w:rsid w:val="00E41BD8"/>
  </w:style>
  <w:style w:type="table" w:customStyle="1" w:styleId="Tabelraster2">
    <w:name w:val="Tabelraster2"/>
    <w:basedOn w:val="Standaardtabel"/>
    <w:next w:val="Tabelraster"/>
    <w:uiPriority w:val="59"/>
    <w:rsid w:val="00E41BD8"/>
    <w:rPr>
      <w:rFonts w:ascii="Verdana" w:hAnsi="Verdana"/>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3022A7"/>
    <w:rPr>
      <w:rFonts w:ascii="Verdana" w:hAnsi="Verdana"/>
      <w:sz w:val="1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75323">
      <w:bodyDiv w:val="1"/>
      <w:marLeft w:val="0"/>
      <w:marRight w:val="0"/>
      <w:marTop w:val="0"/>
      <w:marBottom w:val="0"/>
      <w:divBdr>
        <w:top w:val="none" w:sz="0" w:space="0" w:color="auto"/>
        <w:left w:val="none" w:sz="0" w:space="0" w:color="auto"/>
        <w:bottom w:val="none" w:sz="0" w:space="0" w:color="auto"/>
        <w:right w:val="none" w:sz="0" w:space="0" w:color="auto"/>
      </w:divBdr>
    </w:div>
    <w:div w:id="216863221">
      <w:bodyDiv w:val="1"/>
      <w:marLeft w:val="0"/>
      <w:marRight w:val="0"/>
      <w:marTop w:val="0"/>
      <w:marBottom w:val="0"/>
      <w:divBdr>
        <w:top w:val="none" w:sz="0" w:space="0" w:color="auto"/>
        <w:left w:val="none" w:sz="0" w:space="0" w:color="auto"/>
        <w:bottom w:val="none" w:sz="0" w:space="0" w:color="auto"/>
        <w:right w:val="none" w:sz="0" w:space="0" w:color="auto"/>
      </w:divBdr>
    </w:div>
    <w:div w:id="363218219">
      <w:bodyDiv w:val="1"/>
      <w:marLeft w:val="0"/>
      <w:marRight w:val="0"/>
      <w:marTop w:val="0"/>
      <w:marBottom w:val="0"/>
      <w:divBdr>
        <w:top w:val="none" w:sz="0" w:space="0" w:color="auto"/>
        <w:left w:val="none" w:sz="0" w:space="0" w:color="auto"/>
        <w:bottom w:val="none" w:sz="0" w:space="0" w:color="auto"/>
        <w:right w:val="none" w:sz="0" w:space="0" w:color="auto"/>
      </w:divBdr>
    </w:div>
    <w:div w:id="502286117">
      <w:bodyDiv w:val="1"/>
      <w:marLeft w:val="0"/>
      <w:marRight w:val="0"/>
      <w:marTop w:val="0"/>
      <w:marBottom w:val="0"/>
      <w:divBdr>
        <w:top w:val="none" w:sz="0" w:space="0" w:color="auto"/>
        <w:left w:val="none" w:sz="0" w:space="0" w:color="auto"/>
        <w:bottom w:val="none" w:sz="0" w:space="0" w:color="auto"/>
        <w:right w:val="none" w:sz="0" w:space="0" w:color="auto"/>
      </w:divBdr>
    </w:div>
    <w:div w:id="570386249">
      <w:bodyDiv w:val="1"/>
      <w:marLeft w:val="0"/>
      <w:marRight w:val="0"/>
      <w:marTop w:val="0"/>
      <w:marBottom w:val="0"/>
      <w:divBdr>
        <w:top w:val="none" w:sz="0" w:space="0" w:color="auto"/>
        <w:left w:val="none" w:sz="0" w:space="0" w:color="auto"/>
        <w:bottom w:val="none" w:sz="0" w:space="0" w:color="auto"/>
        <w:right w:val="none" w:sz="0" w:space="0" w:color="auto"/>
      </w:divBdr>
    </w:div>
    <w:div w:id="579022274">
      <w:bodyDiv w:val="1"/>
      <w:marLeft w:val="0"/>
      <w:marRight w:val="0"/>
      <w:marTop w:val="0"/>
      <w:marBottom w:val="0"/>
      <w:divBdr>
        <w:top w:val="none" w:sz="0" w:space="0" w:color="auto"/>
        <w:left w:val="none" w:sz="0" w:space="0" w:color="auto"/>
        <w:bottom w:val="none" w:sz="0" w:space="0" w:color="auto"/>
        <w:right w:val="none" w:sz="0" w:space="0" w:color="auto"/>
      </w:divBdr>
    </w:div>
    <w:div w:id="636571589">
      <w:bodyDiv w:val="1"/>
      <w:marLeft w:val="0"/>
      <w:marRight w:val="0"/>
      <w:marTop w:val="0"/>
      <w:marBottom w:val="0"/>
      <w:divBdr>
        <w:top w:val="none" w:sz="0" w:space="0" w:color="auto"/>
        <w:left w:val="none" w:sz="0" w:space="0" w:color="auto"/>
        <w:bottom w:val="none" w:sz="0" w:space="0" w:color="auto"/>
        <w:right w:val="none" w:sz="0" w:space="0" w:color="auto"/>
      </w:divBdr>
    </w:div>
    <w:div w:id="810945858">
      <w:bodyDiv w:val="1"/>
      <w:marLeft w:val="0"/>
      <w:marRight w:val="0"/>
      <w:marTop w:val="0"/>
      <w:marBottom w:val="0"/>
      <w:divBdr>
        <w:top w:val="none" w:sz="0" w:space="0" w:color="auto"/>
        <w:left w:val="none" w:sz="0" w:space="0" w:color="auto"/>
        <w:bottom w:val="none" w:sz="0" w:space="0" w:color="auto"/>
        <w:right w:val="none" w:sz="0" w:space="0" w:color="auto"/>
      </w:divBdr>
    </w:div>
    <w:div w:id="818771265">
      <w:bodyDiv w:val="1"/>
      <w:marLeft w:val="0"/>
      <w:marRight w:val="0"/>
      <w:marTop w:val="0"/>
      <w:marBottom w:val="0"/>
      <w:divBdr>
        <w:top w:val="none" w:sz="0" w:space="0" w:color="auto"/>
        <w:left w:val="none" w:sz="0" w:space="0" w:color="auto"/>
        <w:bottom w:val="none" w:sz="0" w:space="0" w:color="auto"/>
        <w:right w:val="none" w:sz="0" w:space="0" w:color="auto"/>
      </w:divBdr>
    </w:div>
    <w:div w:id="1018699208">
      <w:bodyDiv w:val="1"/>
      <w:marLeft w:val="0"/>
      <w:marRight w:val="0"/>
      <w:marTop w:val="0"/>
      <w:marBottom w:val="0"/>
      <w:divBdr>
        <w:top w:val="none" w:sz="0" w:space="0" w:color="auto"/>
        <w:left w:val="none" w:sz="0" w:space="0" w:color="auto"/>
        <w:bottom w:val="none" w:sz="0" w:space="0" w:color="auto"/>
        <w:right w:val="none" w:sz="0" w:space="0" w:color="auto"/>
      </w:divBdr>
    </w:div>
    <w:div w:id="1252856578">
      <w:bodyDiv w:val="1"/>
      <w:marLeft w:val="0"/>
      <w:marRight w:val="0"/>
      <w:marTop w:val="0"/>
      <w:marBottom w:val="0"/>
      <w:divBdr>
        <w:top w:val="none" w:sz="0" w:space="0" w:color="auto"/>
        <w:left w:val="none" w:sz="0" w:space="0" w:color="auto"/>
        <w:bottom w:val="none" w:sz="0" w:space="0" w:color="auto"/>
        <w:right w:val="none" w:sz="0" w:space="0" w:color="auto"/>
      </w:divBdr>
    </w:div>
    <w:div w:id="1310984125">
      <w:bodyDiv w:val="1"/>
      <w:marLeft w:val="0"/>
      <w:marRight w:val="0"/>
      <w:marTop w:val="0"/>
      <w:marBottom w:val="0"/>
      <w:divBdr>
        <w:top w:val="none" w:sz="0" w:space="0" w:color="auto"/>
        <w:left w:val="none" w:sz="0" w:space="0" w:color="auto"/>
        <w:bottom w:val="none" w:sz="0" w:space="0" w:color="auto"/>
        <w:right w:val="none" w:sz="0" w:space="0" w:color="auto"/>
      </w:divBdr>
    </w:div>
    <w:div w:id="1428772859">
      <w:bodyDiv w:val="1"/>
      <w:marLeft w:val="0"/>
      <w:marRight w:val="0"/>
      <w:marTop w:val="0"/>
      <w:marBottom w:val="0"/>
      <w:divBdr>
        <w:top w:val="none" w:sz="0" w:space="0" w:color="auto"/>
        <w:left w:val="none" w:sz="0" w:space="0" w:color="auto"/>
        <w:bottom w:val="none" w:sz="0" w:space="0" w:color="auto"/>
        <w:right w:val="none" w:sz="0" w:space="0" w:color="auto"/>
      </w:divBdr>
    </w:div>
    <w:div w:id="1460880935">
      <w:bodyDiv w:val="1"/>
      <w:marLeft w:val="0"/>
      <w:marRight w:val="0"/>
      <w:marTop w:val="0"/>
      <w:marBottom w:val="0"/>
      <w:divBdr>
        <w:top w:val="none" w:sz="0" w:space="0" w:color="auto"/>
        <w:left w:val="none" w:sz="0" w:space="0" w:color="auto"/>
        <w:bottom w:val="none" w:sz="0" w:space="0" w:color="auto"/>
        <w:right w:val="none" w:sz="0" w:space="0" w:color="auto"/>
      </w:divBdr>
    </w:div>
    <w:div w:id="1519808395">
      <w:bodyDiv w:val="1"/>
      <w:marLeft w:val="0"/>
      <w:marRight w:val="0"/>
      <w:marTop w:val="0"/>
      <w:marBottom w:val="0"/>
      <w:divBdr>
        <w:top w:val="none" w:sz="0" w:space="0" w:color="auto"/>
        <w:left w:val="none" w:sz="0" w:space="0" w:color="auto"/>
        <w:bottom w:val="none" w:sz="0" w:space="0" w:color="auto"/>
        <w:right w:val="none" w:sz="0" w:space="0" w:color="auto"/>
      </w:divBdr>
    </w:div>
    <w:div w:id="1586496875">
      <w:bodyDiv w:val="1"/>
      <w:marLeft w:val="0"/>
      <w:marRight w:val="0"/>
      <w:marTop w:val="0"/>
      <w:marBottom w:val="0"/>
      <w:divBdr>
        <w:top w:val="none" w:sz="0" w:space="0" w:color="auto"/>
        <w:left w:val="none" w:sz="0" w:space="0" w:color="auto"/>
        <w:bottom w:val="none" w:sz="0" w:space="0" w:color="auto"/>
        <w:right w:val="none" w:sz="0" w:space="0" w:color="auto"/>
      </w:divBdr>
    </w:div>
    <w:div w:id="1621103969">
      <w:bodyDiv w:val="1"/>
      <w:marLeft w:val="0"/>
      <w:marRight w:val="0"/>
      <w:marTop w:val="0"/>
      <w:marBottom w:val="0"/>
      <w:divBdr>
        <w:top w:val="none" w:sz="0" w:space="0" w:color="auto"/>
        <w:left w:val="none" w:sz="0" w:space="0" w:color="auto"/>
        <w:bottom w:val="none" w:sz="0" w:space="0" w:color="auto"/>
        <w:right w:val="none" w:sz="0" w:space="0" w:color="auto"/>
      </w:divBdr>
    </w:div>
    <w:div w:id="1621302878">
      <w:bodyDiv w:val="1"/>
      <w:marLeft w:val="0"/>
      <w:marRight w:val="0"/>
      <w:marTop w:val="0"/>
      <w:marBottom w:val="0"/>
      <w:divBdr>
        <w:top w:val="none" w:sz="0" w:space="0" w:color="auto"/>
        <w:left w:val="none" w:sz="0" w:space="0" w:color="auto"/>
        <w:bottom w:val="none" w:sz="0" w:space="0" w:color="auto"/>
        <w:right w:val="none" w:sz="0" w:space="0" w:color="auto"/>
      </w:divBdr>
    </w:div>
    <w:div w:id="1723820621">
      <w:bodyDiv w:val="1"/>
      <w:marLeft w:val="0"/>
      <w:marRight w:val="0"/>
      <w:marTop w:val="0"/>
      <w:marBottom w:val="0"/>
      <w:divBdr>
        <w:top w:val="none" w:sz="0" w:space="0" w:color="auto"/>
        <w:left w:val="none" w:sz="0" w:space="0" w:color="auto"/>
        <w:bottom w:val="none" w:sz="0" w:space="0" w:color="auto"/>
        <w:right w:val="none" w:sz="0" w:space="0" w:color="auto"/>
      </w:divBdr>
    </w:div>
    <w:div w:id="1773279906">
      <w:bodyDiv w:val="1"/>
      <w:marLeft w:val="0"/>
      <w:marRight w:val="0"/>
      <w:marTop w:val="0"/>
      <w:marBottom w:val="0"/>
      <w:divBdr>
        <w:top w:val="none" w:sz="0" w:space="0" w:color="auto"/>
        <w:left w:val="none" w:sz="0" w:space="0" w:color="auto"/>
        <w:bottom w:val="none" w:sz="0" w:space="0" w:color="auto"/>
        <w:right w:val="none" w:sz="0" w:space="0" w:color="auto"/>
      </w:divBdr>
    </w:div>
    <w:div w:id="2015759146">
      <w:bodyDiv w:val="1"/>
      <w:marLeft w:val="0"/>
      <w:marRight w:val="0"/>
      <w:marTop w:val="0"/>
      <w:marBottom w:val="0"/>
      <w:divBdr>
        <w:top w:val="none" w:sz="0" w:space="0" w:color="auto"/>
        <w:left w:val="none" w:sz="0" w:space="0" w:color="auto"/>
        <w:bottom w:val="none" w:sz="0" w:space="0" w:color="auto"/>
        <w:right w:val="none" w:sz="0" w:space="0" w:color="auto"/>
      </w:divBdr>
    </w:div>
    <w:div w:id="2065520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3092</ap:Words>
  <ap:Characters>17006</ap:Characters>
  <ap:DocSecurity>0</ap:DocSecurity>
  <ap:Lines>141</ap:Lines>
  <ap:Paragraphs>40</ap:Paragraphs>
  <ap:ScaleCrop>false</ap:ScaleCrop>
  <ap:LinksUpToDate>false</ap:LinksUpToDate>
  <ap:CharactersWithSpaces>20058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2026-09-15T09:07:00.0000000Z</dcterms:created>
  <dcterms:modified xsi:type="dcterms:W3CDTF">2026-09-15T09:07:00.0000000Z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2026-09-10T17:11:28Z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b2264d5d-e3a3-4606-a710-8c6e4e7b04d4</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