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1C2" w:rsidP="00C101C2" w:rsidRDefault="00C101C2" w14:paraId="38BCA4E2" w14:textId="7A2793BC">
      <w:pPr>
        <w:contextualSpacing/>
        <w:rPr>
          <w:b/>
          <w:szCs w:val="18"/>
          <w:lang w:val="nl-NL"/>
        </w:rPr>
      </w:pPr>
      <w:bookmarkStart w:name="_Hlk108774585" w:id="0"/>
      <w:r>
        <w:rPr>
          <w:b/>
          <w:szCs w:val="18"/>
          <w:lang w:val="nl-NL"/>
        </w:rPr>
        <w:t>VERSLAG</w:t>
      </w:r>
      <w:r w:rsidR="00270BDC">
        <w:rPr>
          <w:b/>
          <w:szCs w:val="18"/>
          <w:lang w:val="nl-NL"/>
        </w:rPr>
        <w:t xml:space="preserve"> INFORMELE</w:t>
      </w:r>
      <w:r>
        <w:rPr>
          <w:b/>
          <w:szCs w:val="18"/>
          <w:lang w:val="nl-NL"/>
        </w:rPr>
        <w:t xml:space="preserve"> RAAD </w:t>
      </w:r>
      <w:r w:rsidR="002F0727">
        <w:rPr>
          <w:b/>
          <w:szCs w:val="18"/>
          <w:lang w:val="nl-NL"/>
        </w:rPr>
        <w:t xml:space="preserve">ALGEMENE </w:t>
      </w:r>
      <w:r>
        <w:rPr>
          <w:b/>
          <w:szCs w:val="18"/>
          <w:lang w:val="nl-NL"/>
        </w:rPr>
        <w:t>ZAKEN VAN</w:t>
      </w:r>
      <w:r w:rsidR="00B82E79">
        <w:rPr>
          <w:b/>
          <w:szCs w:val="18"/>
          <w:lang w:val="nl-NL"/>
        </w:rPr>
        <w:t xml:space="preserve"> 3 EN 4 SEPTEMBER 2026</w:t>
      </w:r>
    </w:p>
    <w:p w:rsidR="00F607AB" w:rsidP="003054C1" w:rsidRDefault="00F607AB" w14:paraId="01F07FF8" w14:textId="77777777">
      <w:pPr>
        <w:contextualSpacing/>
        <w:rPr>
          <w:szCs w:val="18"/>
          <w:lang w:val="nl-NL" w:eastAsia="ja-JP"/>
        </w:rPr>
      </w:pPr>
    </w:p>
    <w:p w:rsidRPr="003054C1" w:rsidR="007A61CF" w:rsidP="003054C1" w:rsidRDefault="002E4532" w14:paraId="7E8C4B4F" w14:textId="24902342">
      <w:pPr>
        <w:rPr>
          <w:szCs w:val="18"/>
          <w:lang w:val="nl-NL" w:eastAsia="ja-JP"/>
        </w:rPr>
      </w:pPr>
      <w:r>
        <w:rPr>
          <w:szCs w:val="18"/>
          <w:lang w:val="nl-NL" w:eastAsia="ja-JP"/>
        </w:rPr>
        <w:t>O</w:t>
      </w:r>
      <w:r w:rsidRPr="007A61CF">
        <w:rPr>
          <w:szCs w:val="18"/>
          <w:lang w:val="nl-NL" w:eastAsia="ja-JP"/>
        </w:rPr>
        <w:t xml:space="preserve">p </w:t>
      </w:r>
      <w:r>
        <w:rPr>
          <w:szCs w:val="18"/>
          <w:lang w:val="nl-NL" w:eastAsia="ja-JP"/>
        </w:rPr>
        <w:t>donderdag 3 en vrijdag 4 september</w:t>
      </w:r>
      <w:r w:rsidRPr="007A61CF">
        <w:rPr>
          <w:szCs w:val="18"/>
          <w:lang w:val="nl-NL" w:eastAsia="ja-JP"/>
        </w:rPr>
        <w:t xml:space="preserve"> </w:t>
      </w:r>
      <w:r>
        <w:rPr>
          <w:szCs w:val="18"/>
          <w:lang w:val="nl-NL" w:eastAsia="ja-JP"/>
        </w:rPr>
        <w:t>vond d</w:t>
      </w:r>
      <w:r w:rsidRPr="007A61CF" w:rsidR="007A61CF">
        <w:rPr>
          <w:szCs w:val="18"/>
          <w:lang w:val="nl-NL" w:eastAsia="ja-JP"/>
        </w:rPr>
        <w:t xml:space="preserve">e </w:t>
      </w:r>
      <w:r w:rsidR="007A61CF">
        <w:rPr>
          <w:szCs w:val="18"/>
          <w:lang w:val="nl-NL" w:eastAsia="ja-JP"/>
        </w:rPr>
        <w:t xml:space="preserve">informele </w:t>
      </w:r>
      <w:r w:rsidRPr="007A61CF" w:rsidR="007A61CF">
        <w:rPr>
          <w:szCs w:val="18"/>
          <w:lang w:val="nl-NL" w:eastAsia="ja-JP"/>
        </w:rPr>
        <w:t xml:space="preserve">Raad Algemene Zaken (RAZ) plaats in </w:t>
      </w:r>
      <w:r w:rsidR="004F491A">
        <w:rPr>
          <w:szCs w:val="18"/>
          <w:lang w:val="nl-NL" w:eastAsia="ja-JP"/>
        </w:rPr>
        <w:t>Dublin</w:t>
      </w:r>
      <w:r>
        <w:rPr>
          <w:szCs w:val="18"/>
          <w:lang w:val="nl-NL" w:eastAsia="ja-JP"/>
        </w:rPr>
        <w:t xml:space="preserve"> onder het Ierse voorzitterschap van de raad van de Europese Unie</w:t>
      </w:r>
      <w:r w:rsidR="00F712AE">
        <w:rPr>
          <w:szCs w:val="18"/>
          <w:lang w:val="nl-NL" w:eastAsia="ja-JP"/>
        </w:rPr>
        <w:t xml:space="preserve"> (EU)</w:t>
      </w:r>
      <w:r w:rsidRPr="007A61CF" w:rsidR="007A61CF">
        <w:rPr>
          <w:szCs w:val="18"/>
          <w:lang w:val="nl-NL" w:eastAsia="ja-JP"/>
        </w:rPr>
        <w:t>. De Raad sprak over het Meerjarig Financieel Kader</w:t>
      </w:r>
      <w:r w:rsidR="007A61CF">
        <w:rPr>
          <w:szCs w:val="18"/>
          <w:lang w:val="nl-NL" w:eastAsia="ja-JP"/>
        </w:rPr>
        <w:t xml:space="preserve">, EU uitbreiding en het European </w:t>
      </w:r>
      <w:proofErr w:type="spellStart"/>
      <w:r w:rsidR="007A61CF">
        <w:rPr>
          <w:szCs w:val="18"/>
          <w:lang w:val="nl-NL" w:eastAsia="ja-JP"/>
        </w:rPr>
        <w:t>Democracy</w:t>
      </w:r>
      <w:proofErr w:type="spellEnd"/>
      <w:r w:rsidR="007A61CF">
        <w:rPr>
          <w:szCs w:val="18"/>
          <w:lang w:val="nl-NL" w:eastAsia="ja-JP"/>
        </w:rPr>
        <w:t xml:space="preserve"> </w:t>
      </w:r>
      <w:proofErr w:type="spellStart"/>
      <w:r w:rsidR="007A61CF">
        <w:rPr>
          <w:szCs w:val="18"/>
          <w:lang w:val="nl-NL" w:eastAsia="ja-JP"/>
        </w:rPr>
        <w:t>Shield</w:t>
      </w:r>
      <w:proofErr w:type="spellEnd"/>
      <w:r w:rsidR="007A61CF">
        <w:rPr>
          <w:szCs w:val="18"/>
          <w:lang w:val="nl-NL" w:eastAsia="ja-JP"/>
        </w:rPr>
        <w:t>.</w:t>
      </w:r>
      <w:r>
        <w:rPr>
          <w:szCs w:val="18"/>
          <w:lang w:val="nl-NL" w:eastAsia="ja-JP"/>
        </w:rPr>
        <w:t xml:space="preserve"> Omdat het een informele Raad betrof</w:t>
      </w:r>
      <w:r w:rsidR="00F712AE">
        <w:rPr>
          <w:szCs w:val="18"/>
          <w:lang w:val="nl-NL" w:eastAsia="ja-JP"/>
        </w:rPr>
        <w:t>,</w:t>
      </w:r>
      <w:r>
        <w:rPr>
          <w:szCs w:val="18"/>
          <w:lang w:val="nl-NL" w:eastAsia="ja-JP"/>
        </w:rPr>
        <w:t xml:space="preserve"> zijn</w:t>
      </w:r>
      <w:r w:rsidR="00F712AE">
        <w:rPr>
          <w:szCs w:val="18"/>
          <w:lang w:val="nl-NL" w:eastAsia="ja-JP"/>
        </w:rPr>
        <w:t xml:space="preserve"> er</w:t>
      </w:r>
      <w:r>
        <w:rPr>
          <w:szCs w:val="18"/>
          <w:lang w:val="nl-NL" w:eastAsia="ja-JP"/>
        </w:rPr>
        <w:t xml:space="preserve"> geen besluiten genomen.</w:t>
      </w:r>
    </w:p>
    <w:p w:rsidRPr="00823D7C" w:rsidR="00C101C2" w:rsidP="00C101C2" w:rsidRDefault="00B82E79" w14:paraId="35DC8D8C" w14:textId="4955826D">
      <w:pPr>
        <w:pStyle w:val="NoSpacing"/>
        <w:rPr>
          <w:b/>
          <w:szCs w:val="18"/>
          <w:lang w:val="nl-NL"/>
        </w:rPr>
      </w:pPr>
      <w:r>
        <w:rPr>
          <w:b/>
          <w:szCs w:val="18"/>
          <w:lang w:val="nl-NL"/>
        </w:rPr>
        <w:t>M</w:t>
      </w:r>
      <w:r w:rsidR="007A61CF">
        <w:rPr>
          <w:b/>
          <w:szCs w:val="18"/>
          <w:lang w:val="nl-NL"/>
        </w:rPr>
        <w:t>eerjarig Financieel Kader</w:t>
      </w:r>
    </w:p>
    <w:p w:rsidR="006D72DB" w:rsidP="006D72DB" w:rsidRDefault="006D72DB" w14:paraId="5B5FA807" w14:textId="34600E9B">
      <w:pPr>
        <w:rPr>
          <w:rFonts w:cs="Times New Roman"/>
          <w:iCs/>
          <w:szCs w:val="18"/>
          <w:lang w:val="nl-NL" w:eastAsia="ja-JP"/>
        </w:rPr>
      </w:pPr>
      <w:r w:rsidRPr="006D72DB">
        <w:rPr>
          <w:rFonts w:cs="Times New Roman"/>
          <w:iCs/>
          <w:szCs w:val="18"/>
          <w:lang w:val="nl-NL" w:eastAsia="ja-JP"/>
        </w:rPr>
        <w:t>De Raad besprak de voortgang van de onderhandelingen over het volgende Meerjarig Financieel Kader (MFK) en het Eigenmiddelenbesluit (EMB) aan de hand van twee sessies.</w:t>
      </w:r>
      <w:r>
        <w:rPr>
          <w:rFonts w:cs="Times New Roman"/>
          <w:iCs/>
          <w:szCs w:val="18"/>
          <w:lang w:val="nl-NL" w:eastAsia="ja-JP"/>
        </w:rPr>
        <w:t xml:space="preserve"> </w:t>
      </w:r>
      <w:r w:rsidRPr="006D72DB">
        <w:rPr>
          <w:rFonts w:cs="Times New Roman"/>
          <w:iCs/>
          <w:szCs w:val="18"/>
          <w:lang w:val="nl-NL" w:eastAsia="ja-JP"/>
        </w:rPr>
        <w:t>Het Ierse voorzitterschap gaf aan dat het bereiken van een akkoord over het MFK in het najaar van 2026 de hoogste prioriteit heeft. Ierland is voornemens om begin oktober</w:t>
      </w:r>
      <w:r w:rsidR="0039135F">
        <w:rPr>
          <w:rFonts w:cs="Times New Roman"/>
          <w:iCs/>
          <w:szCs w:val="18"/>
          <w:lang w:val="nl-NL" w:eastAsia="ja-JP"/>
        </w:rPr>
        <w:t xml:space="preserve"> jl.</w:t>
      </w:r>
      <w:r w:rsidRPr="006D72DB">
        <w:rPr>
          <w:rFonts w:cs="Times New Roman"/>
          <w:iCs/>
          <w:szCs w:val="18"/>
          <w:lang w:val="nl-NL" w:eastAsia="ja-JP"/>
        </w:rPr>
        <w:t xml:space="preserve"> een herziene versie van het onderhandelingsdocument </w:t>
      </w:r>
      <w:r w:rsidRPr="006D72DB">
        <w:rPr>
          <w:rFonts w:cs="Times New Roman"/>
          <w:i/>
          <w:szCs w:val="18"/>
          <w:lang w:val="nl-NL" w:eastAsia="ja-JP"/>
        </w:rPr>
        <w:t>(</w:t>
      </w:r>
      <w:proofErr w:type="spellStart"/>
      <w:r w:rsidRPr="006D72DB">
        <w:rPr>
          <w:rFonts w:cs="Times New Roman"/>
          <w:i/>
          <w:szCs w:val="18"/>
          <w:lang w:val="nl-NL" w:eastAsia="ja-JP"/>
        </w:rPr>
        <w:t>negotiating</w:t>
      </w:r>
      <w:proofErr w:type="spellEnd"/>
      <w:r w:rsidRPr="006D72DB">
        <w:rPr>
          <w:rFonts w:cs="Times New Roman"/>
          <w:i/>
          <w:szCs w:val="18"/>
          <w:lang w:val="nl-NL" w:eastAsia="ja-JP"/>
        </w:rPr>
        <w:t xml:space="preserve"> box)</w:t>
      </w:r>
      <w:r w:rsidRPr="006D72DB">
        <w:rPr>
          <w:rFonts w:cs="Times New Roman"/>
          <w:iCs/>
          <w:szCs w:val="18"/>
          <w:lang w:val="nl-NL" w:eastAsia="ja-JP"/>
        </w:rPr>
        <w:t xml:space="preserve"> te presenteren</w:t>
      </w:r>
      <w:r>
        <w:rPr>
          <w:rFonts w:cs="Times New Roman"/>
          <w:iCs/>
          <w:szCs w:val="18"/>
          <w:lang w:val="nl-NL" w:eastAsia="ja-JP"/>
        </w:rPr>
        <w:t xml:space="preserve">. </w:t>
      </w:r>
    </w:p>
    <w:p w:rsidRPr="006D72DB" w:rsidR="006D72DB" w:rsidP="006D72DB" w:rsidRDefault="006D72DB" w14:paraId="1D87D00C" w14:textId="2A6EEEEB">
      <w:pPr>
        <w:rPr>
          <w:rFonts w:cs="Times New Roman"/>
          <w:iCs/>
          <w:szCs w:val="18"/>
          <w:lang w:val="nl-NL" w:eastAsia="ja-JP"/>
        </w:rPr>
      </w:pPr>
      <w:r w:rsidRPr="006D72DB">
        <w:rPr>
          <w:rFonts w:cs="Times New Roman"/>
          <w:iCs/>
          <w:szCs w:val="18"/>
          <w:lang w:val="nl-NL" w:eastAsia="ja-JP"/>
        </w:rPr>
        <w:t xml:space="preserve">De eerste sessie </w:t>
      </w:r>
      <w:r>
        <w:rPr>
          <w:rFonts w:cs="Times New Roman"/>
          <w:iCs/>
          <w:szCs w:val="18"/>
          <w:lang w:val="nl-NL" w:eastAsia="ja-JP"/>
        </w:rPr>
        <w:t>betrof</w:t>
      </w:r>
      <w:r w:rsidRPr="006D72DB">
        <w:rPr>
          <w:rFonts w:cs="Times New Roman"/>
          <w:iCs/>
          <w:szCs w:val="18"/>
          <w:lang w:val="nl-NL" w:eastAsia="ja-JP"/>
        </w:rPr>
        <w:t xml:space="preserve"> een uitwisseling tussen lidstaten over de</w:t>
      </w:r>
      <w:r>
        <w:rPr>
          <w:rFonts w:cs="Times New Roman"/>
          <w:iCs/>
          <w:szCs w:val="18"/>
          <w:lang w:val="nl-NL" w:eastAsia="ja-JP"/>
        </w:rPr>
        <w:t xml:space="preserve"> wijze waarop het MFK kan bijdragen aan het adresseren van u</w:t>
      </w:r>
      <w:r w:rsidRPr="006D72DB">
        <w:rPr>
          <w:rFonts w:cs="Times New Roman"/>
          <w:iCs/>
          <w:szCs w:val="18"/>
          <w:lang w:val="nl-NL" w:eastAsia="ja-JP"/>
        </w:rPr>
        <w:t>itdagingen op het gebied van concurrentievermogen, weerbaarheid en defensie</w:t>
      </w:r>
      <w:r>
        <w:rPr>
          <w:rFonts w:cs="Times New Roman"/>
          <w:iCs/>
          <w:szCs w:val="18"/>
          <w:lang w:val="nl-NL" w:eastAsia="ja-JP"/>
        </w:rPr>
        <w:t>.</w:t>
      </w:r>
      <w:r w:rsidRPr="006D72DB">
        <w:rPr>
          <w:lang w:val="nl-NL"/>
        </w:rPr>
        <w:t xml:space="preserve"> </w:t>
      </w:r>
      <w:r w:rsidRPr="006D72DB">
        <w:rPr>
          <w:rFonts w:cs="Times New Roman"/>
          <w:iCs/>
          <w:szCs w:val="18"/>
          <w:lang w:val="nl-NL" w:eastAsia="ja-JP"/>
        </w:rPr>
        <w:t>De co-rapporteurs van het Europees Parlement</w:t>
      </w:r>
      <w:r>
        <w:rPr>
          <w:rFonts w:cs="Times New Roman"/>
          <w:iCs/>
          <w:szCs w:val="18"/>
          <w:lang w:val="nl-NL" w:eastAsia="ja-JP"/>
        </w:rPr>
        <w:t xml:space="preserve"> (EP)</w:t>
      </w:r>
      <w:r w:rsidR="001B02BD">
        <w:rPr>
          <w:rStyle w:val="FootnoteReference"/>
          <w:rFonts w:cs="Times New Roman"/>
          <w:iCs/>
          <w:szCs w:val="18"/>
          <w:lang w:val="nl-NL" w:eastAsia="ja-JP"/>
        </w:rPr>
        <w:footnoteReference w:id="1"/>
      </w:r>
      <w:r w:rsidRPr="006D72DB">
        <w:rPr>
          <w:rFonts w:cs="Times New Roman"/>
          <w:iCs/>
          <w:szCs w:val="18"/>
          <w:lang w:val="nl-NL" w:eastAsia="ja-JP"/>
        </w:rPr>
        <w:t xml:space="preserve"> waren uitgenodigd deel te nemen</w:t>
      </w:r>
      <w:r w:rsidR="00F8146F">
        <w:rPr>
          <w:rFonts w:cs="Times New Roman"/>
          <w:iCs/>
          <w:szCs w:val="18"/>
          <w:lang w:val="nl-NL" w:eastAsia="ja-JP"/>
        </w:rPr>
        <w:t>. De co-rapporteurs</w:t>
      </w:r>
      <w:r>
        <w:rPr>
          <w:rFonts w:cs="Times New Roman"/>
          <w:iCs/>
          <w:szCs w:val="18"/>
          <w:lang w:val="nl-NL" w:eastAsia="ja-JP"/>
        </w:rPr>
        <w:t xml:space="preserve"> benadrukte</w:t>
      </w:r>
      <w:r w:rsidR="00F8146F">
        <w:rPr>
          <w:rFonts w:cs="Times New Roman"/>
          <w:iCs/>
          <w:szCs w:val="18"/>
          <w:lang w:val="nl-NL" w:eastAsia="ja-JP"/>
        </w:rPr>
        <w:t>n</w:t>
      </w:r>
      <w:r>
        <w:rPr>
          <w:rFonts w:cs="Times New Roman"/>
          <w:iCs/>
          <w:szCs w:val="18"/>
          <w:lang w:val="nl-NL" w:eastAsia="ja-JP"/>
        </w:rPr>
        <w:t xml:space="preserve"> het belang van ee</w:t>
      </w:r>
      <w:r w:rsidRPr="006D72DB">
        <w:rPr>
          <w:rFonts w:cs="Times New Roman"/>
          <w:iCs/>
          <w:szCs w:val="18"/>
          <w:lang w:val="nl-NL" w:eastAsia="ja-JP"/>
        </w:rPr>
        <w:t xml:space="preserve">n breed gedragen akkoord, waarbij een evenwicht </w:t>
      </w:r>
      <w:r>
        <w:rPr>
          <w:rFonts w:cs="Times New Roman"/>
          <w:iCs/>
          <w:szCs w:val="18"/>
          <w:lang w:val="nl-NL" w:eastAsia="ja-JP"/>
        </w:rPr>
        <w:t xml:space="preserve">moet worden </w:t>
      </w:r>
      <w:r w:rsidRPr="006D72DB">
        <w:rPr>
          <w:rFonts w:cs="Times New Roman"/>
          <w:iCs/>
          <w:szCs w:val="18"/>
          <w:lang w:val="nl-NL" w:eastAsia="ja-JP"/>
        </w:rPr>
        <w:t xml:space="preserve">gevonden tussen nieuwe en traditionele prioriteiten. </w:t>
      </w:r>
    </w:p>
    <w:p w:rsidRPr="006D72DB" w:rsidR="006D72DB" w:rsidP="006D72DB" w:rsidRDefault="006D72DB" w14:paraId="7E4511C8" w14:textId="09B94282">
      <w:pPr>
        <w:rPr>
          <w:rFonts w:cs="Times New Roman"/>
          <w:iCs/>
          <w:szCs w:val="18"/>
          <w:lang w:val="nl-NL" w:eastAsia="ja-JP"/>
        </w:rPr>
      </w:pPr>
      <w:r w:rsidRPr="006D72DB">
        <w:rPr>
          <w:rFonts w:cs="Times New Roman"/>
          <w:iCs/>
          <w:szCs w:val="18"/>
          <w:lang w:val="nl-NL" w:eastAsia="ja-JP"/>
        </w:rPr>
        <w:t xml:space="preserve">De tweede sessie richtte zich op het overkoepelende MFK-pakket en de balans tussen de verschillende pijlers van het MFK. </w:t>
      </w:r>
      <w:r>
        <w:rPr>
          <w:rFonts w:cs="Times New Roman"/>
          <w:iCs/>
          <w:szCs w:val="18"/>
          <w:lang w:val="nl-NL" w:eastAsia="ja-JP"/>
        </w:rPr>
        <w:t>D</w:t>
      </w:r>
      <w:r w:rsidRPr="006D72DB">
        <w:rPr>
          <w:rFonts w:cs="Times New Roman"/>
          <w:iCs/>
          <w:szCs w:val="18"/>
          <w:lang w:val="nl-NL" w:eastAsia="ja-JP"/>
        </w:rPr>
        <w:t>e lidstaten werd</w:t>
      </w:r>
      <w:r w:rsidR="00F8146F">
        <w:rPr>
          <w:rFonts w:cs="Times New Roman"/>
          <w:iCs/>
          <w:szCs w:val="18"/>
          <w:lang w:val="nl-NL" w:eastAsia="ja-JP"/>
        </w:rPr>
        <w:t>en</w:t>
      </w:r>
      <w:r w:rsidRPr="006D72DB">
        <w:rPr>
          <w:rFonts w:cs="Times New Roman"/>
          <w:iCs/>
          <w:szCs w:val="18"/>
          <w:lang w:val="nl-NL" w:eastAsia="ja-JP"/>
        </w:rPr>
        <w:t xml:space="preserve"> gevraagd zich uit te spreken over de gewenste verdeling van middelen over de verschillende onderdelen</w:t>
      </w:r>
      <w:r>
        <w:rPr>
          <w:rFonts w:cs="Times New Roman"/>
          <w:iCs/>
          <w:szCs w:val="18"/>
          <w:lang w:val="nl-NL" w:eastAsia="ja-JP"/>
        </w:rPr>
        <w:t xml:space="preserve">. </w:t>
      </w:r>
      <w:r w:rsidRPr="006D72DB">
        <w:rPr>
          <w:rFonts w:cs="Times New Roman"/>
          <w:iCs/>
          <w:szCs w:val="18"/>
          <w:lang w:val="nl-NL" w:eastAsia="ja-JP"/>
        </w:rPr>
        <w:t xml:space="preserve">Ten aanzien van het totale volume bestaan duidelijke verschillen van inzicht. Enerzijds zijn er lidstaten die inzetten op een substantiële verlaging van het volume, anderzijds zijn er lidstaten die </w:t>
      </w:r>
      <w:r>
        <w:rPr>
          <w:rFonts w:cs="Times New Roman"/>
          <w:iCs/>
          <w:szCs w:val="18"/>
          <w:lang w:val="nl-NL" w:eastAsia="ja-JP"/>
        </w:rPr>
        <w:t>het</w:t>
      </w:r>
      <w:r w:rsidR="00F8146F">
        <w:rPr>
          <w:rFonts w:cs="Times New Roman"/>
          <w:iCs/>
          <w:szCs w:val="18"/>
          <w:lang w:val="nl-NL" w:eastAsia="ja-JP"/>
        </w:rPr>
        <w:t xml:space="preserve"> voorgestelde volume in de laatste versie van </w:t>
      </w:r>
      <w:r w:rsidR="001B3079">
        <w:rPr>
          <w:rFonts w:cs="Times New Roman"/>
          <w:iCs/>
          <w:szCs w:val="18"/>
          <w:lang w:val="nl-NL" w:eastAsia="ja-JP"/>
        </w:rPr>
        <w:t xml:space="preserve">de </w:t>
      </w:r>
      <w:proofErr w:type="spellStart"/>
      <w:r>
        <w:rPr>
          <w:rFonts w:cs="Times New Roman"/>
          <w:i/>
          <w:szCs w:val="18"/>
          <w:lang w:val="nl-NL" w:eastAsia="ja-JP"/>
        </w:rPr>
        <w:t>negotiating</w:t>
      </w:r>
      <w:proofErr w:type="spellEnd"/>
      <w:r>
        <w:rPr>
          <w:rFonts w:cs="Times New Roman"/>
          <w:i/>
          <w:szCs w:val="18"/>
          <w:lang w:val="nl-NL" w:eastAsia="ja-JP"/>
        </w:rPr>
        <w:t xml:space="preserve"> box</w:t>
      </w:r>
      <w:r w:rsidRPr="006D72DB">
        <w:rPr>
          <w:rFonts w:cs="Times New Roman"/>
          <w:iCs/>
          <w:szCs w:val="18"/>
          <w:lang w:val="nl-NL" w:eastAsia="ja-JP"/>
        </w:rPr>
        <w:t xml:space="preserve"> van het Cypriotische voorzitterschap als een goede basis beschouwen, dan wel willen terugkeren naar </w:t>
      </w:r>
      <w:r w:rsidR="00F8146F">
        <w:rPr>
          <w:rFonts w:cs="Times New Roman"/>
          <w:iCs/>
          <w:szCs w:val="18"/>
          <w:lang w:val="nl-NL" w:eastAsia="ja-JP"/>
        </w:rPr>
        <w:t>de omvang van het</w:t>
      </w:r>
      <w:r w:rsidRPr="006D72DB" w:rsidR="00F8146F">
        <w:rPr>
          <w:rFonts w:cs="Times New Roman"/>
          <w:iCs/>
          <w:szCs w:val="18"/>
          <w:lang w:val="nl-NL" w:eastAsia="ja-JP"/>
        </w:rPr>
        <w:t xml:space="preserve"> </w:t>
      </w:r>
      <w:r w:rsidRPr="006D72DB">
        <w:rPr>
          <w:rFonts w:cs="Times New Roman"/>
          <w:iCs/>
          <w:szCs w:val="18"/>
          <w:lang w:val="nl-NL" w:eastAsia="ja-JP"/>
        </w:rPr>
        <w:t>voorstel van de Europese Commissie</w:t>
      </w:r>
      <w:r>
        <w:rPr>
          <w:rFonts w:cs="Times New Roman"/>
          <w:iCs/>
          <w:szCs w:val="18"/>
          <w:lang w:val="nl-NL" w:eastAsia="ja-JP"/>
        </w:rPr>
        <w:t xml:space="preserve">. </w:t>
      </w:r>
      <w:r w:rsidRPr="006D72DB">
        <w:rPr>
          <w:rFonts w:cs="Times New Roman"/>
          <w:iCs/>
          <w:szCs w:val="18"/>
          <w:lang w:val="nl-NL" w:eastAsia="ja-JP"/>
        </w:rPr>
        <w:t xml:space="preserve">Er bestaat brede steun voor een grotere inzet op defensie, concurrentievermogen en veiligheid. Tegelijkertijd bestaat verschil van inzicht over de vraag in hoeverre deze intensivering ten koste mag gaan van </w:t>
      </w:r>
      <w:r w:rsidR="002E4532">
        <w:rPr>
          <w:rFonts w:cs="Times New Roman"/>
          <w:iCs/>
          <w:szCs w:val="18"/>
          <w:lang w:val="nl-NL" w:eastAsia="ja-JP"/>
        </w:rPr>
        <w:t>pijler 1 van het MFK (</w:t>
      </w:r>
      <w:r w:rsidRPr="006D72DB">
        <w:rPr>
          <w:rFonts w:cs="Times New Roman"/>
          <w:iCs/>
          <w:szCs w:val="18"/>
          <w:lang w:val="nl-NL" w:eastAsia="ja-JP"/>
        </w:rPr>
        <w:t>cohesie</w:t>
      </w:r>
      <w:r>
        <w:rPr>
          <w:rFonts w:cs="Times New Roman"/>
          <w:iCs/>
          <w:szCs w:val="18"/>
          <w:lang w:val="nl-NL" w:eastAsia="ja-JP"/>
        </w:rPr>
        <w:t xml:space="preserve"> en </w:t>
      </w:r>
      <w:r w:rsidRPr="006D72DB">
        <w:rPr>
          <w:rFonts w:cs="Times New Roman"/>
          <w:iCs/>
          <w:szCs w:val="18"/>
          <w:lang w:val="nl-NL" w:eastAsia="ja-JP"/>
        </w:rPr>
        <w:t>het gemeenschappelijk landbouwbeleid</w:t>
      </w:r>
      <w:r w:rsidR="002E4532">
        <w:rPr>
          <w:rFonts w:cs="Times New Roman"/>
          <w:iCs/>
          <w:szCs w:val="18"/>
          <w:lang w:val="nl-NL" w:eastAsia="ja-JP"/>
        </w:rPr>
        <w:t>)</w:t>
      </w:r>
      <w:r>
        <w:rPr>
          <w:rFonts w:cs="Times New Roman"/>
          <w:iCs/>
          <w:szCs w:val="18"/>
          <w:lang w:val="nl-NL" w:eastAsia="ja-JP"/>
        </w:rPr>
        <w:t xml:space="preserve">. </w:t>
      </w:r>
    </w:p>
    <w:bookmarkEnd w:id="0"/>
    <w:p w:rsidR="00B82E79" w:rsidP="00191A35" w:rsidRDefault="006D72DB" w14:paraId="77E31831" w14:textId="72F1EA63">
      <w:pPr>
        <w:rPr>
          <w:rFonts w:cs="Times New Roman"/>
          <w:iCs/>
          <w:szCs w:val="18"/>
          <w:lang w:val="nl-NL" w:eastAsia="ja-JP"/>
        </w:rPr>
      </w:pPr>
      <w:r w:rsidRPr="006D72DB">
        <w:rPr>
          <w:rFonts w:cs="Times New Roman"/>
          <w:iCs/>
          <w:szCs w:val="18"/>
          <w:lang w:val="nl-NL" w:eastAsia="ja-JP"/>
        </w:rPr>
        <w:t xml:space="preserve">Nederland benadrukte tijdens beide sessies, in lijn met de Kamerbrief kabinetsappreciatie over de </w:t>
      </w:r>
      <w:proofErr w:type="spellStart"/>
      <w:r w:rsidR="001B3079">
        <w:rPr>
          <w:rFonts w:cs="Times New Roman"/>
          <w:i/>
          <w:szCs w:val="18"/>
          <w:lang w:val="nl-NL" w:eastAsia="ja-JP"/>
        </w:rPr>
        <w:t>negotiating</w:t>
      </w:r>
      <w:proofErr w:type="spellEnd"/>
      <w:r w:rsidR="001B3079">
        <w:rPr>
          <w:rFonts w:cs="Times New Roman"/>
          <w:i/>
          <w:szCs w:val="18"/>
          <w:lang w:val="nl-NL" w:eastAsia="ja-JP"/>
        </w:rPr>
        <w:t xml:space="preserve"> box</w:t>
      </w:r>
      <w:r w:rsidRPr="006D72DB" w:rsidR="001B3079">
        <w:rPr>
          <w:rFonts w:cs="Times New Roman"/>
          <w:iCs/>
          <w:szCs w:val="18"/>
          <w:lang w:val="nl-NL" w:eastAsia="ja-JP"/>
        </w:rPr>
        <w:t xml:space="preserve"> </w:t>
      </w:r>
      <w:r w:rsidRPr="006D72DB">
        <w:rPr>
          <w:rFonts w:cs="Times New Roman"/>
          <w:iCs/>
          <w:szCs w:val="18"/>
          <w:lang w:val="nl-NL" w:eastAsia="ja-JP"/>
        </w:rPr>
        <w:t xml:space="preserve">van 16 juni jl., samen met een groep gelijkgezinde lidstaten het belang van een moderne </w:t>
      </w:r>
      <w:r w:rsidR="00EA6F81">
        <w:rPr>
          <w:rFonts w:cs="Times New Roman"/>
          <w:iCs/>
          <w:szCs w:val="18"/>
          <w:lang w:val="nl-NL" w:eastAsia="ja-JP"/>
        </w:rPr>
        <w:t xml:space="preserve">en toekomstbestendige </w:t>
      </w:r>
      <w:r w:rsidRPr="006D72DB">
        <w:rPr>
          <w:rFonts w:cs="Times New Roman"/>
          <w:iCs/>
          <w:szCs w:val="18"/>
          <w:lang w:val="nl-NL" w:eastAsia="ja-JP"/>
        </w:rPr>
        <w:t xml:space="preserve">EU-begroting die bijdraagt aan de strategische doelen van Europa. </w:t>
      </w:r>
      <w:r w:rsidRPr="0045451A" w:rsidR="0045451A">
        <w:rPr>
          <w:rFonts w:cs="Times New Roman"/>
          <w:iCs/>
          <w:szCs w:val="18"/>
          <w:lang w:val="nl-NL" w:eastAsia="ja-JP"/>
        </w:rPr>
        <w:t>Voor het kabinet staat voorop dat de omvang van het volgende MFK substantieel omlaag moet ten opzichte van het Commissievoorstel</w:t>
      </w:r>
      <w:r w:rsidR="0045451A">
        <w:rPr>
          <w:rFonts w:cs="Times New Roman"/>
          <w:iCs/>
          <w:szCs w:val="18"/>
          <w:lang w:val="nl-NL" w:eastAsia="ja-JP"/>
        </w:rPr>
        <w:t>, terwijl tegelijkertijd de noodzakelijke modernisering wordt voortgezet.</w:t>
      </w:r>
      <w:r w:rsidRPr="006D72DB">
        <w:rPr>
          <w:rFonts w:cs="Times New Roman"/>
          <w:iCs/>
          <w:szCs w:val="18"/>
          <w:lang w:val="nl-NL" w:eastAsia="ja-JP"/>
        </w:rPr>
        <w:t xml:space="preserve"> Concreet vindt het kabinet dat de Europese begroting sterker moet worden gericht op het bevorderen van</w:t>
      </w:r>
      <w:r w:rsidR="00F712AE">
        <w:rPr>
          <w:rFonts w:cs="Times New Roman"/>
          <w:iCs/>
          <w:szCs w:val="18"/>
          <w:lang w:val="nl-NL" w:eastAsia="ja-JP"/>
        </w:rPr>
        <w:t xml:space="preserve"> het</w:t>
      </w:r>
      <w:r w:rsidRPr="006D72DB">
        <w:rPr>
          <w:rFonts w:cs="Times New Roman"/>
          <w:iCs/>
          <w:szCs w:val="18"/>
          <w:lang w:val="nl-NL" w:eastAsia="ja-JP"/>
        </w:rPr>
        <w:t xml:space="preserve"> Europees concurrentievermogen, onderzoek en innovatie, een stevig migratie- en asielbeleid, veiligheid en defensie. Daarom is </w:t>
      </w:r>
      <w:proofErr w:type="spellStart"/>
      <w:r w:rsidRPr="006D72DB">
        <w:rPr>
          <w:rFonts w:cs="Times New Roman"/>
          <w:iCs/>
          <w:szCs w:val="18"/>
          <w:lang w:val="nl-NL" w:eastAsia="ja-JP"/>
        </w:rPr>
        <w:t>herprioritering</w:t>
      </w:r>
      <w:proofErr w:type="spellEnd"/>
      <w:r w:rsidRPr="006D72DB">
        <w:rPr>
          <w:rFonts w:cs="Times New Roman"/>
          <w:iCs/>
          <w:szCs w:val="18"/>
          <w:lang w:val="nl-NL" w:eastAsia="ja-JP"/>
        </w:rPr>
        <w:t xml:space="preserve"> van middelen naar deze prioriteiten nodig. Middelen uit de EU-begroting moeten worden ingezet waar de meeste grensoverschrijdende EU</w:t>
      </w:r>
      <w:r w:rsidRPr="006D72DB">
        <w:rPr>
          <w:rFonts w:cs="Times New Roman"/>
          <w:iCs/>
          <w:szCs w:val="18"/>
          <w:lang w:val="nl-NL" w:eastAsia="ja-JP"/>
        </w:rPr>
        <w:noBreakHyphen/>
        <w:t>toegevoegde waarde en impact kan worden gerealiseerd.</w:t>
      </w:r>
      <w:r>
        <w:rPr>
          <w:rFonts w:cs="Times New Roman"/>
          <w:iCs/>
          <w:szCs w:val="18"/>
          <w:lang w:val="nl-NL" w:eastAsia="ja-JP"/>
        </w:rPr>
        <w:t xml:space="preserve"> </w:t>
      </w:r>
      <w:r w:rsidRPr="006D72DB">
        <w:rPr>
          <w:rFonts w:cs="Times New Roman"/>
          <w:iCs/>
          <w:szCs w:val="18"/>
          <w:lang w:val="nl-NL" w:eastAsia="ja-JP"/>
        </w:rPr>
        <w:t xml:space="preserve">Besparingen moeten daarom zoveel mogelijk worden gevonden in pijlers 1 en 4 (met uitzondering van de migratie- en interne veiligheidsfondsen en de verplichte rente- en terugbetalingen van NGEU) en zo min mogelijk ten koste gaan van pijlers 2 en 3. Nederland onderstreepte tevens het belang van een verlaging van het totale volume, de noodzaak van een </w:t>
      </w:r>
      <w:proofErr w:type="spellStart"/>
      <w:r w:rsidRPr="006D72DB">
        <w:rPr>
          <w:rFonts w:cs="Times New Roman"/>
          <w:iCs/>
          <w:szCs w:val="18"/>
          <w:lang w:val="nl-NL" w:eastAsia="ja-JP"/>
        </w:rPr>
        <w:t>bni</w:t>
      </w:r>
      <w:proofErr w:type="spellEnd"/>
      <w:r w:rsidRPr="006D72DB">
        <w:rPr>
          <w:rFonts w:cs="Times New Roman"/>
          <w:iCs/>
          <w:szCs w:val="18"/>
          <w:lang w:val="nl-NL" w:eastAsia="ja-JP"/>
        </w:rPr>
        <w:t>-correctiemechanisme en het behoud van de perceptiekostenvergoeding op 25%.</w:t>
      </w:r>
    </w:p>
    <w:p w:rsidRPr="00823D7C" w:rsidR="00B82E79" w:rsidP="00B82E79" w:rsidRDefault="00EF0861" w14:paraId="47C90CAD" w14:textId="7DB3FC77">
      <w:pPr>
        <w:pStyle w:val="NoSpacing"/>
        <w:rPr>
          <w:b/>
          <w:szCs w:val="18"/>
          <w:lang w:val="nl-NL"/>
        </w:rPr>
      </w:pPr>
      <w:r>
        <w:rPr>
          <w:b/>
          <w:szCs w:val="18"/>
          <w:lang w:val="nl-NL"/>
        </w:rPr>
        <w:t>EU-u</w:t>
      </w:r>
      <w:r w:rsidR="00B82E79">
        <w:rPr>
          <w:b/>
          <w:szCs w:val="18"/>
          <w:lang w:val="nl-NL"/>
        </w:rPr>
        <w:t>itbreiding</w:t>
      </w:r>
    </w:p>
    <w:p w:rsidR="00F712AE" w:rsidP="00191A35" w:rsidRDefault="00EF0861" w14:paraId="06C06EB3" w14:textId="77777777">
      <w:pPr>
        <w:rPr>
          <w:rFonts w:cs="Times New Roman"/>
          <w:iCs/>
          <w:szCs w:val="18"/>
          <w:lang w:val="nl-NL" w:eastAsia="ja-JP"/>
        </w:rPr>
      </w:pPr>
      <w:r>
        <w:rPr>
          <w:rFonts w:cs="Times New Roman"/>
          <w:iCs/>
          <w:szCs w:val="18"/>
          <w:lang w:val="nl-NL" w:eastAsia="ja-JP"/>
        </w:rPr>
        <w:t xml:space="preserve">Op vrijdag wisselde de </w:t>
      </w:r>
      <w:r w:rsidRPr="00EF0861">
        <w:rPr>
          <w:rFonts w:cs="Times New Roman"/>
          <w:iCs/>
          <w:szCs w:val="18"/>
          <w:lang w:val="nl-NL" w:eastAsia="ja-JP"/>
        </w:rPr>
        <w:t xml:space="preserve">Raad </w:t>
      </w:r>
      <w:r w:rsidR="0028779C">
        <w:rPr>
          <w:rFonts w:cs="Times New Roman"/>
          <w:iCs/>
          <w:szCs w:val="18"/>
          <w:lang w:val="nl-NL" w:eastAsia="ja-JP"/>
        </w:rPr>
        <w:t>in een eerste sessie</w:t>
      </w:r>
      <w:r>
        <w:rPr>
          <w:rFonts w:cs="Times New Roman"/>
          <w:iCs/>
          <w:szCs w:val="18"/>
          <w:lang w:val="nl-NL" w:eastAsia="ja-JP"/>
        </w:rPr>
        <w:t xml:space="preserve"> met vertegenwoordigers van </w:t>
      </w:r>
      <w:r w:rsidR="006278C4">
        <w:rPr>
          <w:rFonts w:cs="Times New Roman"/>
          <w:iCs/>
          <w:szCs w:val="18"/>
          <w:lang w:val="nl-NL" w:eastAsia="ja-JP"/>
        </w:rPr>
        <w:t xml:space="preserve">de </w:t>
      </w:r>
      <w:r w:rsidRPr="00EF0861">
        <w:rPr>
          <w:rFonts w:cs="Times New Roman"/>
          <w:iCs/>
          <w:szCs w:val="18"/>
          <w:lang w:val="nl-NL" w:eastAsia="ja-JP"/>
        </w:rPr>
        <w:t>(potentiële) kandidaat-lidstaten</w:t>
      </w:r>
      <w:r w:rsidR="006278C4">
        <w:rPr>
          <w:rFonts w:cs="Times New Roman"/>
          <w:iCs/>
          <w:szCs w:val="18"/>
          <w:lang w:val="nl-NL" w:eastAsia="ja-JP"/>
        </w:rPr>
        <w:t>, met uitzondering van Georgië</w:t>
      </w:r>
      <w:r w:rsidR="002E4532">
        <w:rPr>
          <w:rFonts w:cs="Times New Roman"/>
          <w:iCs/>
          <w:szCs w:val="18"/>
          <w:lang w:val="nl-NL" w:eastAsia="ja-JP"/>
        </w:rPr>
        <w:t xml:space="preserve"> en Turkije</w:t>
      </w:r>
      <w:r w:rsidR="006278C4">
        <w:rPr>
          <w:rFonts w:cs="Times New Roman"/>
          <w:iCs/>
          <w:szCs w:val="18"/>
          <w:lang w:val="nl-NL" w:eastAsia="ja-JP"/>
        </w:rPr>
        <w:t>,</w:t>
      </w:r>
      <w:r w:rsidRPr="00EF0861">
        <w:rPr>
          <w:rFonts w:cs="Times New Roman"/>
          <w:iCs/>
          <w:szCs w:val="18"/>
          <w:lang w:val="nl-NL" w:eastAsia="ja-JP"/>
        </w:rPr>
        <w:t xml:space="preserve"> </w:t>
      </w:r>
      <w:r w:rsidR="00B92B1D">
        <w:rPr>
          <w:rFonts w:cs="Times New Roman"/>
          <w:iCs/>
          <w:szCs w:val="18"/>
          <w:lang w:val="nl-NL" w:eastAsia="ja-JP"/>
        </w:rPr>
        <w:t xml:space="preserve">van gedachten </w:t>
      </w:r>
      <w:r w:rsidRPr="00EF0861">
        <w:rPr>
          <w:rFonts w:cs="Times New Roman"/>
          <w:iCs/>
          <w:szCs w:val="18"/>
          <w:lang w:val="nl-NL" w:eastAsia="ja-JP"/>
        </w:rPr>
        <w:t xml:space="preserve">over </w:t>
      </w:r>
      <w:r w:rsidR="00B92B1D">
        <w:rPr>
          <w:rFonts w:cs="Times New Roman"/>
          <w:iCs/>
          <w:szCs w:val="18"/>
          <w:lang w:val="nl-NL" w:eastAsia="ja-JP"/>
        </w:rPr>
        <w:t xml:space="preserve">hun </w:t>
      </w:r>
      <w:r w:rsidRPr="00EF0861">
        <w:rPr>
          <w:rFonts w:cs="Times New Roman"/>
          <w:iCs/>
          <w:szCs w:val="18"/>
          <w:lang w:val="nl-NL" w:eastAsia="ja-JP"/>
        </w:rPr>
        <w:t>ervaringen met technische ondersteuning en capaciteitsopbouw</w:t>
      </w:r>
      <w:r w:rsidR="00B92B1D">
        <w:rPr>
          <w:rFonts w:cs="Times New Roman"/>
          <w:iCs/>
          <w:szCs w:val="18"/>
          <w:lang w:val="nl-NL" w:eastAsia="ja-JP"/>
        </w:rPr>
        <w:t xml:space="preserve"> door de EU en EU lidstaten bij het</w:t>
      </w:r>
      <w:r w:rsidRPr="00EF0861">
        <w:rPr>
          <w:rFonts w:cs="Times New Roman"/>
          <w:iCs/>
          <w:szCs w:val="18"/>
          <w:lang w:val="nl-NL" w:eastAsia="ja-JP"/>
        </w:rPr>
        <w:t xml:space="preserve"> voldoen aan noodzakelijke hervormingseisen in het toetredingsproces</w:t>
      </w:r>
      <w:r>
        <w:rPr>
          <w:rFonts w:cs="Times New Roman"/>
          <w:iCs/>
          <w:szCs w:val="18"/>
          <w:lang w:val="nl-NL" w:eastAsia="ja-JP"/>
        </w:rPr>
        <w:t xml:space="preserve">. </w:t>
      </w:r>
      <w:r w:rsidRPr="00EF0861">
        <w:rPr>
          <w:rFonts w:cs="Times New Roman"/>
          <w:iCs/>
          <w:szCs w:val="18"/>
          <w:lang w:val="nl-NL" w:eastAsia="ja-JP"/>
        </w:rPr>
        <w:t>(</w:t>
      </w:r>
      <w:r>
        <w:rPr>
          <w:rFonts w:cs="Times New Roman"/>
          <w:iCs/>
          <w:szCs w:val="18"/>
          <w:lang w:val="nl-NL" w:eastAsia="ja-JP"/>
        </w:rPr>
        <w:t>P</w:t>
      </w:r>
      <w:r w:rsidRPr="00EF0861">
        <w:rPr>
          <w:rFonts w:cs="Times New Roman"/>
          <w:iCs/>
          <w:szCs w:val="18"/>
          <w:lang w:val="nl-NL" w:eastAsia="ja-JP"/>
        </w:rPr>
        <w:t>otentiële) kandidaat-lidstaten</w:t>
      </w:r>
      <w:r>
        <w:rPr>
          <w:rFonts w:cs="Times New Roman"/>
          <w:iCs/>
          <w:szCs w:val="18"/>
          <w:lang w:val="nl-NL" w:eastAsia="ja-JP"/>
        </w:rPr>
        <w:t xml:space="preserve"> wezen in hun bijdrages op geleverde hervormingsinspanningen en plannen</w:t>
      </w:r>
      <w:r w:rsidR="00F764BA">
        <w:rPr>
          <w:rFonts w:cs="Times New Roman"/>
          <w:iCs/>
          <w:szCs w:val="18"/>
          <w:lang w:val="nl-NL" w:eastAsia="ja-JP"/>
        </w:rPr>
        <w:t>,</w:t>
      </w:r>
      <w:r>
        <w:rPr>
          <w:rFonts w:cs="Times New Roman"/>
          <w:iCs/>
          <w:szCs w:val="18"/>
          <w:lang w:val="nl-NL" w:eastAsia="ja-JP"/>
        </w:rPr>
        <w:t xml:space="preserve"> ondersteuning die met hulp van de EU en lidstaten tot stand is gekomen, alsoo</w:t>
      </w:r>
      <w:r w:rsidR="00F764BA">
        <w:rPr>
          <w:rFonts w:cs="Times New Roman"/>
          <w:iCs/>
          <w:szCs w:val="18"/>
          <w:lang w:val="nl-NL" w:eastAsia="ja-JP"/>
        </w:rPr>
        <w:t xml:space="preserve">k </w:t>
      </w:r>
      <w:r w:rsidR="00B92B1D">
        <w:rPr>
          <w:rFonts w:cs="Times New Roman"/>
          <w:iCs/>
          <w:szCs w:val="18"/>
          <w:lang w:val="nl-NL" w:eastAsia="ja-JP"/>
        </w:rPr>
        <w:t xml:space="preserve">hun </w:t>
      </w:r>
      <w:r>
        <w:rPr>
          <w:rFonts w:cs="Times New Roman"/>
          <w:iCs/>
          <w:szCs w:val="18"/>
          <w:lang w:val="nl-NL" w:eastAsia="ja-JP"/>
        </w:rPr>
        <w:t xml:space="preserve">verwachtingen over </w:t>
      </w:r>
      <w:r w:rsidR="00B92B1D">
        <w:rPr>
          <w:rFonts w:cs="Times New Roman"/>
          <w:iCs/>
          <w:szCs w:val="18"/>
          <w:lang w:val="nl-NL" w:eastAsia="ja-JP"/>
        </w:rPr>
        <w:t xml:space="preserve">voortgang </w:t>
      </w:r>
      <w:r>
        <w:rPr>
          <w:rFonts w:cs="Times New Roman"/>
          <w:iCs/>
          <w:szCs w:val="18"/>
          <w:lang w:val="nl-NL" w:eastAsia="ja-JP"/>
        </w:rPr>
        <w:t xml:space="preserve">in het toetredingsproces na het voldoen aan eisen. België intervenieerde namens de Benelux en onderstreepte onder meer het belang van blijvende toewijding aan </w:t>
      </w:r>
      <w:r w:rsidR="00711CEA">
        <w:rPr>
          <w:rFonts w:cs="Times New Roman"/>
          <w:iCs/>
          <w:szCs w:val="18"/>
          <w:lang w:val="nl-NL" w:eastAsia="ja-JP"/>
        </w:rPr>
        <w:t xml:space="preserve">de ambitieuze </w:t>
      </w:r>
      <w:r w:rsidRPr="00EF0861">
        <w:rPr>
          <w:rFonts w:cs="Times New Roman"/>
          <w:iCs/>
          <w:szCs w:val="18"/>
          <w:lang w:val="nl-NL" w:eastAsia="ja-JP"/>
        </w:rPr>
        <w:t>hervorming</w:t>
      </w:r>
      <w:r w:rsidR="00711CEA">
        <w:rPr>
          <w:rFonts w:cs="Times New Roman"/>
          <w:iCs/>
          <w:szCs w:val="18"/>
          <w:lang w:val="nl-NL" w:eastAsia="ja-JP"/>
        </w:rPr>
        <w:t xml:space="preserve">sagenda’s, met nadruk op de rechtsstaat, fundamentele rechten, corruptiebestrijding </w:t>
      </w:r>
      <w:r>
        <w:rPr>
          <w:rFonts w:cs="Times New Roman"/>
          <w:iCs/>
          <w:szCs w:val="18"/>
          <w:lang w:val="nl-NL" w:eastAsia="ja-JP"/>
        </w:rPr>
        <w:t xml:space="preserve"> en </w:t>
      </w:r>
      <w:r>
        <w:rPr>
          <w:rFonts w:cs="Times New Roman"/>
          <w:iCs/>
          <w:szCs w:val="18"/>
          <w:lang w:val="nl-NL" w:eastAsia="ja-JP"/>
        </w:rPr>
        <w:lastRenderedPageBreak/>
        <w:t xml:space="preserve">het versterken van </w:t>
      </w:r>
      <w:r w:rsidRPr="00EF0861">
        <w:rPr>
          <w:rFonts w:cs="Times New Roman"/>
          <w:iCs/>
          <w:szCs w:val="18"/>
          <w:lang w:val="nl-NL" w:eastAsia="ja-JP"/>
        </w:rPr>
        <w:t>administratieve en personele capaciteit</w:t>
      </w:r>
      <w:r>
        <w:rPr>
          <w:rFonts w:cs="Times New Roman"/>
          <w:iCs/>
          <w:szCs w:val="18"/>
          <w:lang w:val="nl-NL" w:eastAsia="ja-JP"/>
        </w:rPr>
        <w:t xml:space="preserve">. </w:t>
      </w:r>
      <w:r w:rsidR="007955EA">
        <w:rPr>
          <w:rFonts w:cs="Times New Roman"/>
          <w:iCs/>
          <w:szCs w:val="18"/>
          <w:lang w:val="nl-NL" w:eastAsia="ja-JP"/>
        </w:rPr>
        <w:t>Diverse</w:t>
      </w:r>
      <w:r>
        <w:rPr>
          <w:rFonts w:cs="Times New Roman"/>
          <w:iCs/>
          <w:szCs w:val="18"/>
          <w:lang w:val="nl-NL" w:eastAsia="ja-JP"/>
        </w:rPr>
        <w:t xml:space="preserve"> lidstaten spraken </w:t>
      </w:r>
      <w:r w:rsidR="0028779C">
        <w:rPr>
          <w:rFonts w:cs="Times New Roman"/>
          <w:iCs/>
          <w:szCs w:val="18"/>
          <w:lang w:val="nl-NL" w:eastAsia="ja-JP"/>
        </w:rPr>
        <w:t xml:space="preserve">in hun interventies </w:t>
      </w:r>
      <w:r>
        <w:rPr>
          <w:rFonts w:cs="Times New Roman"/>
          <w:iCs/>
          <w:szCs w:val="18"/>
          <w:lang w:val="nl-NL" w:eastAsia="ja-JP"/>
        </w:rPr>
        <w:t xml:space="preserve">waardering uit voor hervormingsinspanningen en benadrukten </w:t>
      </w:r>
      <w:r w:rsidR="00F764BA">
        <w:rPr>
          <w:rFonts w:cs="Times New Roman"/>
          <w:iCs/>
          <w:szCs w:val="18"/>
          <w:lang w:val="nl-NL" w:eastAsia="ja-JP"/>
        </w:rPr>
        <w:t xml:space="preserve">dat de EU ondersteuning aan (potentiële) kandidaat-lidstaten moet </w:t>
      </w:r>
      <w:r w:rsidR="00B92B1D">
        <w:rPr>
          <w:rFonts w:cs="Times New Roman"/>
          <w:iCs/>
          <w:szCs w:val="18"/>
          <w:lang w:val="nl-NL" w:eastAsia="ja-JP"/>
        </w:rPr>
        <w:t xml:space="preserve">blijven </w:t>
      </w:r>
      <w:r w:rsidR="00F764BA">
        <w:rPr>
          <w:rFonts w:cs="Times New Roman"/>
          <w:iCs/>
          <w:szCs w:val="18"/>
          <w:lang w:val="nl-NL" w:eastAsia="ja-JP"/>
        </w:rPr>
        <w:t>c</w:t>
      </w:r>
      <w:r>
        <w:rPr>
          <w:rFonts w:cs="Times New Roman"/>
          <w:iCs/>
          <w:szCs w:val="18"/>
          <w:lang w:val="nl-NL" w:eastAsia="ja-JP"/>
        </w:rPr>
        <w:t>oördi</w:t>
      </w:r>
      <w:r w:rsidR="00F764BA">
        <w:rPr>
          <w:rFonts w:cs="Times New Roman"/>
          <w:iCs/>
          <w:szCs w:val="18"/>
          <w:lang w:val="nl-NL" w:eastAsia="ja-JP"/>
        </w:rPr>
        <w:t>neren.</w:t>
      </w:r>
      <w:r w:rsidR="007955EA">
        <w:rPr>
          <w:rFonts w:cs="Times New Roman"/>
          <w:iCs/>
          <w:szCs w:val="18"/>
          <w:lang w:val="nl-NL" w:eastAsia="ja-JP"/>
        </w:rPr>
        <w:t xml:space="preserve"> </w:t>
      </w:r>
      <w:r w:rsidR="00711CEA">
        <w:rPr>
          <w:rFonts w:cs="Times New Roman"/>
          <w:iCs/>
          <w:szCs w:val="18"/>
          <w:lang w:val="nl-NL" w:eastAsia="ja-JP"/>
        </w:rPr>
        <w:t>Dat eigen m</w:t>
      </w:r>
      <w:r w:rsidRPr="00711CEA" w:rsidR="00711CEA">
        <w:rPr>
          <w:rFonts w:cs="Times New Roman"/>
          <w:iCs/>
          <w:szCs w:val="18"/>
          <w:lang w:val="nl-NL" w:eastAsia="ja-JP"/>
        </w:rPr>
        <w:t>erites en de Kopenhagen</w:t>
      </w:r>
      <w:r w:rsidR="002E4532">
        <w:rPr>
          <w:rFonts w:cs="Times New Roman"/>
          <w:iCs/>
          <w:szCs w:val="18"/>
          <w:lang w:val="nl-NL" w:eastAsia="ja-JP"/>
        </w:rPr>
        <w:t>-</w:t>
      </w:r>
      <w:r w:rsidRPr="00711CEA" w:rsidR="00711CEA">
        <w:rPr>
          <w:rFonts w:cs="Times New Roman"/>
          <w:iCs/>
          <w:szCs w:val="18"/>
          <w:lang w:val="nl-NL" w:eastAsia="ja-JP"/>
        </w:rPr>
        <w:t xml:space="preserve"> criteria</w:t>
      </w:r>
      <w:r w:rsidR="00711CEA">
        <w:rPr>
          <w:rFonts w:cs="Times New Roman"/>
          <w:iCs/>
          <w:szCs w:val="18"/>
          <w:lang w:val="nl-NL" w:eastAsia="ja-JP"/>
        </w:rPr>
        <w:t xml:space="preserve"> leidend zijn in het toetredingsproces werd in verschillende interventies benadrukt, waaronder die van de Benelux. De g</w:t>
      </w:r>
      <w:r w:rsidRPr="00711CEA" w:rsidR="00711CEA">
        <w:rPr>
          <w:rFonts w:cs="Times New Roman"/>
          <w:iCs/>
          <w:szCs w:val="18"/>
          <w:lang w:val="nl-NL" w:eastAsia="ja-JP"/>
        </w:rPr>
        <w:t>eopolitieke context</w:t>
      </w:r>
      <w:r w:rsidR="00711CEA">
        <w:rPr>
          <w:rFonts w:cs="Times New Roman"/>
          <w:iCs/>
          <w:szCs w:val="18"/>
          <w:lang w:val="nl-NL" w:eastAsia="ja-JP"/>
        </w:rPr>
        <w:t xml:space="preserve"> is geen </w:t>
      </w:r>
      <w:r w:rsidRPr="00711CEA" w:rsidR="00711CEA">
        <w:rPr>
          <w:rFonts w:cs="Times New Roman"/>
          <w:iCs/>
          <w:szCs w:val="18"/>
          <w:lang w:val="nl-NL" w:eastAsia="ja-JP"/>
        </w:rPr>
        <w:t>reden om standaarden te verlagen</w:t>
      </w:r>
      <w:r w:rsidR="00711CEA">
        <w:rPr>
          <w:rFonts w:cs="Times New Roman"/>
          <w:iCs/>
          <w:szCs w:val="18"/>
          <w:lang w:val="nl-NL" w:eastAsia="ja-JP"/>
        </w:rPr>
        <w:t xml:space="preserve">, maar onderstreept </w:t>
      </w:r>
      <w:r w:rsidR="00667CFE">
        <w:rPr>
          <w:rFonts w:cs="Times New Roman"/>
          <w:iCs/>
          <w:szCs w:val="18"/>
          <w:lang w:val="nl-NL" w:eastAsia="ja-JP"/>
        </w:rPr>
        <w:t xml:space="preserve">in de ogen van veel lidstaten </w:t>
      </w:r>
      <w:r w:rsidR="00711CEA">
        <w:rPr>
          <w:rFonts w:cs="Times New Roman"/>
          <w:iCs/>
          <w:szCs w:val="18"/>
          <w:lang w:val="nl-NL" w:eastAsia="ja-JP"/>
        </w:rPr>
        <w:t>wel de noodzaak van steun bij het hervormingsproces</w:t>
      </w:r>
      <w:r w:rsidRPr="00711CEA" w:rsidR="00711CEA">
        <w:rPr>
          <w:rFonts w:cs="Times New Roman"/>
          <w:iCs/>
          <w:szCs w:val="18"/>
          <w:lang w:val="nl-NL" w:eastAsia="ja-JP"/>
        </w:rPr>
        <w:t xml:space="preserve">. </w:t>
      </w:r>
    </w:p>
    <w:p w:rsidR="00E90B11" w:rsidP="00191A35" w:rsidRDefault="007955EA" w14:paraId="5C8FFB3C" w14:textId="45B9DF83">
      <w:pPr>
        <w:rPr>
          <w:rFonts w:cs="Times New Roman"/>
          <w:iCs/>
          <w:szCs w:val="18"/>
          <w:lang w:val="nl-NL" w:eastAsia="ja-JP"/>
        </w:rPr>
      </w:pPr>
      <w:r>
        <w:rPr>
          <w:rFonts w:cs="Times New Roman"/>
          <w:iCs/>
          <w:szCs w:val="18"/>
          <w:lang w:val="nl-NL" w:eastAsia="ja-JP"/>
        </w:rPr>
        <w:t xml:space="preserve">Verschillende </w:t>
      </w:r>
      <w:r w:rsidR="00667CFE">
        <w:rPr>
          <w:rFonts w:cs="Times New Roman"/>
          <w:iCs/>
          <w:szCs w:val="18"/>
          <w:lang w:val="nl-NL" w:eastAsia="ja-JP"/>
        </w:rPr>
        <w:t>aanwezigen</w:t>
      </w:r>
      <w:r>
        <w:rPr>
          <w:rFonts w:cs="Times New Roman"/>
          <w:iCs/>
          <w:szCs w:val="18"/>
          <w:lang w:val="nl-NL" w:eastAsia="ja-JP"/>
        </w:rPr>
        <w:t xml:space="preserve"> gingen in op de ontwikkelingen rond het overlijden van </w:t>
      </w:r>
      <w:proofErr w:type="spellStart"/>
      <w:r>
        <w:rPr>
          <w:rFonts w:cs="Times New Roman"/>
          <w:iCs/>
          <w:szCs w:val="18"/>
          <w:lang w:val="nl-NL" w:eastAsia="ja-JP"/>
        </w:rPr>
        <w:t>Mladic</w:t>
      </w:r>
      <w:proofErr w:type="spellEnd"/>
      <w:r>
        <w:rPr>
          <w:rFonts w:cs="Times New Roman"/>
          <w:iCs/>
          <w:szCs w:val="18"/>
          <w:lang w:val="nl-NL" w:eastAsia="ja-JP"/>
        </w:rPr>
        <w:t xml:space="preserve"> </w:t>
      </w:r>
      <w:r w:rsidR="00D253CF">
        <w:rPr>
          <w:rFonts w:cs="Times New Roman"/>
          <w:iCs/>
          <w:szCs w:val="18"/>
          <w:lang w:val="nl-NL" w:eastAsia="ja-JP"/>
        </w:rPr>
        <w:t xml:space="preserve">en spraken hun afkeuring uit over het </w:t>
      </w:r>
      <w:r w:rsidRPr="00D253CF" w:rsidR="00D253CF">
        <w:rPr>
          <w:rFonts w:cs="Times New Roman"/>
          <w:iCs/>
          <w:szCs w:val="18"/>
          <w:lang w:val="nl-NL" w:eastAsia="ja-JP"/>
        </w:rPr>
        <w:t>gegeven eerbetoon</w:t>
      </w:r>
      <w:r w:rsidR="00D253CF">
        <w:rPr>
          <w:rFonts w:cs="Times New Roman"/>
          <w:iCs/>
          <w:szCs w:val="18"/>
          <w:lang w:val="nl-NL" w:eastAsia="ja-JP"/>
        </w:rPr>
        <w:t>.</w:t>
      </w:r>
      <w:r w:rsidR="00EF0861">
        <w:rPr>
          <w:rFonts w:cs="Times New Roman"/>
          <w:iCs/>
          <w:szCs w:val="18"/>
          <w:lang w:val="nl-NL" w:eastAsia="ja-JP"/>
        </w:rPr>
        <w:br/>
      </w:r>
      <w:r w:rsidR="00EF0861">
        <w:rPr>
          <w:rFonts w:cs="Times New Roman"/>
          <w:iCs/>
          <w:szCs w:val="18"/>
          <w:lang w:val="nl-NL" w:eastAsia="ja-JP"/>
        </w:rPr>
        <w:br/>
        <w:t>Vervolgens sprak de Raad in een tweede</w:t>
      </w:r>
      <w:r w:rsidR="00EF7ADD">
        <w:rPr>
          <w:rFonts w:cs="Times New Roman"/>
          <w:iCs/>
          <w:szCs w:val="18"/>
          <w:lang w:val="nl-NL" w:eastAsia="ja-JP"/>
        </w:rPr>
        <w:t>,</w:t>
      </w:r>
      <w:r w:rsidR="00EF0861">
        <w:rPr>
          <w:rFonts w:cs="Times New Roman"/>
          <w:iCs/>
          <w:szCs w:val="18"/>
          <w:lang w:val="nl-NL" w:eastAsia="ja-JP"/>
        </w:rPr>
        <w:t xml:space="preserve"> </w:t>
      </w:r>
      <w:r w:rsidR="00F764BA">
        <w:rPr>
          <w:rFonts w:cs="Times New Roman"/>
          <w:iCs/>
          <w:szCs w:val="18"/>
          <w:lang w:val="nl-NL" w:eastAsia="ja-JP"/>
        </w:rPr>
        <w:t>besloten</w:t>
      </w:r>
      <w:r w:rsidR="00EF7ADD">
        <w:rPr>
          <w:rFonts w:cs="Times New Roman"/>
          <w:iCs/>
          <w:szCs w:val="18"/>
          <w:lang w:val="nl-NL" w:eastAsia="ja-JP"/>
        </w:rPr>
        <w:t>,</w:t>
      </w:r>
      <w:r w:rsidR="00F764BA">
        <w:rPr>
          <w:rFonts w:cs="Times New Roman"/>
          <w:iCs/>
          <w:szCs w:val="18"/>
          <w:lang w:val="nl-NL" w:eastAsia="ja-JP"/>
        </w:rPr>
        <w:t xml:space="preserve"> </w:t>
      </w:r>
      <w:r w:rsidR="00EF0861">
        <w:rPr>
          <w:rFonts w:cs="Times New Roman"/>
          <w:iCs/>
          <w:szCs w:val="18"/>
          <w:lang w:val="nl-NL" w:eastAsia="ja-JP"/>
        </w:rPr>
        <w:t xml:space="preserve">sessie over </w:t>
      </w:r>
      <w:r w:rsidRPr="00EF0861" w:rsidR="00EF0861">
        <w:rPr>
          <w:rFonts w:cs="Times New Roman"/>
          <w:iCs/>
          <w:szCs w:val="18"/>
          <w:lang w:val="nl-NL" w:eastAsia="ja-JP"/>
        </w:rPr>
        <w:t xml:space="preserve">waarborgen en overgangsmaatregelen </w:t>
      </w:r>
      <w:r w:rsidR="00EF0861">
        <w:rPr>
          <w:rFonts w:cs="Times New Roman"/>
          <w:iCs/>
          <w:szCs w:val="18"/>
          <w:lang w:val="nl-NL" w:eastAsia="ja-JP"/>
        </w:rPr>
        <w:t>i</w:t>
      </w:r>
      <w:r w:rsidRPr="00EF0861" w:rsidR="00EF0861">
        <w:rPr>
          <w:rFonts w:cs="Times New Roman"/>
          <w:iCs/>
          <w:szCs w:val="18"/>
          <w:lang w:val="nl-NL" w:eastAsia="ja-JP"/>
        </w:rPr>
        <w:t>n toekomstige toetredings</w:t>
      </w:r>
      <w:r w:rsidR="00EF0861">
        <w:rPr>
          <w:rFonts w:cs="Times New Roman"/>
          <w:iCs/>
          <w:szCs w:val="18"/>
          <w:lang w:val="nl-NL" w:eastAsia="ja-JP"/>
        </w:rPr>
        <w:t xml:space="preserve">verdragen. </w:t>
      </w:r>
      <w:r w:rsidR="0028779C">
        <w:rPr>
          <w:rFonts w:cs="Times New Roman"/>
          <w:iCs/>
          <w:szCs w:val="18"/>
          <w:lang w:val="nl-NL" w:eastAsia="ja-JP"/>
        </w:rPr>
        <w:t>Commissaris Kos</w:t>
      </w:r>
      <w:r w:rsidR="00EF0861">
        <w:rPr>
          <w:rFonts w:cs="Times New Roman"/>
          <w:iCs/>
          <w:szCs w:val="18"/>
          <w:lang w:val="nl-NL" w:eastAsia="ja-JP"/>
        </w:rPr>
        <w:t xml:space="preserve"> </w:t>
      </w:r>
      <w:r w:rsidR="0028779C">
        <w:rPr>
          <w:rFonts w:cs="Times New Roman"/>
          <w:iCs/>
          <w:szCs w:val="18"/>
          <w:lang w:val="nl-NL" w:eastAsia="ja-JP"/>
        </w:rPr>
        <w:t>onderstreepte het belang van ste</w:t>
      </w:r>
      <w:r w:rsidR="00B42070">
        <w:rPr>
          <w:rFonts w:cs="Times New Roman"/>
          <w:iCs/>
          <w:szCs w:val="18"/>
          <w:lang w:val="nl-NL" w:eastAsia="ja-JP"/>
        </w:rPr>
        <w:t>vige</w:t>
      </w:r>
      <w:r w:rsidR="0028779C">
        <w:rPr>
          <w:rFonts w:cs="Times New Roman"/>
          <w:iCs/>
          <w:szCs w:val="18"/>
          <w:lang w:val="nl-NL" w:eastAsia="ja-JP"/>
        </w:rPr>
        <w:t xml:space="preserve"> waarborgen, waaronder voor de rechtsstaat. Ze blikte </w:t>
      </w:r>
      <w:r w:rsidR="00EF0861">
        <w:rPr>
          <w:rFonts w:cs="Times New Roman"/>
          <w:iCs/>
          <w:szCs w:val="18"/>
          <w:lang w:val="nl-NL" w:eastAsia="ja-JP"/>
        </w:rPr>
        <w:t xml:space="preserve">vooruit </w:t>
      </w:r>
      <w:r w:rsidR="0028779C">
        <w:rPr>
          <w:rFonts w:cs="Times New Roman"/>
          <w:iCs/>
          <w:szCs w:val="18"/>
          <w:lang w:val="nl-NL" w:eastAsia="ja-JP"/>
        </w:rPr>
        <w:t>naar</w:t>
      </w:r>
      <w:r w:rsidR="00EF0861">
        <w:rPr>
          <w:rFonts w:cs="Times New Roman"/>
          <w:iCs/>
          <w:szCs w:val="18"/>
          <w:lang w:val="nl-NL" w:eastAsia="ja-JP"/>
        </w:rPr>
        <w:t xml:space="preserve"> de </w:t>
      </w:r>
      <w:r w:rsidR="0028779C">
        <w:rPr>
          <w:rFonts w:cs="Times New Roman"/>
          <w:iCs/>
          <w:szCs w:val="18"/>
          <w:lang w:val="nl-NL" w:eastAsia="ja-JP"/>
        </w:rPr>
        <w:t>m</w:t>
      </w:r>
      <w:r w:rsidR="00EF0861">
        <w:rPr>
          <w:rFonts w:cs="Times New Roman"/>
          <w:iCs/>
          <w:szCs w:val="18"/>
          <w:lang w:val="nl-NL" w:eastAsia="ja-JP"/>
        </w:rPr>
        <w:t xml:space="preserve">ededeling die </w:t>
      </w:r>
      <w:r w:rsidR="00B42070">
        <w:rPr>
          <w:rFonts w:cs="Times New Roman"/>
          <w:iCs/>
          <w:szCs w:val="18"/>
          <w:lang w:val="nl-NL" w:eastAsia="ja-JP"/>
        </w:rPr>
        <w:t xml:space="preserve">de </w:t>
      </w:r>
      <w:r w:rsidR="00D87C5D">
        <w:rPr>
          <w:rFonts w:cs="Times New Roman"/>
          <w:iCs/>
          <w:szCs w:val="18"/>
          <w:lang w:val="nl-NL" w:eastAsia="ja-JP"/>
        </w:rPr>
        <w:t xml:space="preserve">Europese </w:t>
      </w:r>
      <w:r w:rsidR="00B42070">
        <w:rPr>
          <w:rFonts w:cs="Times New Roman"/>
          <w:iCs/>
          <w:szCs w:val="18"/>
          <w:lang w:val="nl-NL" w:eastAsia="ja-JP"/>
        </w:rPr>
        <w:t>Commissie n</w:t>
      </w:r>
      <w:r w:rsidR="00EF0861">
        <w:rPr>
          <w:rFonts w:cs="Times New Roman"/>
          <w:iCs/>
          <w:szCs w:val="18"/>
          <w:lang w:val="nl-NL" w:eastAsia="ja-JP"/>
        </w:rPr>
        <w:t xml:space="preserve">aar verwachting 30 september </w:t>
      </w:r>
      <w:r w:rsidR="00B42070">
        <w:rPr>
          <w:rFonts w:cs="Times New Roman"/>
          <w:iCs/>
          <w:szCs w:val="18"/>
          <w:lang w:val="nl-NL" w:eastAsia="ja-JP"/>
        </w:rPr>
        <w:t xml:space="preserve">a.s. </w:t>
      </w:r>
      <w:r w:rsidR="00EF7ADD">
        <w:rPr>
          <w:rFonts w:cs="Times New Roman"/>
          <w:iCs/>
          <w:szCs w:val="18"/>
          <w:lang w:val="nl-NL" w:eastAsia="ja-JP"/>
        </w:rPr>
        <w:t xml:space="preserve">zal </w:t>
      </w:r>
      <w:r w:rsidR="00B42070">
        <w:rPr>
          <w:rFonts w:cs="Times New Roman"/>
          <w:iCs/>
          <w:szCs w:val="18"/>
          <w:lang w:val="nl-NL" w:eastAsia="ja-JP"/>
        </w:rPr>
        <w:t>publicer</w:t>
      </w:r>
      <w:r w:rsidR="00EF7ADD">
        <w:rPr>
          <w:rFonts w:cs="Times New Roman"/>
          <w:iCs/>
          <w:szCs w:val="18"/>
          <w:lang w:val="nl-NL" w:eastAsia="ja-JP"/>
        </w:rPr>
        <w:t>en</w:t>
      </w:r>
      <w:r w:rsidR="00EF0861">
        <w:rPr>
          <w:rFonts w:cs="Times New Roman"/>
          <w:iCs/>
          <w:szCs w:val="18"/>
          <w:lang w:val="nl-NL" w:eastAsia="ja-JP"/>
        </w:rPr>
        <w:t xml:space="preserve">, </w:t>
      </w:r>
      <w:r w:rsidR="00B42070">
        <w:rPr>
          <w:rFonts w:cs="Times New Roman"/>
          <w:iCs/>
          <w:szCs w:val="18"/>
          <w:lang w:val="nl-NL" w:eastAsia="ja-JP"/>
        </w:rPr>
        <w:t xml:space="preserve">die </w:t>
      </w:r>
      <w:r w:rsidR="0028779C">
        <w:rPr>
          <w:rFonts w:cs="Times New Roman"/>
          <w:iCs/>
          <w:szCs w:val="18"/>
          <w:lang w:val="nl-NL" w:eastAsia="ja-JP"/>
        </w:rPr>
        <w:t>ook</w:t>
      </w:r>
      <w:r w:rsidR="00EF0861">
        <w:rPr>
          <w:rFonts w:cs="Times New Roman"/>
          <w:iCs/>
          <w:szCs w:val="18"/>
          <w:lang w:val="nl-NL" w:eastAsia="ja-JP"/>
        </w:rPr>
        <w:t xml:space="preserve"> ideeën over waarborgen zal </w:t>
      </w:r>
      <w:r w:rsidR="0028779C">
        <w:rPr>
          <w:rFonts w:cs="Times New Roman"/>
          <w:iCs/>
          <w:szCs w:val="18"/>
          <w:lang w:val="nl-NL" w:eastAsia="ja-JP"/>
        </w:rPr>
        <w:t xml:space="preserve">bevatten. </w:t>
      </w:r>
      <w:r w:rsidR="00B42070">
        <w:rPr>
          <w:rFonts w:cs="Times New Roman"/>
          <w:iCs/>
          <w:szCs w:val="18"/>
          <w:lang w:val="nl-NL" w:eastAsia="ja-JP"/>
        </w:rPr>
        <w:t xml:space="preserve">Deze ideeën zullen vervolgens meegenomen worden </w:t>
      </w:r>
      <w:r w:rsidR="00F764BA">
        <w:rPr>
          <w:rFonts w:cs="Times New Roman"/>
          <w:iCs/>
          <w:szCs w:val="18"/>
          <w:lang w:val="nl-NL" w:eastAsia="ja-JP"/>
        </w:rPr>
        <w:t xml:space="preserve">in discussies </w:t>
      </w:r>
      <w:r w:rsidR="00B42070">
        <w:rPr>
          <w:rFonts w:cs="Times New Roman"/>
          <w:iCs/>
          <w:szCs w:val="18"/>
          <w:lang w:val="nl-NL" w:eastAsia="ja-JP"/>
        </w:rPr>
        <w:t xml:space="preserve">in aanloop naar de Europese Raad van 15-16 oktober, waar EU-uitbreiding en interne hervormingen naar verwachting op de agenda staan. </w:t>
      </w:r>
      <w:r w:rsidR="0028779C">
        <w:rPr>
          <w:rFonts w:cs="Times New Roman"/>
          <w:iCs/>
          <w:szCs w:val="18"/>
          <w:lang w:val="nl-NL" w:eastAsia="ja-JP"/>
        </w:rPr>
        <w:t>België intervenieerde namens de Benelux, Duitsland en Frankrijk en pleitte voor stevige</w:t>
      </w:r>
      <w:r w:rsidR="00B42070">
        <w:rPr>
          <w:rFonts w:cs="Times New Roman"/>
          <w:iCs/>
          <w:szCs w:val="18"/>
          <w:lang w:val="nl-NL" w:eastAsia="ja-JP"/>
        </w:rPr>
        <w:t xml:space="preserve"> waarborgen </w:t>
      </w:r>
      <w:r w:rsidR="002A4683">
        <w:rPr>
          <w:rFonts w:cs="Times New Roman"/>
          <w:iCs/>
          <w:szCs w:val="18"/>
          <w:lang w:val="nl-NL" w:eastAsia="ja-JP"/>
        </w:rPr>
        <w:t xml:space="preserve">en langere transitiemaatregelen </w:t>
      </w:r>
      <w:r w:rsidR="00B42070">
        <w:rPr>
          <w:rFonts w:cs="Times New Roman"/>
          <w:iCs/>
          <w:szCs w:val="18"/>
          <w:lang w:val="nl-NL" w:eastAsia="ja-JP"/>
        </w:rPr>
        <w:t>in</w:t>
      </w:r>
      <w:r w:rsidR="0028779C">
        <w:rPr>
          <w:rFonts w:cs="Times New Roman"/>
          <w:iCs/>
          <w:szCs w:val="18"/>
          <w:lang w:val="nl-NL" w:eastAsia="ja-JP"/>
        </w:rPr>
        <w:t xml:space="preserve"> nieuwe toetredingsverdragen</w:t>
      </w:r>
      <w:r w:rsidR="00B42070">
        <w:rPr>
          <w:rFonts w:cs="Times New Roman"/>
          <w:iCs/>
          <w:szCs w:val="18"/>
          <w:lang w:val="nl-NL" w:eastAsia="ja-JP"/>
        </w:rPr>
        <w:t xml:space="preserve">, </w:t>
      </w:r>
      <w:r w:rsidR="00F764BA">
        <w:rPr>
          <w:rFonts w:cs="Times New Roman"/>
          <w:iCs/>
          <w:szCs w:val="18"/>
          <w:lang w:val="nl-NL" w:eastAsia="ja-JP"/>
        </w:rPr>
        <w:t>in lijn met het non-paper dat uw Kamer eerder ontving</w:t>
      </w:r>
      <w:r w:rsidRPr="00F764BA" w:rsidR="00F764BA">
        <w:rPr>
          <w:rFonts w:cs="Times New Roman"/>
          <w:iCs/>
          <w:szCs w:val="18"/>
          <w:lang w:val="nl-NL" w:eastAsia="ja-JP"/>
        </w:rPr>
        <w:t>.</w:t>
      </w:r>
      <w:r w:rsidRPr="00F764BA" w:rsidR="00F764BA">
        <w:rPr>
          <w:rFonts w:cs="Times New Roman"/>
          <w:iCs/>
          <w:szCs w:val="18"/>
          <w:vertAlign w:val="superscript"/>
          <w:lang w:val="nl-NL" w:eastAsia="ja-JP"/>
        </w:rPr>
        <w:footnoteReference w:id="2"/>
      </w:r>
      <w:r w:rsidR="00F764BA">
        <w:rPr>
          <w:rFonts w:cs="Times New Roman"/>
          <w:iCs/>
          <w:szCs w:val="18"/>
          <w:lang w:val="nl-NL" w:eastAsia="ja-JP"/>
        </w:rPr>
        <w:t xml:space="preserve"> Zo wees België op de noodzaak voor sterke nieuwe rechtsstaatswaarborgen, zoals een </w:t>
      </w:r>
      <w:r w:rsidRPr="00F764BA" w:rsidR="00F764BA">
        <w:rPr>
          <w:rFonts w:cs="Times New Roman"/>
          <w:iCs/>
          <w:szCs w:val="18"/>
          <w:lang w:val="nl-NL" w:eastAsia="ja-JP"/>
        </w:rPr>
        <w:t>non-regressiebepaling die regressie op eerbiediging van EU-waarden na toetreding verbiedt</w:t>
      </w:r>
      <w:r w:rsidR="00F764BA">
        <w:rPr>
          <w:rFonts w:cs="Times New Roman"/>
          <w:iCs/>
          <w:szCs w:val="18"/>
          <w:lang w:val="nl-NL" w:eastAsia="ja-JP"/>
        </w:rPr>
        <w:t xml:space="preserve">. </w:t>
      </w:r>
      <w:r w:rsidR="0028779C">
        <w:rPr>
          <w:rFonts w:cs="Times New Roman"/>
          <w:iCs/>
          <w:szCs w:val="18"/>
          <w:lang w:val="nl-NL" w:eastAsia="ja-JP"/>
        </w:rPr>
        <w:t xml:space="preserve">Onder lidstaten bleek </w:t>
      </w:r>
      <w:r w:rsidR="002A4683">
        <w:rPr>
          <w:rFonts w:cs="Times New Roman"/>
          <w:iCs/>
          <w:szCs w:val="18"/>
          <w:lang w:val="nl-NL" w:eastAsia="ja-JP"/>
        </w:rPr>
        <w:t xml:space="preserve">in algemene zin </w:t>
      </w:r>
      <w:r w:rsidR="0028779C">
        <w:rPr>
          <w:rFonts w:cs="Times New Roman"/>
          <w:iCs/>
          <w:szCs w:val="18"/>
          <w:lang w:val="nl-NL" w:eastAsia="ja-JP"/>
        </w:rPr>
        <w:t>overeenstemming over de uitgangspunten voor nieuwe waarborgen</w:t>
      </w:r>
      <w:r w:rsidR="002A4683">
        <w:rPr>
          <w:rFonts w:cs="Times New Roman"/>
          <w:iCs/>
          <w:szCs w:val="18"/>
          <w:lang w:val="nl-NL" w:eastAsia="ja-JP"/>
        </w:rPr>
        <w:t>, zo benadrukten</w:t>
      </w:r>
      <w:r w:rsidR="0028779C">
        <w:rPr>
          <w:rFonts w:cs="Times New Roman"/>
          <w:iCs/>
          <w:szCs w:val="18"/>
          <w:lang w:val="nl-NL" w:eastAsia="ja-JP"/>
        </w:rPr>
        <w:t xml:space="preserve"> </w:t>
      </w:r>
      <w:r w:rsidR="002A4683">
        <w:rPr>
          <w:rFonts w:cs="Times New Roman"/>
          <w:iCs/>
          <w:szCs w:val="18"/>
          <w:lang w:val="nl-NL" w:eastAsia="ja-JP"/>
        </w:rPr>
        <w:t>l</w:t>
      </w:r>
      <w:r w:rsidR="0028779C">
        <w:rPr>
          <w:rFonts w:cs="Times New Roman"/>
          <w:iCs/>
          <w:szCs w:val="18"/>
          <w:lang w:val="nl-NL" w:eastAsia="ja-JP"/>
        </w:rPr>
        <w:t xml:space="preserve">idstaten </w:t>
      </w:r>
      <w:r w:rsidR="00F764BA">
        <w:rPr>
          <w:rFonts w:cs="Times New Roman"/>
          <w:iCs/>
          <w:szCs w:val="18"/>
          <w:lang w:val="nl-NL" w:eastAsia="ja-JP"/>
        </w:rPr>
        <w:t xml:space="preserve">onder andere </w:t>
      </w:r>
      <w:r w:rsidR="0028779C">
        <w:rPr>
          <w:rFonts w:cs="Times New Roman"/>
          <w:iCs/>
          <w:szCs w:val="18"/>
          <w:lang w:val="nl-NL" w:eastAsia="ja-JP"/>
        </w:rPr>
        <w:t>dat maatregelen proportioneel en tijdelijk moeten zijn</w:t>
      </w:r>
      <w:r w:rsidR="00F764BA">
        <w:rPr>
          <w:rFonts w:cs="Times New Roman"/>
          <w:iCs/>
          <w:szCs w:val="18"/>
          <w:lang w:val="nl-NL" w:eastAsia="ja-JP"/>
        </w:rPr>
        <w:t>, en dat ruimte voor maatwerk nodig is.</w:t>
      </w:r>
      <w:r w:rsidR="00667CFE">
        <w:rPr>
          <w:rFonts w:cs="Times New Roman"/>
          <w:iCs/>
          <w:szCs w:val="18"/>
          <w:lang w:val="nl-NL" w:eastAsia="ja-JP"/>
        </w:rPr>
        <w:t xml:space="preserve"> </w:t>
      </w:r>
      <w:r w:rsidR="00362D7B">
        <w:rPr>
          <w:rFonts w:cs="Times New Roman"/>
          <w:iCs/>
          <w:szCs w:val="18"/>
          <w:lang w:val="nl-NL" w:eastAsia="ja-JP"/>
        </w:rPr>
        <w:t xml:space="preserve">Verschillende lidstaten gaven aan het idee om </w:t>
      </w:r>
      <w:r w:rsidRPr="00612399" w:rsidR="00362D7B">
        <w:rPr>
          <w:rFonts w:cs="Times New Roman"/>
          <w:iCs/>
          <w:szCs w:val="18"/>
          <w:lang w:val="nl-NL" w:eastAsia="ja-JP"/>
        </w:rPr>
        <w:t>vetorechten van nieuwe lidstaten tijdelijk te beperken op terreinen zoals uitbreiding, GBVB en het MFK</w:t>
      </w:r>
      <w:r w:rsidR="00362D7B">
        <w:rPr>
          <w:rFonts w:cs="Times New Roman"/>
          <w:iCs/>
          <w:szCs w:val="18"/>
          <w:lang w:val="nl-NL" w:eastAsia="ja-JP"/>
        </w:rPr>
        <w:t xml:space="preserve"> niet te kunnen steunen.</w:t>
      </w:r>
      <w:r w:rsidR="00F764BA">
        <w:rPr>
          <w:rFonts w:cs="Times New Roman"/>
          <w:iCs/>
          <w:szCs w:val="18"/>
          <w:lang w:val="nl-NL" w:eastAsia="ja-JP"/>
        </w:rPr>
        <w:br/>
      </w:r>
      <w:r w:rsidR="0028779C">
        <w:rPr>
          <w:rFonts w:cs="Times New Roman"/>
          <w:iCs/>
          <w:szCs w:val="18"/>
          <w:lang w:val="nl-NL" w:eastAsia="ja-JP"/>
        </w:rPr>
        <w:br/>
      </w:r>
      <w:r w:rsidR="00B82E79">
        <w:rPr>
          <w:b/>
          <w:szCs w:val="18"/>
          <w:lang w:val="nl-NL"/>
        </w:rPr>
        <w:t xml:space="preserve">European </w:t>
      </w:r>
      <w:proofErr w:type="spellStart"/>
      <w:r w:rsidR="00B82E79">
        <w:rPr>
          <w:b/>
          <w:szCs w:val="18"/>
          <w:lang w:val="nl-NL"/>
        </w:rPr>
        <w:t>Democracy</w:t>
      </w:r>
      <w:proofErr w:type="spellEnd"/>
      <w:r w:rsidR="00B82E79">
        <w:rPr>
          <w:b/>
          <w:szCs w:val="18"/>
          <w:lang w:val="nl-NL"/>
        </w:rPr>
        <w:t xml:space="preserve"> </w:t>
      </w:r>
      <w:proofErr w:type="spellStart"/>
      <w:r w:rsidR="00B82E79">
        <w:rPr>
          <w:b/>
          <w:szCs w:val="18"/>
          <w:lang w:val="nl-NL"/>
        </w:rPr>
        <w:t>Shield</w:t>
      </w:r>
      <w:proofErr w:type="spellEnd"/>
    </w:p>
    <w:p w:rsidRPr="00E90B11" w:rsidR="00B82E79" w:rsidP="00191A35" w:rsidRDefault="00DC346E" w14:paraId="4756961A" w14:textId="39AA7D26">
      <w:pPr>
        <w:rPr>
          <w:rFonts w:cs="Times New Roman"/>
          <w:iCs/>
          <w:szCs w:val="18"/>
          <w:lang w:val="nl-NL" w:eastAsia="ja-JP"/>
        </w:rPr>
      </w:pPr>
      <w:r w:rsidRPr="00DC346E">
        <w:rPr>
          <w:rFonts w:cs="Times New Roman"/>
          <w:iCs/>
          <w:szCs w:val="18"/>
          <w:lang w:val="nl-NL" w:eastAsia="ja-JP"/>
        </w:rPr>
        <w:t xml:space="preserve">Tijdens de lunch sprak de Raad over de veiligheid van (kandidaat-)politieke ambtsdragers, een van de prioriteiten onder het </w:t>
      </w:r>
      <w:r w:rsidRPr="00D87C5D">
        <w:rPr>
          <w:rFonts w:cs="Times New Roman"/>
          <w:szCs w:val="18"/>
          <w:lang w:val="nl-NL" w:eastAsia="ja-JP"/>
        </w:rPr>
        <w:t xml:space="preserve">European </w:t>
      </w:r>
      <w:proofErr w:type="spellStart"/>
      <w:r w:rsidRPr="00D87C5D">
        <w:rPr>
          <w:rFonts w:cs="Times New Roman"/>
          <w:szCs w:val="18"/>
          <w:lang w:val="nl-NL" w:eastAsia="ja-JP"/>
        </w:rPr>
        <w:t>Democracy</w:t>
      </w:r>
      <w:proofErr w:type="spellEnd"/>
      <w:r w:rsidRPr="00D87C5D">
        <w:rPr>
          <w:rFonts w:cs="Times New Roman"/>
          <w:szCs w:val="18"/>
          <w:lang w:val="nl-NL" w:eastAsia="ja-JP"/>
        </w:rPr>
        <w:t xml:space="preserve"> </w:t>
      </w:r>
      <w:proofErr w:type="spellStart"/>
      <w:r w:rsidRPr="00D87C5D">
        <w:rPr>
          <w:rFonts w:cs="Times New Roman"/>
          <w:szCs w:val="18"/>
          <w:lang w:val="nl-NL" w:eastAsia="ja-JP"/>
        </w:rPr>
        <w:t>Shield</w:t>
      </w:r>
      <w:proofErr w:type="spellEnd"/>
      <w:r w:rsidRPr="00D87C5D">
        <w:rPr>
          <w:rFonts w:cs="Times New Roman"/>
          <w:szCs w:val="18"/>
          <w:lang w:val="nl-NL" w:eastAsia="ja-JP"/>
        </w:rPr>
        <w:t>. Lidstaten</w:t>
      </w:r>
      <w:r w:rsidRPr="00DC346E">
        <w:rPr>
          <w:rFonts w:cs="Times New Roman"/>
          <w:iCs/>
          <w:szCs w:val="18"/>
          <w:lang w:val="nl-NL" w:eastAsia="ja-JP"/>
        </w:rPr>
        <w:t xml:space="preserve"> bespraken de zorgelijke ontwikkelingen op dit gebied en de extra kwetsbare positie van vrouwen en minderheden. Meerdere lidstaten wezen op het belang van onderwijs, het betrekken van kandidaat-lidstaten, de verantwoordelijkheid van grote platforms en EU-maatregelen zoals de </w:t>
      </w:r>
      <w:r w:rsidRPr="00DC346E">
        <w:rPr>
          <w:rFonts w:cs="Times New Roman"/>
          <w:i/>
          <w:iCs/>
          <w:szCs w:val="18"/>
          <w:lang w:val="nl-NL" w:eastAsia="ja-JP"/>
        </w:rPr>
        <w:t>Digital Services Act</w:t>
      </w:r>
      <w:r w:rsidRPr="00DC346E">
        <w:rPr>
          <w:rFonts w:cs="Times New Roman"/>
          <w:iCs/>
          <w:szCs w:val="18"/>
          <w:lang w:val="nl-NL" w:eastAsia="ja-JP"/>
        </w:rPr>
        <w:t>. Nederland onderstreepte het belang van de veiligheid van gekozen volksvertegenwoordigers, kandidaten en politieke ambtsdragers, en sprak zich uit voor het ontwikkelen van gedeelde standaarden en normen op Europees niveau. Ook riep het kabinet de Europese Commissie en lidstaten op om samen te werken om online agressie en intimidatie op sociale media platformen tegen te gaan.</w:t>
      </w:r>
      <w:r>
        <w:rPr>
          <w:rFonts w:cs="Times New Roman"/>
          <w:iCs/>
          <w:szCs w:val="18"/>
          <w:lang w:val="nl-NL" w:eastAsia="ja-JP"/>
        </w:rPr>
        <w:t xml:space="preserve"> De Europese Commissie komt later dit jaar met een aanbeveling</w:t>
      </w:r>
      <w:r>
        <w:rPr>
          <w:lang w:val="nl-NL"/>
        </w:rPr>
        <w:t xml:space="preserve"> </w:t>
      </w:r>
      <w:r w:rsidRPr="00DC346E">
        <w:rPr>
          <w:rFonts w:cs="Times New Roman"/>
          <w:iCs/>
          <w:szCs w:val="18"/>
          <w:lang w:val="nl-NL" w:eastAsia="ja-JP"/>
        </w:rPr>
        <w:t>over de veiligheid van (kandidaat-)politieke ambtsdragers</w:t>
      </w:r>
      <w:r>
        <w:rPr>
          <w:rFonts w:cs="Times New Roman"/>
          <w:iCs/>
          <w:szCs w:val="18"/>
          <w:lang w:val="nl-NL" w:eastAsia="ja-JP"/>
        </w:rPr>
        <w:t xml:space="preserve">. </w:t>
      </w:r>
    </w:p>
    <w:sectPr w:rsidRPr="00E90B11" w:rsidR="00B82E79" w:rsidSect="00387EA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11F07" w14:textId="77777777" w:rsidR="005F4E43" w:rsidRDefault="005F4E43" w:rsidP="00823D7C">
      <w:pPr>
        <w:spacing w:after="0"/>
      </w:pPr>
      <w:r>
        <w:separator/>
      </w:r>
    </w:p>
  </w:endnote>
  <w:endnote w:type="continuationSeparator" w:id="0">
    <w:p w14:paraId="0AC423F3" w14:textId="77777777" w:rsidR="005F4E43" w:rsidRDefault="005F4E43" w:rsidP="00823D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D0C3" w14:textId="77777777" w:rsidR="00823D7C" w:rsidRDefault="00823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2996"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A29D9" w14:textId="77777777" w:rsidR="005F4E43" w:rsidRDefault="005F4E43" w:rsidP="00823D7C">
      <w:pPr>
        <w:spacing w:after="0"/>
      </w:pPr>
      <w:r>
        <w:separator/>
      </w:r>
    </w:p>
  </w:footnote>
  <w:footnote w:type="continuationSeparator" w:id="0">
    <w:p w14:paraId="4789A156" w14:textId="77777777" w:rsidR="005F4E43" w:rsidRDefault="005F4E43" w:rsidP="00823D7C">
      <w:pPr>
        <w:spacing w:after="0"/>
      </w:pPr>
      <w:r>
        <w:continuationSeparator/>
      </w:r>
    </w:p>
  </w:footnote>
  <w:footnote w:id="1">
    <w:p w14:paraId="7CD072FA" w14:textId="2734CC64" w:rsidR="001B02BD" w:rsidRDefault="001B02BD">
      <w:pPr>
        <w:pStyle w:val="FootnoteText"/>
      </w:pPr>
      <w:r>
        <w:rPr>
          <w:rStyle w:val="FootnoteReference"/>
        </w:rPr>
        <w:footnoteRef/>
      </w:r>
      <w:r>
        <w:t xml:space="preserve"> </w:t>
      </w:r>
      <w:r w:rsidRPr="001B02BD">
        <w:rPr>
          <w:lang w:val="en-US"/>
        </w:rPr>
        <w:t xml:space="preserve">Siegfried Mureșan </w:t>
      </w:r>
      <w:proofErr w:type="spellStart"/>
      <w:r>
        <w:rPr>
          <w:lang w:val="en-US"/>
        </w:rPr>
        <w:t>en</w:t>
      </w:r>
      <w:proofErr w:type="spellEnd"/>
      <w:r>
        <w:rPr>
          <w:lang w:val="en-US"/>
        </w:rPr>
        <w:t xml:space="preserve"> </w:t>
      </w:r>
      <w:r w:rsidRPr="001B02BD">
        <w:rPr>
          <w:lang w:val="en-US"/>
        </w:rPr>
        <w:t>Carla Tavares </w:t>
      </w:r>
    </w:p>
  </w:footnote>
  <w:footnote w:id="2">
    <w:p w14:paraId="565C66F0" w14:textId="77777777" w:rsidR="00F764BA" w:rsidRDefault="00F764BA" w:rsidP="00F764BA">
      <w:pPr>
        <w:pStyle w:val="FootnoteText"/>
        <w:rPr>
          <w:rFonts w:ascii="Calibri" w:hAnsi="Calibri" w:cs="Calibri"/>
        </w:rPr>
      </w:pPr>
      <w:r>
        <w:rPr>
          <w:rStyle w:val="FootnoteReference"/>
          <w:rFonts w:ascii="Calibri" w:hAnsi="Calibri" w:cs="Calibri"/>
        </w:rPr>
        <w:footnoteRef/>
      </w:r>
      <w:r>
        <w:rPr>
          <w:rFonts w:ascii="Calibri" w:hAnsi="Calibri" w:cs="Calibri"/>
        </w:rPr>
        <w:t xml:space="preserve"> Kamerstuk 23987, nr. 412.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8D5D" w14:textId="77777777" w:rsidR="00823D7C" w:rsidRDefault="00823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297E" w14:textId="77777777" w:rsidR="00823D7C" w:rsidRDefault="00823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55C1" w14:textId="77777777" w:rsidR="00823D7C" w:rsidRDefault="00823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509101345">
    <w:abstractNumId w:val="3"/>
  </w:num>
  <w:num w:numId="2" w16cid:durableId="1198734178">
    <w:abstractNumId w:val="0"/>
  </w:num>
  <w:num w:numId="3" w16cid:durableId="1263146525">
    <w:abstractNumId w:val="2"/>
  </w:num>
  <w:num w:numId="4" w16cid:durableId="1713074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4F1"/>
    <w:rsid w:val="000138AF"/>
    <w:rsid w:val="000139D1"/>
    <w:rsid w:val="00016B8E"/>
    <w:rsid w:val="00023DAA"/>
    <w:rsid w:val="00025B27"/>
    <w:rsid w:val="00025B4B"/>
    <w:rsid w:val="00031DEC"/>
    <w:rsid w:val="00036803"/>
    <w:rsid w:val="00042639"/>
    <w:rsid w:val="00045EF8"/>
    <w:rsid w:val="00045F28"/>
    <w:rsid w:val="00052562"/>
    <w:rsid w:val="00056E92"/>
    <w:rsid w:val="000613DF"/>
    <w:rsid w:val="00061E30"/>
    <w:rsid w:val="0006314F"/>
    <w:rsid w:val="00071626"/>
    <w:rsid w:val="00077F28"/>
    <w:rsid w:val="000812BD"/>
    <w:rsid w:val="000813F1"/>
    <w:rsid w:val="00083992"/>
    <w:rsid w:val="00087C6A"/>
    <w:rsid w:val="00095BD2"/>
    <w:rsid w:val="000A0D14"/>
    <w:rsid w:val="000A2BF0"/>
    <w:rsid w:val="000A37FD"/>
    <w:rsid w:val="000A39C2"/>
    <w:rsid w:val="000A76A4"/>
    <w:rsid w:val="000B34D7"/>
    <w:rsid w:val="000B45BC"/>
    <w:rsid w:val="000B7E22"/>
    <w:rsid w:val="000B7EC9"/>
    <w:rsid w:val="000C739B"/>
    <w:rsid w:val="000D1EC1"/>
    <w:rsid w:val="000E1500"/>
    <w:rsid w:val="000E355F"/>
    <w:rsid w:val="000E35EF"/>
    <w:rsid w:val="000F3379"/>
    <w:rsid w:val="000F3CDF"/>
    <w:rsid w:val="000F6273"/>
    <w:rsid w:val="00100BE9"/>
    <w:rsid w:val="00105DE6"/>
    <w:rsid w:val="0011288B"/>
    <w:rsid w:val="001146EF"/>
    <w:rsid w:val="00121B83"/>
    <w:rsid w:val="001230E2"/>
    <w:rsid w:val="00126863"/>
    <w:rsid w:val="00130635"/>
    <w:rsid w:val="00137661"/>
    <w:rsid w:val="001405EA"/>
    <w:rsid w:val="00142192"/>
    <w:rsid w:val="00145E4A"/>
    <w:rsid w:val="0014743A"/>
    <w:rsid w:val="001524B4"/>
    <w:rsid w:val="001556D8"/>
    <w:rsid w:val="00156269"/>
    <w:rsid w:val="00163B35"/>
    <w:rsid w:val="00164C23"/>
    <w:rsid w:val="001762C0"/>
    <w:rsid w:val="00180425"/>
    <w:rsid w:val="00180793"/>
    <w:rsid w:val="00180D7B"/>
    <w:rsid w:val="00181A17"/>
    <w:rsid w:val="00184931"/>
    <w:rsid w:val="00190B31"/>
    <w:rsid w:val="0019132A"/>
    <w:rsid w:val="00191613"/>
    <w:rsid w:val="00191A35"/>
    <w:rsid w:val="00197A20"/>
    <w:rsid w:val="001A0185"/>
    <w:rsid w:val="001A041A"/>
    <w:rsid w:val="001A216C"/>
    <w:rsid w:val="001A247B"/>
    <w:rsid w:val="001B02BD"/>
    <w:rsid w:val="001B3079"/>
    <w:rsid w:val="001B5D6B"/>
    <w:rsid w:val="001C246D"/>
    <w:rsid w:val="001C2ACC"/>
    <w:rsid w:val="001C40FD"/>
    <w:rsid w:val="001C43B1"/>
    <w:rsid w:val="001C5E95"/>
    <w:rsid w:val="001C79C0"/>
    <w:rsid w:val="001D42D7"/>
    <w:rsid w:val="001D6992"/>
    <w:rsid w:val="001E19D9"/>
    <w:rsid w:val="001E1D82"/>
    <w:rsid w:val="001E5F2D"/>
    <w:rsid w:val="001F041E"/>
    <w:rsid w:val="001F4DDD"/>
    <w:rsid w:val="001F6852"/>
    <w:rsid w:val="001F7085"/>
    <w:rsid w:val="001F7BE1"/>
    <w:rsid w:val="002026CA"/>
    <w:rsid w:val="0020351C"/>
    <w:rsid w:val="00204B45"/>
    <w:rsid w:val="0020682E"/>
    <w:rsid w:val="00212904"/>
    <w:rsid w:val="00236019"/>
    <w:rsid w:val="00236D05"/>
    <w:rsid w:val="002505C0"/>
    <w:rsid w:val="00250CA9"/>
    <w:rsid w:val="002531FC"/>
    <w:rsid w:val="0025499F"/>
    <w:rsid w:val="0025541B"/>
    <w:rsid w:val="002634F1"/>
    <w:rsid w:val="00264180"/>
    <w:rsid w:val="002653F6"/>
    <w:rsid w:val="00265B3B"/>
    <w:rsid w:val="0026703A"/>
    <w:rsid w:val="00267AF9"/>
    <w:rsid w:val="00270BDC"/>
    <w:rsid w:val="002725EA"/>
    <w:rsid w:val="002734F9"/>
    <w:rsid w:val="00275840"/>
    <w:rsid w:val="00276DBA"/>
    <w:rsid w:val="00282DF6"/>
    <w:rsid w:val="002834D8"/>
    <w:rsid w:val="0028668E"/>
    <w:rsid w:val="002873B2"/>
    <w:rsid w:val="0028779C"/>
    <w:rsid w:val="002938EB"/>
    <w:rsid w:val="00293DDD"/>
    <w:rsid w:val="00294874"/>
    <w:rsid w:val="00295A58"/>
    <w:rsid w:val="002978CF"/>
    <w:rsid w:val="002A4067"/>
    <w:rsid w:val="002A4683"/>
    <w:rsid w:val="002A6054"/>
    <w:rsid w:val="002A6897"/>
    <w:rsid w:val="002B4891"/>
    <w:rsid w:val="002D3251"/>
    <w:rsid w:val="002D3FFF"/>
    <w:rsid w:val="002D6A98"/>
    <w:rsid w:val="002D7FE4"/>
    <w:rsid w:val="002E226C"/>
    <w:rsid w:val="002E26BE"/>
    <w:rsid w:val="002E4532"/>
    <w:rsid w:val="002E4B8D"/>
    <w:rsid w:val="002F03BD"/>
    <w:rsid w:val="002F0727"/>
    <w:rsid w:val="002F40A5"/>
    <w:rsid w:val="003054C1"/>
    <w:rsid w:val="0030687E"/>
    <w:rsid w:val="00306956"/>
    <w:rsid w:val="00317FA1"/>
    <w:rsid w:val="00320089"/>
    <w:rsid w:val="003207F7"/>
    <w:rsid w:val="003222D8"/>
    <w:rsid w:val="003247F4"/>
    <w:rsid w:val="003254D2"/>
    <w:rsid w:val="00325BD7"/>
    <w:rsid w:val="00326A68"/>
    <w:rsid w:val="003271E5"/>
    <w:rsid w:val="00330ECA"/>
    <w:rsid w:val="00331A19"/>
    <w:rsid w:val="00332A72"/>
    <w:rsid w:val="00333680"/>
    <w:rsid w:val="00334F6B"/>
    <w:rsid w:val="00340258"/>
    <w:rsid w:val="003425D2"/>
    <w:rsid w:val="00345CCC"/>
    <w:rsid w:val="0034707F"/>
    <w:rsid w:val="00360705"/>
    <w:rsid w:val="00362D7B"/>
    <w:rsid w:val="0036391A"/>
    <w:rsid w:val="003650A9"/>
    <w:rsid w:val="003651BE"/>
    <w:rsid w:val="00367075"/>
    <w:rsid w:val="003821EA"/>
    <w:rsid w:val="003848CB"/>
    <w:rsid w:val="00387297"/>
    <w:rsid w:val="00387EAC"/>
    <w:rsid w:val="0039135F"/>
    <w:rsid w:val="003A0F6B"/>
    <w:rsid w:val="003A563F"/>
    <w:rsid w:val="003B0443"/>
    <w:rsid w:val="003B48E8"/>
    <w:rsid w:val="003B4FA1"/>
    <w:rsid w:val="003B60CC"/>
    <w:rsid w:val="003B6FA4"/>
    <w:rsid w:val="003C2C70"/>
    <w:rsid w:val="003C4450"/>
    <w:rsid w:val="003D2F01"/>
    <w:rsid w:val="003D2F6A"/>
    <w:rsid w:val="003D43C5"/>
    <w:rsid w:val="003D5008"/>
    <w:rsid w:val="003D7637"/>
    <w:rsid w:val="003D7833"/>
    <w:rsid w:val="003E071D"/>
    <w:rsid w:val="003E3165"/>
    <w:rsid w:val="003E6655"/>
    <w:rsid w:val="003E72E3"/>
    <w:rsid w:val="003F0793"/>
    <w:rsid w:val="00407062"/>
    <w:rsid w:val="00416BE8"/>
    <w:rsid w:val="00427437"/>
    <w:rsid w:val="00431371"/>
    <w:rsid w:val="00432BE4"/>
    <w:rsid w:val="00433949"/>
    <w:rsid w:val="004428AE"/>
    <w:rsid w:val="004504E6"/>
    <w:rsid w:val="00454028"/>
    <w:rsid w:val="0045451A"/>
    <w:rsid w:val="00460135"/>
    <w:rsid w:val="00471AEE"/>
    <w:rsid w:val="00473886"/>
    <w:rsid w:val="00473D18"/>
    <w:rsid w:val="004753A7"/>
    <w:rsid w:val="004827FB"/>
    <w:rsid w:val="00483067"/>
    <w:rsid w:val="00490AF5"/>
    <w:rsid w:val="004916CA"/>
    <w:rsid w:val="004A0AC5"/>
    <w:rsid w:val="004A27EF"/>
    <w:rsid w:val="004A6C9D"/>
    <w:rsid w:val="004B1691"/>
    <w:rsid w:val="004B5052"/>
    <w:rsid w:val="004B7240"/>
    <w:rsid w:val="004C0202"/>
    <w:rsid w:val="004C0896"/>
    <w:rsid w:val="004C0F72"/>
    <w:rsid w:val="004C325A"/>
    <w:rsid w:val="004C47E4"/>
    <w:rsid w:val="004D2DCA"/>
    <w:rsid w:val="004D4D93"/>
    <w:rsid w:val="004D6228"/>
    <w:rsid w:val="004D7943"/>
    <w:rsid w:val="004E09B1"/>
    <w:rsid w:val="004F0A05"/>
    <w:rsid w:val="004F177A"/>
    <w:rsid w:val="004F32B9"/>
    <w:rsid w:val="004F491A"/>
    <w:rsid w:val="004F6046"/>
    <w:rsid w:val="004F629F"/>
    <w:rsid w:val="0050475D"/>
    <w:rsid w:val="00505D7F"/>
    <w:rsid w:val="005067A8"/>
    <w:rsid w:val="00512192"/>
    <w:rsid w:val="00513744"/>
    <w:rsid w:val="00520D1C"/>
    <w:rsid w:val="0052109B"/>
    <w:rsid w:val="00523CE5"/>
    <w:rsid w:val="00524564"/>
    <w:rsid w:val="005254DC"/>
    <w:rsid w:val="005261DC"/>
    <w:rsid w:val="0053262F"/>
    <w:rsid w:val="00532DE9"/>
    <w:rsid w:val="00541844"/>
    <w:rsid w:val="00543453"/>
    <w:rsid w:val="0055040D"/>
    <w:rsid w:val="005505B7"/>
    <w:rsid w:val="005529ED"/>
    <w:rsid w:val="00552AA9"/>
    <w:rsid w:val="00553353"/>
    <w:rsid w:val="00563162"/>
    <w:rsid w:val="005635D8"/>
    <w:rsid w:val="00566F2D"/>
    <w:rsid w:val="00570ED8"/>
    <w:rsid w:val="00571047"/>
    <w:rsid w:val="00576771"/>
    <w:rsid w:val="00591483"/>
    <w:rsid w:val="0059456B"/>
    <w:rsid w:val="0059768A"/>
    <w:rsid w:val="00597724"/>
    <w:rsid w:val="005977AB"/>
    <w:rsid w:val="005A1192"/>
    <w:rsid w:val="005B099A"/>
    <w:rsid w:val="005B2317"/>
    <w:rsid w:val="005C0E84"/>
    <w:rsid w:val="005C3BD3"/>
    <w:rsid w:val="005C6938"/>
    <w:rsid w:val="005D20F4"/>
    <w:rsid w:val="005D38DF"/>
    <w:rsid w:val="005E1E4B"/>
    <w:rsid w:val="005E57E1"/>
    <w:rsid w:val="005F042D"/>
    <w:rsid w:val="005F4E43"/>
    <w:rsid w:val="005F6EE6"/>
    <w:rsid w:val="005F746A"/>
    <w:rsid w:val="00604961"/>
    <w:rsid w:val="00612399"/>
    <w:rsid w:val="00614573"/>
    <w:rsid w:val="00616C6A"/>
    <w:rsid w:val="00617A26"/>
    <w:rsid w:val="00620AF5"/>
    <w:rsid w:val="00623AFB"/>
    <w:rsid w:val="0062716A"/>
    <w:rsid w:val="006278C4"/>
    <w:rsid w:val="00627BA6"/>
    <w:rsid w:val="00631E87"/>
    <w:rsid w:val="00632322"/>
    <w:rsid w:val="00632FCD"/>
    <w:rsid w:val="00633912"/>
    <w:rsid w:val="0063472D"/>
    <w:rsid w:val="00643B3B"/>
    <w:rsid w:val="006466B2"/>
    <w:rsid w:val="00660A1E"/>
    <w:rsid w:val="006628DC"/>
    <w:rsid w:val="006653E8"/>
    <w:rsid w:val="00667CFE"/>
    <w:rsid w:val="0067363F"/>
    <w:rsid w:val="006769AF"/>
    <w:rsid w:val="00680246"/>
    <w:rsid w:val="00681B92"/>
    <w:rsid w:val="00690652"/>
    <w:rsid w:val="0069367B"/>
    <w:rsid w:val="00693BBF"/>
    <w:rsid w:val="006958AC"/>
    <w:rsid w:val="006A47E1"/>
    <w:rsid w:val="006A6DF2"/>
    <w:rsid w:val="006B07FA"/>
    <w:rsid w:val="006B1210"/>
    <w:rsid w:val="006C0877"/>
    <w:rsid w:val="006D036F"/>
    <w:rsid w:val="006D0DDF"/>
    <w:rsid w:val="006D439C"/>
    <w:rsid w:val="006D5585"/>
    <w:rsid w:val="006D72DB"/>
    <w:rsid w:val="006E013C"/>
    <w:rsid w:val="006E4B19"/>
    <w:rsid w:val="006F00D3"/>
    <w:rsid w:val="006F46BD"/>
    <w:rsid w:val="006F5192"/>
    <w:rsid w:val="006F64DF"/>
    <w:rsid w:val="006F6C63"/>
    <w:rsid w:val="00701164"/>
    <w:rsid w:val="00703C63"/>
    <w:rsid w:val="00711CEA"/>
    <w:rsid w:val="00713C5F"/>
    <w:rsid w:val="00721955"/>
    <w:rsid w:val="007264DF"/>
    <w:rsid w:val="007309B3"/>
    <w:rsid w:val="007349F5"/>
    <w:rsid w:val="007411C3"/>
    <w:rsid w:val="00747308"/>
    <w:rsid w:val="00750F41"/>
    <w:rsid w:val="00752050"/>
    <w:rsid w:val="00752F22"/>
    <w:rsid w:val="00754062"/>
    <w:rsid w:val="007543D5"/>
    <w:rsid w:val="00757281"/>
    <w:rsid w:val="00761CC8"/>
    <w:rsid w:val="00765E92"/>
    <w:rsid w:val="00765F42"/>
    <w:rsid w:val="007736D1"/>
    <w:rsid w:val="00773782"/>
    <w:rsid w:val="00774828"/>
    <w:rsid w:val="007765C0"/>
    <w:rsid w:val="00782C34"/>
    <w:rsid w:val="007830E7"/>
    <w:rsid w:val="007839EA"/>
    <w:rsid w:val="00790D77"/>
    <w:rsid w:val="00791A91"/>
    <w:rsid w:val="00792850"/>
    <w:rsid w:val="007955EA"/>
    <w:rsid w:val="00796B51"/>
    <w:rsid w:val="007A311B"/>
    <w:rsid w:val="007A385A"/>
    <w:rsid w:val="007A42D2"/>
    <w:rsid w:val="007A61CF"/>
    <w:rsid w:val="007A7361"/>
    <w:rsid w:val="007B3A76"/>
    <w:rsid w:val="007B3E05"/>
    <w:rsid w:val="007B5866"/>
    <w:rsid w:val="007B74F0"/>
    <w:rsid w:val="007B7CDE"/>
    <w:rsid w:val="007B7F48"/>
    <w:rsid w:val="007B7F6A"/>
    <w:rsid w:val="007D3A24"/>
    <w:rsid w:val="007D49EF"/>
    <w:rsid w:val="007D679F"/>
    <w:rsid w:val="007D6D37"/>
    <w:rsid w:val="007E60D7"/>
    <w:rsid w:val="007E76C4"/>
    <w:rsid w:val="007E7D70"/>
    <w:rsid w:val="007F11CE"/>
    <w:rsid w:val="007F5E85"/>
    <w:rsid w:val="007F621C"/>
    <w:rsid w:val="00800BC0"/>
    <w:rsid w:val="00800DD1"/>
    <w:rsid w:val="0081294C"/>
    <w:rsid w:val="00813D25"/>
    <w:rsid w:val="00816160"/>
    <w:rsid w:val="00823A71"/>
    <w:rsid w:val="00823D7C"/>
    <w:rsid w:val="00825243"/>
    <w:rsid w:val="008320AF"/>
    <w:rsid w:val="0083579E"/>
    <w:rsid w:val="0084250A"/>
    <w:rsid w:val="00842528"/>
    <w:rsid w:val="00842BD6"/>
    <w:rsid w:val="00843F15"/>
    <w:rsid w:val="00850BC4"/>
    <w:rsid w:val="00852F62"/>
    <w:rsid w:val="008532A2"/>
    <w:rsid w:val="00855387"/>
    <w:rsid w:val="00855F42"/>
    <w:rsid w:val="008605C0"/>
    <w:rsid w:val="00864D2A"/>
    <w:rsid w:val="00866155"/>
    <w:rsid w:val="0087217F"/>
    <w:rsid w:val="00880F80"/>
    <w:rsid w:val="008825EE"/>
    <w:rsid w:val="00884382"/>
    <w:rsid w:val="00894A66"/>
    <w:rsid w:val="00895784"/>
    <w:rsid w:val="00895ADD"/>
    <w:rsid w:val="008A046A"/>
    <w:rsid w:val="008A1378"/>
    <w:rsid w:val="008B2118"/>
    <w:rsid w:val="008B7610"/>
    <w:rsid w:val="008C11EC"/>
    <w:rsid w:val="008C7A78"/>
    <w:rsid w:val="008D38F2"/>
    <w:rsid w:val="008D44B0"/>
    <w:rsid w:val="008D5A25"/>
    <w:rsid w:val="008E0128"/>
    <w:rsid w:val="008F2310"/>
    <w:rsid w:val="008F56ED"/>
    <w:rsid w:val="008F5B61"/>
    <w:rsid w:val="008F76FF"/>
    <w:rsid w:val="00902D9B"/>
    <w:rsid w:val="00906CC5"/>
    <w:rsid w:val="00907C34"/>
    <w:rsid w:val="00920592"/>
    <w:rsid w:val="00923C95"/>
    <w:rsid w:val="00925E12"/>
    <w:rsid w:val="00930C84"/>
    <w:rsid w:val="00931031"/>
    <w:rsid w:val="009337FF"/>
    <w:rsid w:val="009350A3"/>
    <w:rsid w:val="00937A35"/>
    <w:rsid w:val="009470C6"/>
    <w:rsid w:val="00951D6F"/>
    <w:rsid w:val="009536F1"/>
    <w:rsid w:val="00957DB1"/>
    <w:rsid w:val="009605AD"/>
    <w:rsid w:val="00961C7F"/>
    <w:rsid w:val="00962FD0"/>
    <w:rsid w:val="00972273"/>
    <w:rsid w:val="009752F0"/>
    <w:rsid w:val="00975FA2"/>
    <w:rsid w:val="009760C7"/>
    <w:rsid w:val="0098218A"/>
    <w:rsid w:val="009859A6"/>
    <w:rsid w:val="00986FD4"/>
    <w:rsid w:val="00987A6C"/>
    <w:rsid w:val="0099096E"/>
    <w:rsid w:val="009937D5"/>
    <w:rsid w:val="009A3876"/>
    <w:rsid w:val="009B0995"/>
    <w:rsid w:val="009B1259"/>
    <w:rsid w:val="009B162A"/>
    <w:rsid w:val="009B2A57"/>
    <w:rsid w:val="009B51CF"/>
    <w:rsid w:val="009C126C"/>
    <w:rsid w:val="009C19CF"/>
    <w:rsid w:val="009D1BCA"/>
    <w:rsid w:val="009D52A6"/>
    <w:rsid w:val="009D6FD7"/>
    <w:rsid w:val="009D7BF4"/>
    <w:rsid w:val="009E7061"/>
    <w:rsid w:val="009E7854"/>
    <w:rsid w:val="009F2293"/>
    <w:rsid w:val="009F5974"/>
    <w:rsid w:val="00A041C6"/>
    <w:rsid w:val="00A061AD"/>
    <w:rsid w:val="00A11593"/>
    <w:rsid w:val="00A22F62"/>
    <w:rsid w:val="00A23466"/>
    <w:rsid w:val="00A259B3"/>
    <w:rsid w:val="00A278BB"/>
    <w:rsid w:val="00A3562B"/>
    <w:rsid w:val="00A42AD0"/>
    <w:rsid w:val="00A444A5"/>
    <w:rsid w:val="00A527EC"/>
    <w:rsid w:val="00A548E2"/>
    <w:rsid w:val="00A54C06"/>
    <w:rsid w:val="00A55267"/>
    <w:rsid w:val="00A617C0"/>
    <w:rsid w:val="00A62483"/>
    <w:rsid w:val="00A62FC2"/>
    <w:rsid w:val="00A63B1D"/>
    <w:rsid w:val="00A63E5F"/>
    <w:rsid w:val="00A71F18"/>
    <w:rsid w:val="00A730CA"/>
    <w:rsid w:val="00A74CC4"/>
    <w:rsid w:val="00A939FD"/>
    <w:rsid w:val="00A94194"/>
    <w:rsid w:val="00A96ABD"/>
    <w:rsid w:val="00AA20C3"/>
    <w:rsid w:val="00AA277D"/>
    <w:rsid w:val="00AA3799"/>
    <w:rsid w:val="00AC0204"/>
    <w:rsid w:val="00AC2EB5"/>
    <w:rsid w:val="00AE31B5"/>
    <w:rsid w:val="00AE34D4"/>
    <w:rsid w:val="00AE3C69"/>
    <w:rsid w:val="00AE4804"/>
    <w:rsid w:val="00AE4819"/>
    <w:rsid w:val="00AE721A"/>
    <w:rsid w:val="00AF0742"/>
    <w:rsid w:val="00AF3143"/>
    <w:rsid w:val="00AF7E34"/>
    <w:rsid w:val="00B01832"/>
    <w:rsid w:val="00B06732"/>
    <w:rsid w:val="00B068E6"/>
    <w:rsid w:val="00B1377B"/>
    <w:rsid w:val="00B144A5"/>
    <w:rsid w:val="00B22372"/>
    <w:rsid w:val="00B22DAB"/>
    <w:rsid w:val="00B26120"/>
    <w:rsid w:val="00B305E9"/>
    <w:rsid w:val="00B316A8"/>
    <w:rsid w:val="00B33A7C"/>
    <w:rsid w:val="00B34D6E"/>
    <w:rsid w:val="00B35B2F"/>
    <w:rsid w:val="00B3694B"/>
    <w:rsid w:val="00B42070"/>
    <w:rsid w:val="00B469F9"/>
    <w:rsid w:val="00B50934"/>
    <w:rsid w:val="00B518E7"/>
    <w:rsid w:val="00B52EFA"/>
    <w:rsid w:val="00B62878"/>
    <w:rsid w:val="00B64948"/>
    <w:rsid w:val="00B73D94"/>
    <w:rsid w:val="00B75816"/>
    <w:rsid w:val="00B77CE2"/>
    <w:rsid w:val="00B82E79"/>
    <w:rsid w:val="00B84517"/>
    <w:rsid w:val="00B847B6"/>
    <w:rsid w:val="00B858A1"/>
    <w:rsid w:val="00B87A1B"/>
    <w:rsid w:val="00B91F2C"/>
    <w:rsid w:val="00B92B1D"/>
    <w:rsid w:val="00B95F6C"/>
    <w:rsid w:val="00B960AC"/>
    <w:rsid w:val="00B96523"/>
    <w:rsid w:val="00B97DA1"/>
    <w:rsid w:val="00BA0815"/>
    <w:rsid w:val="00BA1B65"/>
    <w:rsid w:val="00BA1EB3"/>
    <w:rsid w:val="00BA382D"/>
    <w:rsid w:val="00BA60F2"/>
    <w:rsid w:val="00BA7A51"/>
    <w:rsid w:val="00BC1F7D"/>
    <w:rsid w:val="00BC335E"/>
    <w:rsid w:val="00BD6527"/>
    <w:rsid w:val="00BD6BB1"/>
    <w:rsid w:val="00BD7C5F"/>
    <w:rsid w:val="00BE295E"/>
    <w:rsid w:val="00BF080E"/>
    <w:rsid w:val="00BF1CBD"/>
    <w:rsid w:val="00BF367E"/>
    <w:rsid w:val="00BF6710"/>
    <w:rsid w:val="00BF7922"/>
    <w:rsid w:val="00C101C2"/>
    <w:rsid w:val="00C15A61"/>
    <w:rsid w:val="00C1775D"/>
    <w:rsid w:val="00C209AB"/>
    <w:rsid w:val="00C22B96"/>
    <w:rsid w:val="00C25407"/>
    <w:rsid w:val="00C2657C"/>
    <w:rsid w:val="00C351EC"/>
    <w:rsid w:val="00C35B5B"/>
    <w:rsid w:val="00C35B89"/>
    <w:rsid w:val="00C35C0F"/>
    <w:rsid w:val="00C36C48"/>
    <w:rsid w:val="00C36F66"/>
    <w:rsid w:val="00C41E08"/>
    <w:rsid w:val="00C4317E"/>
    <w:rsid w:val="00C434BF"/>
    <w:rsid w:val="00C4754D"/>
    <w:rsid w:val="00C503D1"/>
    <w:rsid w:val="00C51670"/>
    <w:rsid w:val="00C53325"/>
    <w:rsid w:val="00C551CE"/>
    <w:rsid w:val="00C56BF3"/>
    <w:rsid w:val="00C617D9"/>
    <w:rsid w:val="00C617DE"/>
    <w:rsid w:val="00C61F09"/>
    <w:rsid w:val="00C63291"/>
    <w:rsid w:val="00C65B19"/>
    <w:rsid w:val="00C701FC"/>
    <w:rsid w:val="00C7077E"/>
    <w:rsid w:val="00C73B03"/>
    <w:rsid w:val="00C74BDB"/>
    <w:rsid w:val="00C807E2"/>
    <w:rsid w:val="00C81575"/>
    <w:rsid w:val="00C83AA9"/>
    <w:rsid w:val="00C9065C"/>
    <w:rsid w:val="00C94C26"/>
    <w:rsid w:val="00C95EFA"/>
    <w:rsid w:val="00C96211"/>
    <w:rsid w:val="00C96E29"/>
    <w:rsid w:val="00CA04B2"/>
    <w:rsid w:val="00CA083B"/>
    <w:rsid w:val="00CA445B"/>
    <w:rsid w:val="00CC3A3A"/>
    <w:rsid w:val="00CC76E9"/>
    <w:rsid w:val="00CD1D25"/>
    <w:rsid w:val="00CD1F04"/>
    <w:rsid w:val="00CD23EE"/>
    <w:rsid w:val="00CD410D"/>
    <w:rsid w:val="00CD4F03"/>
    <w:rsid w:val="00CD5011"/>
    <w:rsid w:val="00CD64A2"/>
    <w:rsid w:val="00CE0BF8"/>
    <w:rsid w:val="00CE299A"/>
    <w:rsid w:val="00CE4DD5"/>
    <w:rsid w:val="00CE5D9F"/>
    <w:rsid w:val="00CF239D"/>
    <w:rsid w:val="00D0228F"/>
    <w:rsid w:val="00D11161"/>
    <w:rsid w:val="00D11380"/>
    <w:rsid w:val="00D11734"/>
    <w:rsid w:val="00D1254E"/>
    <w:rsid w:val="00D141B2"/>
    <w:rsid w:val="00D16012"/>
    <w:rsid w:val="00D20640"/>
    <w:rsid w:val="00D253CF"/>
    <w:rsid w:val="00D274EB"/>
    <w:rsid w:val="00D309B7"/>
    <w:rsid w:val="00D339DD"/>
    <w:rsid w:val="00D343BC"/>
    <w:rsid w:val="00D354F7"/>
    <w:rsid w:val="00D40507"/>
    <w:rsid w:val="00D41752"/>
    <w:rsid w:val="00D441BE"/>
    <w:rsid w:val="00D468A0"/>
    <w:rsid w:val="00D507B6"/>
    <w:rsid w:val="00D553F2"/>
    <w:rsid w:val="00D562BA"/>
    <w:rsid w:val="00D601D4"/>
    <w:rsid w:val="00D66D63"/>
    <w:rsid w:val="00D75A66"/>
    <w:rsid w:val="00D77705"/>
    <w:rsid w:val="00D84233"/>
    <w:rsid w:val="00D87C5D"/>
    <w:rsid w:val="00D93933"/>
    <w:rsid w:val="00D93DEF"/>
    <w:rsid w:val="00D96DE4"/>
    <w:rsid w:val="00D97927"/>
    <w:rsid w:val="00DA06A3"/>
    <w:rsid w:val="00DA1355"/>
    <w:rsid w:val="00DA47A8"/>
    <w:rsid w:val="00DA4E82"/>
    <w:rsid w:val="00DA76AC"/>
    <w:rsid w:val="00DA7862"/>
    <w:rsid w:val="00DB56E1"/>
    <w:rsid w:val="00DB78C7"/>
    <w:rsid w:val="00DC346E"/>
    <w:rsid w:val="00DC58B1"/>
    <w:rsid w:val="00DC5BE0"/>
    <w:rsid w:val="00DC5CFF"/>
    <w:rsid w:val="00DD0385"/>
    <w:rsid w:val="00DD06DB"/>
    <w:rsid w:val="00DD4626"/>
    <w:rsid w:val="00DD5C34"/>
    <w:rsid w:val="00DD665F"/>
    <w:rsid w:val="00DE135E"/>
    <w:rsid w:val="00DE18AF"/>
    <w:rsid w:val="00DE2DAA"/>
    <w:rsid w:val="00DE319E"/>
    <w:rsid w:val="00DE4093"/>
    <w:rsid w:val="00DE558B"/>
    <w:rsid w:val="00DE625E"/>
    <w:rsid w:val="00DF1081"/>
    <w:rsid w:val="00DF2BA6"/>
    <w:rsid w:val="00E0197D"/>
    <w:rsid w:val="00E0273A"/>
    <w:rsid w:val="00E12B26"/>
    <w:rsid w:val="00E14A71"/>
    <w:rsid w:val="00E201E4"/>
    <w:rsid w:val="00E2581F"/>
    <w:rsid w:val="00E27A30"/>
    <w:rsid w:val="00E316F7"/>
    <w:rsid w:val="00E31BA7"/>
    <w:rsid w:val="00E32BCC"/>
    <w:rsid w:val="00E353BF"/>
    <w:rsid w:val="00E41BBF"/>
    <w:rsid w:val="00E42334"/>
    <w:rsid w:val="00E540B3"/>
    <w:rsid w:val="00E545F4"/>
    <w:rsid w:val="00E5792F"/>
    <w:rsid w:val="00E60B15"/>
    <w:rsid w:val="00E61FE9"/>
    <w:rsid w:val="00E642D6"/>
    <w:rsid w:val="00E65374"/>
    <w:rsid w:val="00E6645F"/>
    <w:rsid w:val="00E738C4"/>
    <w:rsid w:val="00E745AD"/>
    <w:rsid w:val="00E763BE"/>
    <w:rsid w:val="00E80430"/>
    <w:rsid w:val="00E8154F"/>
    <w:rsid w:val="00E847B0"/>
    <w:rsid w:val="00E90B11"/>
    <w:rsid w:val="00E90EBF"/>
    <w:rsid w:val="00E96F90"/>
    <w:rsid w:val="00EA1B98"/>
    <w:rsid w:val="00EA3A0F"/>
    <w:rsid w:val="00EA3AF8"/>
    <w:rsid w:val="00EA3E19"/>
    <w:rsid w:val="00EA53AD"/>
    <w:rsid w:val="00EA6F81"/>
    <w:rsid w:val="00EA721A"/>
    <w:rsid w:val="00EA783E"/>
    <w:rsid w:val="00EB1D46"/>
    <w:rsid w:val="00EC14BC"/>
    <w:rsid w:val="00ED009D"/>
    <w:rsid w:val="00ED2118"/>
    <w:rsid w:val="00ED46C9"/>
    <w:rsid w:val="00ED5965"/>
    <w:rsid w:val="00ED69B8"/>
    <w:rsid w:val="00EE3A36"/>
    <w:rsid w:val="00EE7705"/>
    <w:rsid w:val="00EF0861"/>
    <w:rsid w:val="00EF19C0"/>
    <w:rsid w:val="00EF443F"/>
    <w:rsid w:val="00EF4573"/>
    <w:rsid w:val="00EF5770"/>
    <w:rsid w:val="00EF7ADD"/>
    <w:rsid w:val="00F00AEA"/>
    <w:rsid w:val="00F025AF"/>
    <w:rsid w:val="00F03FB1"/>
    <w:rsid w:val="00F05594"/>
    <w:rsid w:val="00F10AA1"/>
    <w:rsid w:val="00F14BFB"/>
    <w:rsid w:val="00F14E7C"/>
    <w:rsid w:val="00F25281"/>
    <w:rsid w:val="00F254FF"/>
    <w:rsid w:val="00F276FB"/>
    <w:rsid w:val="00F278D7"/>
    <w:rsid w:val="00F54F8C"/>
    <w:rsid w:val="00F56BC6"/>
    <w:rsid w:val="00F607AB"/>
    <w:rsid w:val="00F624F3"/>
    <w:rsid w:val="00F70E62"/>
    <w:rsid w:val="00F712AE"/>
    <w:rsid w:val="00F720FD"/>
    <w:rsid w:val="00F764BA"/>
    <w:rsid w:val="00F8146F"/>
    <w:rsid w:val="00F840BE"/>
    <w:rsid w:val="00F84DF0"/>
    <w:rsid w:val="00FA5762"/>
    <w:rsid w:val="00FA7BB0"/>
    <w:rsid w:val="00FB0314"/>
    <w:rsid w:val="00FB18E7"/>
    <w:rsid w:val="00FB6334"/>
    <w:rsid w:val="00FC4B96"/>
    <w:rsid w:val="00FD1994"/>
    <w:rsid w:val="00FD4F2F"/>
    <w:rsid w:val="00FE19AF"/>
    <w:rsid w:val="00FE2CBA"/>
    <w:rsid w:val="00FF54CC"/>
    <w:rsid w:val="00FF77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semiHidden/>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Revision">
    <w:name w:val="Revision"/>
    <w:hidden/>
    <w:uiPriority w:val="99"/>
    <w:semiHidden/>
    <w:rsid w:val="0050475D"/>
    <w:pPr>
      <w:spacing w:after="0"/>
    </w:pPr>
  </w:style>
  <w:style w:type="paragraph" w:styleId="FootnoteText">
    <w:name w:val="footnote text"/>
    <w:basedOn w:val="Normal"/>
    <w:link w:val="FootnoteTextChar"/>
    <w:uiPriority w:val="99"/>
    <w:semiHidden/>
    <w:unhideWhenUsed/>
    <w:rsid w:val="00F764BA"/>
    <w:pPr>
      <w:spacing w:after="0"/>
    </w:pPr>
    <w:rPr>
      <w:rFonts w:asciiTheme="minorHAnsi" w:eastAsiaTheme="minorHAnsi" w:hAnsiTheme="minorHAnsi"/>
      <w:kern w:val="2"/>
      <w:sz w:val="20"/>
      <w:szCs w:val="20"/>
      <w:lang w:val="nl-NL"/>
      <w14:ligatures w14:val="standardContextual"/>
    </w:rPr>
  </w:style>
  <w:style w:type="character" w:customStyle="1" w:styleId="FootnoteTextChar">
    <w:name w:val="Footnote Text Char"/>
    <w:basedOn w:val="DefaultParagraphFont"/>
    <w:link w:val="FootnoteText"/>
    <w:uiPriority w:val="99"/>
    <w:semiHidden/>
    <w:rsid w:val="00F764BA"/>
    <w:rPr>
      <w:rFonts w:asciiTheme="minorHAnsi" w:eastAsiaTheme="minorHAnsi" w:hAnsiTheme="minorHAnsi"/>
      <w:kern w:val="2"/>
      <w:sz w:val="20"/>
      <w:szCs w:val="20"/>
      <w:lang w:val="nl-NL"/>
      <w14:ligatures w14:val="standardContextual"/>
    </w:rPr>
  </w:style>
  <w:style w:type="character" w:styleId="FootnoteReference">
    <w:name w:val="footnote reference"/>
    <w:basedOn w:val="DefaultParagraphFont"/>
    <w:uiPriority w:val="99"/>
    <w:semiHidden/>
    <w:unhideWhenUsed/>
    <w:rsid w:val="00F764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878861600">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266112508">
      <w:bodyDiv w:val="1"/>
      <w:marLeft w:val="0"/>
      <w:marRight w:val="0"/>
      <w:marTop w:val="0"/>
      <w:marBottom w:val="0"/>
      <w:divBdr>
        <w:top w:val="none" w:sz="0" w:space="0" w:color="auto"/>
        <w:left w:val="none" w:sz="0" w:space="0" w:color="auto"/>
        <w:bottom w:val="none" w:sz="0" w:space="0" w:color="auto"/>
        <w:right w:val="none" w:sz="0" w:space="0" w:color="auto"/>
      </w:divBdr>
    </w:div>
    <w:div w:id="1345594729">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1975939130">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1160</ap:Words>
  <ap:Characters>6386</ap:Characters>
  <ap:DocSecurity>0</ap:DocSecurity>
  <ap:Lines>53</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2026-09-09T12:48:00.0000000Z</lastPrinted>
  <dcterms:created xsi:type="dcterms:W3CDTF">2026-09-14T15:01:00.0000000Z</dcterms:created>
  <dcterms:modified xsi:type="dcterms:W3CDTF">2026-09-14T15:01:00.0000000Z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0x0101009C7CE436063D44E9BE7DC0259EF7C32F006EB9F9836A634AE58B6169785FD3936F00217B40B85F561D42AA9161C69469867D</vt:lpwstr>
  </property>
  <property fmtid="{D5CDD505-2E9C-101B-9397-08002B2CF9AE}" pid="3" name="_dlc_DocIdItemGuid">
    <vt:lpwstr>813c2d74-f92b-40d6-a5ec-d415339dc58f</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1;#Informatie voorziening|8edfc6d5-9fe4-8b19-f842-4a06399853cd</vt:lpwstr>
  </property>
  <property fmtid="{D5CDD505-2E9C-101B-9397-08002B2CF9AE}" pid="14" name="DocumentSetDescription">
    <vt:lpwstr/>
  </property>
  <property fmtid="{D5CDD505-2E9C-101B-9397-08002B2CF9AE}" pid="15" name="BZCountryState">
    <vt:lpwstr>3;#The Netherlands|7f69a7bb-478c-499d-a6cf-5869916dfee4</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https://247.plaza.buzaservices.nl/subject/PV-RK2026072026/BZ2631586/Verslag%20informele%20Raad%20Algemene%20Zaken.docx,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BZDossierTemplate">
    <vt:lpwstr>ReguliereKamerbrief</vt:lpwstr>
  </property>
  <property fmtid="{D5CDD505-2E9C-101B-9397-08002B2CF9AE}" pid="66" name="_docset_NoMedatataSyncRequired">
    <vt:lpwstr>False</vt:lpwstr>
  </property>
</Properties>
</file>