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Pr="00E5736D" w:rsidR="0062452A" w:rsidP="00E5736D" w14:paraId="159CE489" w14:textId="77777777">
      <w:pPr>
        <w:spacing w:line="276" w:lineRule="auto"/>
      </w:pPr>
      <w:r w:rsidRPr="00E5736D">
        <w:t xml:space="preserve">Met deze brief informeert het kabinet uw Kamer over recente ontwikkelingen in de juridische procedures met </w:t>
      </w:r>
      <w:r w:rsidRPr="00E5736D" w:rsidR="0007257D">
        <w:t xml:space="preserve">de Nederlandse Aardolie Maatschappij (NAM), haar aandeelhouders Shell Nederland B.V. (Shell) en </w:t>
      </w:r>
      <w:r w:rsidRPr="00E5736D" w:rsidR="0007257D">
        <w:t>ExxonMobil</w:t>
      </w:r>
      <w:r w:rsidRPr="00E5736D" w:rsidR="0007257D">
        <w:t xml:space="preserve"> Holding Company Holland LLC (</w:t>
      </w:r>
      <w:r w:rsidRPr="00E5736D" w:rsidR="0007257D">
        <w:t>ExxonMobil</w:t>
      </w:r>
      <w:r w:rsidRPr="00E5736D" w:rsidR="0007257D">
        <w:t>) of daaraan gelieerde ondernemingen.</w:t>
      </w:r>
      <w:r w:rsidRPr="00E5736D">
        <w:t xml:space="preserve"> Op 20 januari 2026 is uw Kamer voor het laatst </w:t>
      </w:r>
      <w:r w:rsidRPr="00E5736D" w:rsidR="008B23A5">
        <w:t xml:space="preserve">in algemene zin </w:t>
      </w:r>
      <w:r w:rsidRPr="00E5736D">
        <w:t>geïnformeerd over de voortgang van deze procedures.</w:t>
      </w:r>
      <w:r>
        <w:rPr>
          <w:rStyle w:val="FootnoteReference"/>
        </w:rPr>
        <w:footnoteReference w:id="2"/>
      </w:r>
      <w:r w:rsidRPr="00E5736D">
        <w:t xml:space="preserve"> </w:t>
      </w:r>
      <w:r w:rsidRPr="00E5736D" w:rsidR="00F41F62">
        <w:t xml:space="preserve">In de brief aan uw Kamer over de stand van zaken van </w:t>
      </w:r>
      <w:r w:rsidRPr="00E5736D" w:rsidR="00C27C5C">
        <w:t>19</w:t>
      </w:r>
      <w:r w:rsidRPr="00E5736D" w:rsidR="00F41F62">
        <w:t xml:space="preserve"> september 2025 is een</w:t>
      </w:r>
      <w:r w:rsidRPr="00E5736D" w:rsidR="009B7F81">
        <w:t xml:space="preserve"> volledig </w:t>
      </w:r>
      <w:r w:rsidRPr="00E5736D" w:rsidR="00F41F62">
        <w:t>overzicht v</w:t>
      </w:r>
      <w:r w:rsidRPr="00E5736D" w:rsidR="009B7F81">
        <w:t xml:space="preserve">an alle lopende juridische procedures </w:t>
      </w:r>
      <w:r w:rsidRPr="00E5736D" w:rsidR="00F41F62">
        <w:t>opgenomen.</w:t>
      </w:r>
      <w:r>
        <w:rPr>
          <w:rStyle w:val="FootnoteReference"/>
        </w:rPr>
        <w:footnoteReference w:id="3"/>
      </w:r>
    </w:p>
    <w:p w:rsidRPr="00E5736D" w:rsidR="0062452A" w:rsidP="00E5736D" w14:paraId="3EF82041" w14:textId="77777777">
      <w:pPr>
        <w:spacing w:line="276" w:lineRule="auto"/>
      </w:pPr>
    </w:p>
    <w:p w:rsidRPr="00E5736D" w:rsidR="0062452A" w:rsidP="00E5736D" w14:paraId="4FFA3833" w14:textId="77777777">
      <w:pPr>
        <w:spacing w:line="276" w:lineRule="auto"/>
        <w:rPr>
          <w:b/>
          <w:bCs/>
        </w:rPr>
      </w:pPr>
      <w:r w:rsidRPr="00E5736D">
        <w:rPr>
          <w:b/>
          <w:bCs/>
        </w:rPr>
        <w:t>Bestuursrechtelijke procedures over de heffingen</w:t>
      </w:r>
    </w:p>
    <w:p w:rsidRPr="00E5736D" w:rsidR="00444E91" w:rsidP="00E5736D" w14:paraId="4D4AED85" w14:textId="77777777">
      <w:pPr>
        <w:spacing w:line="276" w:lineRule="auto"/>
      </w:pPr>
      <w:r w:rsidRPr="00E5736D">
        <w:t>Op grond van de Tijdelijke wet Groningen</w:t>
      </w:r>
      <w:r w:rsidRPr="00E5736D" w:rsidR="00DC3491">
        <w:t xml:space="preserve"> (</w:t>
      </w:r>
      <w:r w:rsidRPr="00E5736D" w:rsidR="00DC3491">
        <w:t>TwG</w:t>
      </w:r>
      <w:r w:rsidRPr="00E5736D" w:rsidR="00DC3491">
        <w:t>)</w:t>
      </w:r>
      <w:r w:rsidRPr="00E5736D">
        <w:t xml:space="preserve"> worden kosten voor de schadeafhandeling en versterkingsoperatie via heffingsbesluiten aan NAM doorbelast. NAM, Shell en </w:t>
      </w:r>
      <w:r w:rsidRPr="00E5736D">
        <w:t>ExxonMobil</w:t>
      </w:r>
      <w:r w:rsidRPr="00E5736D">
        <w:t xml:space="preserve"> hebben naar aanleiding van deze heffingsbesluiten verschillende bestuursrechtelijke procedures gestart.</w:t>
      </w:r>
    </w:p>
    <w:p w:rsidR="00693DD8" w:rsidP="00E5736D" w14:paraId="4E86DDDC" w14:textId="77777777">
      <w:pPr>
        <w:spacing w:line="276" w:lineRule="auto"/>
      </w:pPr>
    </w:p>
    <w:p w:rsidRPr="00180B8F" w:rsidR="00180B8F" w:rsidP="00E5736D" w14:paraId="26FA12E5" w14:textId="77777777">
      <w:pPr>
        <w:spacing w:line="276" w:lineRule="auto"/>
        <w:rPr>
          <w:u w:val="single"/>
        </w:rPr>
      </w:pPr>
      <w:r w:rsidRPr="00180B8F">
        <w:rPr>
          <w:u w:val="single"/>
        </w:rPr>
        <w:t>Bestuursrechtelijke procedures met NAM</w:t>
      </w:r>
    </w:p>
    <w:p w:rsidRPr="00E5736D" w:rsidR="0062452A" w:rsidP="00E5736D" w14:paraId="62B3AA17" w14:textId="77777777">
      <w:pPr>
        <w:spacing w:line="276" w:lineRule="auto"/>
      </w:pPr>
      <w:r w:rsidRPr="00E5736D">
        <w:t xml:space="preserve">Op 12 juni 2026 heeft de rechtbank Noord-Nederland uitspraak gedaan in de </w:t>
      </w:r>
      <w:r w:rsidRPr="00E5736D" w:rsidR="001D5861">
        <w:t xml:space="preserve">door NAM gestarte </w:t>
      </w:r>
      <w:r w:rsidRPr="00E5736D">
        <w:t xml:space="preserve">beroepsprocedure over de heffingen voor fysieke schade over het derde en vierde kwartaal van 2020. </w:t>
      </w:r>
      <w:r w:rsidRPr="00E5736D" w:rsidR="00693DD8">
        <w:t xml:space="preserve">Het beroep over fysieke schade is ongegrond verklaard. </w:t>
      </w:r>
      <w:r w:rsidRPr="00E5736D">
        <w:t>Ook deed de rechtbank uitspraak in de beroepsprocedure over de heffingen voor waardedaling over het vierde kwartaal van 2020 en het kalenderjaar 2021.</w:t>
      </w:r>
      <w:r>
        <w:rPr>
          <w:rStyle w:val="FootnoteReference"/>
        </w:rPr>
        <w:footnoteReference w:id="4"/>
      </w:r>
      <w:r w:rsidRPr="00E5736D">
        <w:t xml:space="preserve"> </w:t>
      </w:r>
      <w:r w:rsidRPr="00E5736D" w:rsidR="00693DD8">
        <w:t xml:space="preserve">Het beroep over waardedaling is gedeeltelijk gegrond verklaard. </w:t>
      </w:r>
      <w:r w:rsidRPr="00E5736D">
        <w:t xml:space="preserve">Uw Kamer is over deze uitspraken </w:t>
      </w:r>
      <w:r w:rsidRPr="00E5736D" w:rsidR="00515E22">
        <w:t xml:space="preserve">afzonderlijk geïnformeerd </w:t>
      </w:r>
      <w:r w:rsidRPr="00E5736D">
        <w:t xml:space="preserve">op </w:t>
      </w:r>
      <w:r w:rsidRPr="00E5736D" w:rsidR="008B23A5">
        <w:t>24 juni</w:t>
      </w:r>
      <w:r w:rsidRPr="00E5736D" w:rsidR="00D47F97">
        <w:t xml:space="preserve"> 2026</w:t>
      </w:r>
      <w:r w:rsidRPr="00E5736D">
        <w:t>.</w:t>
      </w:r>
      <w:r>
        <w:rPr>
          <w:rStyle w:val="FootnoteReference"/>
        </w:rPr>
        <w:footnoteReference w:id="5"/>
      </w:r>
    </w:p>
    <w:p w:rsidRPr="00E5736D" w:rsidR="0062452A" w:rsidP="00E5736D" w14:paraId="21911876" w14:textId="77777777">
      <w:pPr>
        <w:spacing w:line="276" w:lineRule="auto"/>
      </w:pPr>
    </w:p>
    <w:p w:rsidRPr="00E5736D" w:rsidR="001D5861" w:rsidP="00E5736D" w14:paraId="5664341E" w14:textId="77777777">
      <w:pPr>
        <w:spacing w:line="276" w:lineRule="auto"/>
      </w:pPr>
      <w:r w:rsidRPr="00E5736D">
        <w:t xml:space="preserve">NAM heeft op 20 juli 2026 tegen beide uitspraken hoger beroep ingesteld bij de Afdeling bestuursrechtspraak van de Raad van State. De </w:t>
      </w:r>
      <w:r w:rsidRPr="00E5736D" w:rsidR="001D397C">
        <w:t xml:space="preserve">minister van Binnenlandse Zaken en Koninkrijksrelaties </w:t>
      </w:r>
      <w:r w:rsidRPr="00E5736D">
        <w:t>heeft op 21 juli 2026 hoger beroep ingesteld tegen de uitspraak over waardedaling</w:t>
      </w:r>
      <w:r w:rsidRPr="00E5736D">
        <w:t>.</w:t>
      </w:r>
    </w:p>
    <w:p w:rsidRPr="00E5736D" w:rsidR="00E1631F" w:rsidP="00E5736D" w14:paraId="5D304727" w14:textId="77777777">
      <w:pPr>
        <w:spacing w:line="276" w:lineRule="auto"/>
      </w:pPr>
    </w:p>
    <w:p w:rsidRPr="00E5736D" w:rsidR="00693DD8" w:rsidP="00E5736D" w14:paraId="20267E5C" w14:textId="77777777">
      <w:pPr>
        <w:spacing w:line="276" w:lineRule="auto"/>
      </w:pPr>
      <w:r w:rsidRPr="00E5736D">
        <w:t xml:space="preserve">NAM heeft daarnaast op 20 juli 2026 beroep ingesteld tegen de beslissing op bezwaar over het heffingsbesluit fysieke schade over </w:t>
      </w:r>
      <w:r w:rsidRPr="00E5736D" w:rsidR="002B6BEF">
        <w:t xml:space="preserve">het jaar </w:t>
      </w:r>
      <w:r w:rsidRPr="00E5736D">
        <w:t>2021</w:t>
      </w:r>
      <w:r w:rsidRPr="00E5736D" w:rsidR="002B6BEF">
        <w:t xml:space="preserve"> bij de rechtbank </w:t>
      </w:r>
      <w:r w:rsidRPr="00E5736D" w:rsidR="001D5861">
        <w:t>Noord-</w:t>
      </w:r>
      <w:r w:rsidRPr="00E5736D" w:rsidR="002B6BEF">
        <w:t>Nederland</w:t>
      </w:r>
      <w:r w:rsidRPr="00E5736D">
        <w:t xml:space="preserve">. </w:t>
      </w:r>
    </w:p>
    <w:p w:rsidRPr="00180B8F" w:rsidR="00693DD8" w:rsidP="00E5736D" w14:paraId="7FCA4511" w14:textId="77777777">
      <w:pPr>
        <w:spacing w:line="276" w:lineRule="auto"/>
        <w:rPr>
          <w:u w:val="single"/>
        </w:rPr>
      </w:pPr>
      <w:r w:rsidRPr="00180B8F">
        <w:rPr>
          <w:u w:val="single"/>
        </w:rPr>
        <w:t xml:space="preserve">Bestuursrechtelijke procedures met Shell en </w:t>
      </w:r>
      <w:r w:rsidRPr="00180B8F">
        <w:rPr>
          <w:u w:val="single"/>
        </w:rPr>
        <w:t>ExxonMobil</w:t>
      </w:r>
    </w:p>
    <w:p w:rsidRPr="00E5736D" w:rsidR="00DC3491" w:rsidP="00E5736D" w14:paraId="0DC89F7B" w14:textId="77777777">
      <w:pPr>
        <w:spacing w:line="276" w:lineRule="auto"/>
      </w:pPr>
      <w:r w:rsidRPr="00E5736D">
        <w:t xml:space="preserve">Op 14 april 2026 zijn de bezwaren van Shell en </w:t>
      </w:r>
      <w:r w:rsidRPr="00E5736D">
        <w:t>ExxonMobil</w:t>
      </w:r>
      <w:r w:rsidRPr="00E5736D">
        <w:t xml:space="preserve"> tegen de aan NAM opgelegde heffingsbesluiten niet-ontvankelijk verklaard</w:t>
      </w:r>
      <w:r w:rsidRPr="00E5736D" w:rsidR="00E1631F">
        <w:t>.</w:t>
      </w:r>
      <w:r w:rsidRPr="00E5736D">
        <w:t xml:space="preserve"> </w:t>
      </w:r>
      <w:r w:rsidRPr="00E5736D" w:rsidR="00E1631F">
        <w:t>De minister</w:t>
      </w:r>
      <w:r w:rsidR="00F26F8B">
        <w:t xml:space="preserve"> </w:t>
      </w:r>
      <w:r w:rsidRPr="00F26F8B" w:rsidR="00F26F8B">
        <w:t>van Binnenlandse Zaken en Koninkrijksrelaties</w:t>
      </w:r>
      <w:r w:rsidRPr="00E5736D" w:rsidR="00E1631F">
        <w:t xml:space="preserve"> is van oordeel dat zij als aandeelhouders van NAM geen rechtstreeks belang hebben bij deze besluiten. </w:t>
      </w:r>
      <w:r w:rsidRPr="00E5736D">
        <w:t xml:space="preserve">Shell en </w:t>
      </w:r>
      <w:r w:rsidRPr="00E5736D">
        <w:t>ExxonMobil</w:t>
      </w:r>
      <w:r w:rsidRPr="00E5736D">
        <w:t xml:space="preserve"> hebben hiertegen op 26 mei 2026 beroep ingesteld bij de rechtbank Noord-Nederland.</w:t>
      </w:r>
    </w:p>
    <w:p w:rsidRPr="00E5736D" w:rsidR="00DC3491" w:rsidP="00E5736D" w14:paraId="649AE05D" w14:textId="77777777">
      <w:pPr>
        <w:spacing w:line="276" w:lineRule="auto"/>
      </w:pPr>
    </w:p>
    <w:p w:rsidR="0062452A" w:rsidP="00E5736D" w14:paraId="249E2FD8" w14:textId="77777777">
      <w:pPr>
        <w:spacing w:line="276" w:lineRule="auto"/>
      </w:pPr>
      <w:r w:rsidRPr="00180B8F">
        <w:t>Het is nog niet bekend wanneer de hiervoor genoemde beroepen en hoger beroepen inhoudelijk worden behandeld.</w:t>
      </w:r>
    </w:p>
    <w:p w:rsidRPr="00E5736D" w:rsidR="00180B8F" w:rsidP="00E5736D" w14:paraId="639E4610" w14:textId="77777777">
      <w:pPr>
        <w:spacing w:line="276" w:lineRule="auto"/>
      </w:pPr>
    </w:p>
    <w:p w:rsidRPr="00E5736D" w:rsidR="00CF2F9E" w:rsidP="00E5736D" w14:paraId="49F2B06C" w14:textId="77777777">
      <w:pPr>
        <w:spacing w:line="276" w:lineRule="auto"/>
        <w:rPr>
          <w:b/>
          <w:bCs/>
        </w:rPr>
      </w:pPr>
      <w:r w:rsidRPr="00E5736D">
        <w:rPr>
          <w:b/>
          <w:bCs/>
        </w:rPr>
        <w:t xml:space="preserve">Arbitrage </w:t>
      </w:r>
      <w:r w:rsidRPr="00E5736D" w:rsidR="00D47F97">
        <w:rPr>
          <w:b/>
          <w:bCs/>
        </w:rPr>
        <w:t xml:space="preserve">over het </w:t>
      </w:r>
      <w:r w:rsidRPr="00E5736D">
        <w:rPr>
          <w:b/>
          <w:bCs/>
        </w:rPr>
        <w:t>Akkoord op Hoofdlijnen</w:t>
      </w:r>
    </w:p>
    <w:p w:rsidRPr="00E5736D" w:rsidR="00CF2F9E" w:rsidP="00E5736D" w14:paraId="7E670C8D" w14:textId="77777777">
      <w:pPr>
        <w:pStyle w:val="WitregelW1bodytekst"/>
        <w:spacing w:line="276" w:lineRule="auto"/>
      </w:pPr>
      <w:r w:rsidRPr="00E5736D">
        <w:t xml:space="preserve">Shell en </w:t>
      </w:r>
      <w:r w:rsidRPr="00E5736D">
        <w:t>ExxonMobil</w:t>
      </w:r>
      <w:r w:rsidRPr="00E5736D">
        <w:t xml:space="preserve"> </w:t>
      </w:r>
      <w:r w:rsidRPr="00E5736D" w:rsidR="00F06E9F">
        <w:t>zijn</w:t>
      </w:r>
      <w:r w:rsidRPr="00E5736D">
        <w:t xml:space="preserve"> op 7 december 2023 bij het Nederlands Arbitrage Instituut (NAI) een arbitrage</w:t>
      </w:r>
      <w:r w:rsidRPr="00E5736D" w:rsidR="00F06E9F">
        <w:t>procedure</w:t>
      </w:r>
      <w:r w:rsidRPr="00E5736D">
        <w:t xml:space="preserve"> tegen de Staat gestart over het Akkoord op Hoofdlijnen (</w:t>
      </w:r>
      <w:r w:rsidRPr="00E5736D">
        <w:t>AoH</w:t>
      </w:r>
      <w:r w:rsidRPr="00E5736D">
        <w:t xml:space="preserve">) uit 2018 en daarna gemaakte </w:t>
      </w:r>
      <w:r w:rsidRPr="00E5736D" w:rsidR="00F06E9F">
        <w:t>vervolg</w:t>
      </w:r>
      <w:r w:rsidRPr="00E5736D">
        <w:t xml:space="preserve">afspraken. Op 5 juni 2025 hebben </w:t>
      </w:r>
      <w:r w:rsidRPr="00E5736D" w:rsidR="001A0DB3">
        <w:t xml:space="preserve">Shell en </w:t>
      </w:r>
      <w:r w:rsidRPr="00E5736D" w:rsidR="001A0DB3">
        <w:t>ExxonMobil</w:t>
      </w:r>
      <w:r w:rsidRPr="00E5736D">
        <w:t xml:space="preserve"> hun Memorie van Eis ingediend. De Staat heeft op </w:t>
      </w:r>
      <w:r w:rsidRPr="00E5736D" w:rsidR="001A0DB3">
        <w:t>5 februari 2026</w:t>
      </w:r>
      <w:r w:rsidRPr="00E5736D">
        <w:t xml:space="preserve"> zijn Memorie van Antwoord ingediend. </w:t>
      </w:r>
    </w:p>
    <w:p w:rsidRPr="00E5736D" w:rsidR="0062452A" w:rsidP="00E5736D" w14:paraId="52597DF3" w14:textId="77777777">
      <w:pPr>
        <w:spacing w:line="276" w:lineRule="auto"/>
      </w:pPr>
    </w:p>
    <w:p w:rsidRPr="00E5736D" w:rsidR="0062452A" w:rsidP="00E5736D" w14:paraId="4E41AF83" w14:textId="77777777">
      <w:pPr>
        <w:spacing w:line="276" w:lineRule="auto"/>
        <w:rPr>
          <w:u w:val="single"/>
        </w:rPr>
      </w:pPr>
      <w:r w:rsidRPr="00E5736D">
        <w:rPr>
          <w:u w:val="single"/>
        </w:rPr>
        <w:t xml:space="preserve">Documentproductie </w:t>
      </w:r>
      <w:r w:rsidRPr="00E5736D">
        <w:rPr>
          <w:u w:val="single"/>
        </w:rPr>
        <w:t>AoH</w:t>
      </w:r>
      <w:r w:rsidRPr="00E5736D" w:rsidR="001A0DB3">
        <w:rPr>
          <w:u w:val="single"/>
        </w:rPr>
        <w:t>-arbitrage</w:t>
      </w:r>
    </w:p>
    <w:p w:rsidRPr="00E5736D" w:rsidR="0062452A" w:rsidP="00E5736D" w14:paraId="48F7256E" w14:textId="77777777">
      <w:pPr>
        <w:spacing w:line="276" w:lineRule="auto"/>
      </w:pPr>
      <w:r w:rsidRPr="00E5736D">
        <w:t xml:space="preserve">Na indiening van de Memorie van Antwoord is de documentproductiefase gestart. </w:t>
      </w:r>
      <w:r w:rsidRPr="00E5736D" w:rsidR="00095E53">
        <w:t>Dit is een gebruikelijke fase in arbitrages, waarin p</w:t>
      </w:r>
      <w:r w:rsidRPr="00E5736D" w:rsidR="00800C52">
        <w:t xml:space="preserve">artijen over en weer om documenten </w:t>
      </w:r>
      <w:r w:rsidRPr="00E5736D" w:rsidR="00095E53">
        <w:t>kunnen verzoeken</w:t>
      </w:r>
      <w:r w:rsidRPr="00E5736D" w:rsidR="00800C52">
        <w:t>.</w:t>
      </w:r>
      <w:r w:rsidRPr="00E5736D">
        <w:t xml:space="preserve"> Over deze verzoeken heeft het scheidsgerecht beslist en een deel</w:t>
      </w:r>
      <w:r w:rsidRPr="00E5736D" w:rsidR="000470CA">
        <w:t xml:space="preserve"> daarvan</w:t>
      </w:r>
      <w:r w:rsidRPr="00E5736D">
        <w:t xml:space="preserve"> toegewezen.</w:t>
      </w:r>
      <w:r w:rsidRPr="00E5736D" w:rsidR="007E04FA">
        <w:t xml:space="preserve"> De Staat, Shell en </w:t>
      </w:r>
      <w:r w:rsidRPr="00E5736D" w:rsidR="007E04FA">
        <w:t>ExxonMobil</w:t>
      </w:r>
      <w:r w:rsidRPr="00E5736D" w:rsidR="007E04FA">
        <w:t xml:space="preserve"> hebben deze beslissingen uitgevoerd en documenten aan elkaar verstrekt. De documentproductiefase is daarmee afgerond.</w:t>
      </w:r>
    </w:p>
    <w:p w:rsidRPr="00E5736D" w:rsidR="0062452A" w:rsidP="00E5736D" w14:paraId="4C63DBEE" w14:textId="77777777">
      <w:pPr>
        <w:spacing w:line="276" w:lineRule="auto"/>
      </w:pPr>
    </w:p>
    <w:p w:rsidRPr="00E5736D" w:rsidR="007E04FA" w:rsidP="00E5736D" w14:paraId="2DF913AD" w14:textId="77777777">
      <w:pPr>
        <w:spacing w:line="276" w:lineRule="auto"/>
      </w:pPr>
      <w:r w:rsidRPr="00E5736D">
        <w:t xml:space="preserve">Onder de </w:t>
      </w:r>
      <w:r w:rsidRPr="00E5736D">
        <w:t xml:space="preserve">aan Shell en </w:t>
      </w:r>
      <w:r w:rsidRPr="00E5736D">
        <w:t>ExxonMobil</w:t>
      </w:r>
      <w:r w:rsidRPr="00E5736D">
        <w:t xml:space="preserve"> </w:t>
      </w:r>
      <w:r w:rsidRPr="00E5736D">
        <w:t xml:space="preserve">verstrekte documenten bevinden zich ook </w:t>
      </w:r>
      <w:r w:rsidRPr="00E5736D" w:rsidR="001960B2">
        <w:t>125</w:t>
      </w:r>
      <w:r w:rsidRPr="00E5736D">
        <w:rPr>
          <w:highlight w:val="yellow"/>
        </w:rPr>
        <w:t xml:space="preserve"> </w:t>
      </w:r>
      <w:r w:rsidRPr="00E5736D">
        <w:t>schadedossiers.</w:t>
      </w:r>
      <w:r w:rsidRPr="00E5736D" w:rsidR="00800C52">
        <w:t xml:space="preserve"> Het scheidsgerecht heeft de Staat opgedragen deze dossiers te verstrekken. </w:t>
      </w:r>
      <w:r w:rsidRPr="00E5736D" w:rsidR="00D45478">
        <w:t>Een vergelijkbare verstrekking heeft eerder plaatsgevonden in de schadearbitrage tussen de Staat en NAM.</w:t>
      </w:r>
      <w:r>
        <w:rPr>
          <w:rStyle w:val="FootnoteReference"/>
        </w:rPr>
        <w:footnoteReference w:id="6"/>
      </w:r>
      <w:r w:rsidRPr="00E5736D" w:rsidR="00D45478">
        <w:t xml:space="preserve"> </w:t>
      </w:r>
      <w:r w:rsidRPr="00E5736D">
        <w:t xml:space="preserve">De Staat is gehouden </w:t>
      </w:r>
      <w:r w:rsidRPr="00E5736D" w:rsidR="00641B01">
        <w:t xml:space="preserve">uitvoering te geven </w:t>
      </w:r>
      <w:r w:rsidRPr="00E5736D">
        <w:t>aan deze beslissing. De verstrekking vindt plaats binnen de vertrouwelijke context van de arbitrageprocedure en de daarvoor geldende vertrouwelijkheidsregels.</w:t>
      </w:r>
      <w:r w:rsidRPr="00E5736D" w:rsidR="00574DD3">
        <w:t xml:space="preserve"> </w:t>
      </w:r>
    </w:p>
    <w:p w:rsidRPr="00E5736D" w:rsidR="007E04FA" w:rsidP="00E5736D" w14:paraId="4774A1FF" w14:textId="77777777">
      <w:pPr>
        <w:spacing w:line="276" w:lineRule="auto"/>
      </w:pPr>
    </w:p>
    <w:p w:rsidRPr="00E5736D" w:rsidR="00DC240B" w:rsidP="00E5736D" w14:paraId="60779EC8" w14:textId="77777777">
      <w:pPr>
        <w:spacing w:line="276" w:lineRule="auto"/>
      </w:pPr>
      <w:r w:rsidRPr="00E5736D">
        <w:t>Conform</w:t>
      </w:r>
      <w:r w:rsidRPr="00E5736D">
        <w:t xml:space="preserve"> de eerder gehanteerde werkwijze zijn de dossiers voorafgaand aan de verstrekking geanonimiseerd. Daarbij zijn de geldende regels voor de bescherming van persoonsgegevens in acht genomen</w:t>
      </w:r>
      <w:r w:rsidRPr="00E5736D" w:rsidR="003D05B5">
        <w:t xml:space="preserve">, waardoor de dossiers voor Shell en </w:t>
      </w:r>
      <w:r w:rsidRPr="00E5736D" w:rsidR="003D05B5">
        <w:t>ExxonMobil</w:t>
      </w:r>
      <w:r w:rsidRPr="00E5736D" w:rsidR="003D05B5">
        <w:t xml:space="preserve"> niet tot de betreffende aanvrager te herleiden zijn</w:t>
      </w:r>
      <w:r w:rsidRPr="00E5736D">
        <w:t xml:space="preserve">. </w:t>
      </w:r>
      <w:r w:rsidRPr="00E5736D" w:rsidR="00B536A2">
        <w:t>De bewoners van de adressen waarop deze dossiers betrekking hebben, zijn hierover inmiddels afzonderlijk per brief geïnformeerd, zoals eerder ook is gebeurd in de schadearbitrage.</w:t>
      </w:r>
      <w:r w:rsidRPr="00E5736D">
        <w:br/>
      </w:r>
      <w:r w:rsidRPr="00E5736D">
        <w:br/>
        <w:t xml:space="preserve">De volgende stap in deze procedure is het indienen van de memorie van repliek door Shell en </w:t>
      </w:r>
      <w:r w:rsidRPr="00E5736D">
        <w:t>ExxonMobil</w:t>
      </w:r>
      <w:r w:rsidRPr="00E5736D">
        <w:t xml:space="preserve"> en daaropvolgend de memorie van dupliek door de Staat.</w:t>
      </w:r>
    </w:p>
    <w:p w:rsidR="00A31ABB" w:rsidP="00E5736D" w14:paraId="6813551E" w14:textId="77777777">
      <w:pPr>
        <w:spacing w:line="276" w:lineRule="auto"/>
      </w:pPr>
    </w:p>
    <w:p w:rsidR="00180B8F" w:rsidP="00E5736D" w14:paraId="48B54068" w14:textId="77777777">
      <w:pPr>
        <w:spacing w:line="276" w:lineRule="auto"/>
      </w:pPr>
    </w:p>
    <w:p w:rsidR="00180B8F" w:rsidP="00E5736D" w14:paraId="6C74ADD2" w14:textId="77777777">
      <w:pPr>
        <w:spacing w:line="276" w:lineRule="auto"/>
      </w:pPr>
    </w:p>
    <w:p w:rsidRPr="00E5736D" w:rsidR="00180B8F" w:rsidP="00E5736D" w14:paraId="533D3B89" w14:textId="77777777">
      <w:pPr>
        <w:spacing w:line="276" w:lineRule="auto"/>
      </w:pPr>
    </w:p>
    <w:p w:rsidRPr="00E5736D" w:rsidR="0062452A" w:rsidP="00E5736D" w14:paraId="6F21E67C" w14:textId="77777777">
      <w:pPr>
        <w:spacing w:line="276" w:lineRule="auto"/>
        <w:rPr>
          <w:u w:val="single"/>
        </w:rPr>
      </w:pPr>
      <w:r w:rsidRPr="00E5736D">
        <w:rPr>
          <w:u w:val="single"/>
        </w:rPr>
        <w:t>Passende zekerheden</w:t>
      </w:r>
    </w:p>
    <w:p w:rsidRPr="00E5736D" w:rsidR="00BA24CF" w:rsidP="00E5736D" w14:paraId="02941C96" w14:textId="77777777">
      <w:pPr>
        <w:spacing w:line="276" w:lineRule="auto"/>
      </w:pPr>
      <w:r w:rsidRPr="00E5736D">
        <w:t xml:space="preserve">In het Akkoord op Hoofdlijnen is </w:t>
      </w:r>
      <w:r w:rsidRPr="00E5736D" w:rsidR="00095E53">
        <w:t xml:space="preserve">overeengekomen </w:t>
      </w:r>
      <w:r w:rsidRPr="00E5736D">
        <w:t xml:space="preserve">dat Shell en </w:t>
      </w:r>
      <w:r w:rsidRPr="00E5736D">
        <w:t>ExxonMobil</w:t>
      </w:r>
      <w:r w:rsidRPr="00E5736D">
        <w:t xml:space="preserve"> tot het einde van de gaswinning ongelimiteerde garanties zouden verstrekken voor de betalingsverplichtingen van</w:t>
      </w:r>
      <w:r w:rsidRPr="00E5736D" w:rsidR="001D5861">
        <w:t xml:space="preserve"> </w:t>
      </w:r>
      <w:r w:rsidRPr="00E5736D">
        <w:t xml:space="preserve">NAM. Voor de periode daarna zouden zij </w:t>
      </w:r>
      <w:r w:rsidRPr="00E5736D" w:rsidR="00D16CAA">
        <w:t xml:space="preserve">ter vervanging van de garanties </w:t>
      </w:r>
      <w:r w:rsidRPr="00E5736D">
        <w:t>passende zekerheden stellen</w:t>
      </w:r>
      <w:r w:rsidRPr="00E5736D" w:rsidR="00972F2B">
        <w:t>. Deze dienen</w:t>
      </w:r>
      <w:r w:rsidRPr="00E5736D">
        <w:t xml:space="preserve"> als financiële waarborg voor het geval NAM niet aan haar betalingsverplichtingen kan voldoen.</w:t>
      </w:r>
    </w:p>
    <w:p w:rsidRPr="00E5736D" w:rsidR="003D05B5" w:rsidP="00E5736D" w14:paraId="07194B96" w14:textId="77777777">
      <w:pPr>
        <w:spacing w:line="276" w:lineRule="auto"/>
      </w:pPr>
    </w:p>
    <w:p w:rsidRPr="00E5736D" w:rsidR="004E5702" w:rsidP="00E5736D" w14:paraId="70756999" w14:textId="77777777">
      <w:pPr>
        <w:spacing w:line="276" w:lineRule="auto"/>
      </w:pPr>
      <w:r w:rsidRPr="00E5736D">
        <w:t xml:space="preserve">Partijen verschillen van mening over de invulling van deze afspraak. De Staat heeft daarom in september 2025 het scheidsgerecht in de </w:t>
      </w:r>
      <w:r w:rsidRPr="00E5736D">
        <w:t>AoH</w:t>
      </w:r>
      <w:r w:rsidRPr="00E5736D">
        <w:t>-arbitrage om een voorlopige voorziening verzocht</w:t>
      </w:r>
      <w:r w:rsidR="00E95488">
        <w:t>. De gevraagde voorziening hield in dat</w:t>
      </w:r>
      <w:r w:rsidRPr="00E95488" w:rsidR="00E95488">
        <w:t xml:space="preserve"> de eerder verstrekte ongelimiteerde garanties </w:t>
      </w:r>
      <w:r w:rsidR="00E95488">
        <w:t xml:space="preserve">zouden </w:t>
      </w:r>
      <w:r w:rsidRPr="00E95488" w:rsidR="00E95488">
        <w:t>voortduren totdat in de hoofdzaak over passende zekerheden zou zijn beslist</w:t>
      </w:r>
      <w:r w:rsidRPr="00E5736D">
        <w:t xml:space="preserve">. </w:t>
      </w:r>
      <w:r w:rsidRPr="00E5736D" w:rsidR="00990051">
        <w:t xml:space="preserve">Daarmee wilde de Staat waarborgen dat ook in de periode tot de uitspraak in de hoofdzaak financiële zekerheid </w:t>
      </w:r>
      <w:r w:rsidR="002769CD">
        <w:t>zou bestaan</w:t>
      </w:r>
      <w:r w:rsidRPr="00E5736D" w:rsidR="00990051">
        <w:t xml:space="preserve"> voor het geval NAM niet aan haar betalingsverplichtingen </w:t>
      </w:r>
      <w:r w:rsidRPr="00E5736D" w:rsidR="00D16CAA">
        <w:t xml:space="preserve">zou </w:t>
      </w:r>
      <w:r w:rsidRPr="00E5736D" w:rsidR="00990051">
        <w:t>k</w:t>
      </w:r>
      <w:r w:rsidRPr="00E5736D" w:rsidR="00D16CAA">
        <w:t>u</w:t>
      </w:r>
      <w:r w:rsidRPr="00E5736D" w:rsidR="00990051">
        <w:t>n</w:t>
      </w:r>
      <w:r w:rsidRPr="00E5736D" w:rsidR="00D16CAA">
        <w:t>nen</w:t>
      </w:r>
      <w:r w:rsidRPr="00E5736D" w:rsidR="00990051">
        <w:t xml:space="preserve"> voldoen.</w:t>
      </w:r>
    </w:p>
    <w:p w:rsidRPr="00E5736D" w:rsidR="004E5702" w:rsidP="00E5736D" w14:paraId="6360F494" w14:textId="77777777">
      <w:pPr>
        <w:spacing w:line="276" w:lineRule="auto"/>
      </w:pPr>
    </w:p>
    <w:p w:rsidRPr="00E5736D" w:rsidR="00BF2A53" w:rsidP="00E5736D" w14:paraId="1993B2F3" w14:textId="77777777">
      <w:pPr>
        <w:spacing w:line="276" w:lineRule="auto"/>
      </w:pPr>
      <w:r w:rsidRPr="007A2FF7">
        <w:t xml:space="preserve">Het scheidsgerecht heeft hierover op 10 juli 2026 vonnis gewezen. Het verzoek van de Staat is daarbij niet toegewezen. In plaats daarvan heeft het scheidsgerecht bepaald dat Shell en </w:t>
      </w:r>
      <w:r w:rsidRPr="007A2FF7">
        <w:t>ExxonMobil</w:t>
      </w:r>
      <w:r w:rsidRPr="007A2FF7">
        <w:t xml:space="preserve"> in omvang beperkte garanties dienen te verstrekken. Deze garanties gelden tot uiterlijk 1 juni 2031.</w:t>
      </w:r>
      <w:bookmarkStart w:name="_Hlk238219975" w:id="0"/>
    </w:p>
    <w:bookmarkEnd w:id="0"/>
    <w:p w:rsidRPr="00E5736D" w:rsidR="004E5702" w:rsidP="00E5736D" w14:paraId="5244DE4E" w14:textId="77777777">
      <w:pPr>
        <w:spacing w:line="276" w:lineRule="auto"/>
      </w:pPr>
    </w:p>
    <w:p w:rsidRPr="00E5736D" w:rsidR="00BA24CF" w:rsidP="00E5736D" w14:paraId="371141DC" w14:textId="77777777">
      <w:pPr>
        <w:spacing w:line="276" w:lineRule="auto"/>
      </w:pPr>
      <w:r w:rsidRPr="00B021D9">
        <w:t xml:space="preserve">Het vonnis laat de mogelijkheid open voor de Staat om het scheidsgerecht opnieuw te verzoeken Shell en </w:t>
      </w:r>
      <w:r w:rsidRPr="00B021D9">
        <w:t>ExxonMobil</w:t>
      </w:r>
      <w:r w:rsidRPr="00B021D9">
        <w:t xml:space="preserve"> nadere passende zekerheden te laten stellen, als de omstandigheden daartoe aanleiding geven. </w:t>
      </w:r>
      <w:r w:rsidRPr="00E5736D" w:rsidR="004E5702">
        <w:t xml:space="preserve">Het geschil over passende zekerheden is hiermee niet definitief beslecht en blijft onderdeel van de hoofdzaak in de </w:t>
      </w:r>
      <w:r w:rsidRPr="00E5736D" w:rsidR="004E5702">
        <w:t>AoH</w:t>
      </w:r>
      <w:r w:rsidRPr="00E5736D" w:rsidR="004E5702">
        <w:t>-arbitrage.</w:t>
      </w:r>
    </w:p>
    <w:p w:rsidRPr="00E5736D" w:rsidR="004E5702" w:rsidP="00E5736D" w14:paraId="2C186180" w14:textId="77777777">
      <w:pPr>
        <w:spacing w:line="276" w:lineRule="auto"/>
      </w:pPr>
    </w:p>
    <w:p w:rsidRPr="00E5736D" w:rsidR="0062452A" w:rsidP="00E5736D" w14:paraId="3E613767" w14:textId="77777777">
      <w:pPr>
        <w:spacing w:line="276" w:lineRule="auto"/>
      </w:pPr>
      <w:r w:rsidRPr="00E5736D">
        <w:t>Het</w:t>
      </w:r>
      <w:r w:rsidRPr="00E5736D" w:rsidR="00C27C5C">
        <w:t xml:space="preserve"> </w:t>
      </w:r>
      <w:r w:rsidRPr="00E5736D">
        <w:t xml:space="preserve">vonnis wordt </w:t>
      </w:r>
      <w:r w:rsidRPr="00E5736D" w:rsidR="0029794E">
        <w:t>conform</w:t>
      </w:r>
      <w:r w:rsidRPr="00E5736D" w:rsidR="0029794E">
        <w:t xml:space="preserve"> de afspraken uit het </w:t>
      </w:r>
      <w:r w:rsidRPr="00E5736D" w:rsidR="0029794E">
        <w:t>AoH</w:t>
      </w:r>
      <w:r w:rsidRPr="00E5736D" w:rsidR="0029794E">
        <w:t xml:space="preserve"> met betrekking tot de openbaarmaking van vonnissen </w:t>
      </w:r>
      <w:r w:rsidRPr="00E5736D">
        <w:t xml:space="preserve">als bijlage bij deze brief </w:t>
      </w:r>
      <w:r w:rsidRPr="00E5736D" w:rsidR="0029794E">
        <w:t>bijgevoegd</w:t>
      </w:r>
      <w:r w:rsidRPr="00E5736D" w:rsidR="00C27C5C">
        <w:t xml:space="preserve">, waarbij </w:t>
      </w:r>
      <w:r w:rsidRPr="00E5736D" w:rsidR="0029794E">
        <w:t>bedrijfsvertrouwelijke informatie en persoonsgegevens zijn gelakt</w:t>
      </w:r>
      <w:r w:rsidRPr="00E5736D">
        <w:t>.</w:t>
      </w:r>
    </w:p>
    <w:p w:rsidRPr="00E5736D" w:rsidR="00990051" w:rsidP="00E5736D" w14:paraId="32974455" w14:textId="77777777">
      <w:pPr>
        <w:spacing w:line="276" w:lineRule="auto"/>
      </w:pPr>
    </w:p>
    <w:p w:rsidRPr="00E5736D" w:rsidR="00990051" w:rsidP="00E5736D" w14:paraId="70254984" w14:textId="77777777">
      <w:pPr>
        <w:spacing w:line="276" w:lineRule="auto"/>
        <w:rPr>
          <w:b/>
          <w:bCs/>
        </w:rPr>
      </w:pPr>
      <w:r w:rsidRPr="00E5736D">
        <w:rPr>
          <w:b/>
          <w:bCs/>
        </w:rPr>
        <w:t xml:space="preserve">Schade- en </w:t>
      </w:r>
      <w:r w:rsidRPr="00E5736D">
        <w:rPr>
          <w:b/>
          <w:bCs/>
        </w:rPr>
        <w:t>versterkingsarbitrages</w:t>
      </w:r>
    </w:p>
    <w:p w:rsidRPr="00E5736D" w:rsidR="00552EE4" w:rsidP="00E5736D" w14:paraId="61824895" w14:textId="77777777">
      <w:pPr>
        <w:spacing w:line="276" w:lineRule="auto"/>
      </w:pPr>
      <w:r w:rsidRPr="00E5736D">
        <w:t xml:space="preserve">Naast de </w:t>
      </w:r>
      <w:r w:rsidRPr="00E5736D">
        <w:t>AoH</w:t>
      </w:r>
      <w:r w:rsidRPr="00E5736D">
        <w:t>-arbitrage lopen</w:t>
      </w:r>
      <w:r w:rsidRPr="00E5736D" w:rsidR="001D5861">
        <w:t xml:space="preserve"> sinds 2022</w:t>
      </w:r>
      <w:r w:rsidRPr="00E5736D">
        <w:t xml:space="preserve"> bij het NAI twee afzonderlijke arbitrages tussen de Staat en NAM</w:t>
      </w:r>
      <w:r w:rsidRPr="00E5736D" w:rsidR="00720D6A">
        <w:t xml:space="preserve">. Deze arbitrages gaan over kosten die destijds op basis van privaatrechtelijke </w:t>
      </w:r>
      <w:r w:rsidRPr="00E5736D" w:rsidR="001D397C">
        <w:t>overeenkomsten</w:t>
      </w:r>
      <w:r w:rsidRPr="00E5736D" w:rsidR="00720D6A">
        <w:t xml:space="preserve"> aan NAM werden doorbelast.</w:t>
      </w:r>
      <w:r w:rsidRPr="00E5736D" w:rsidR="005F685F">
        <w:t xml:space="preserve"> </w:t>
      </w:r>
      <w:r w:rsidRPr="00E5736D">
        <w:t xml:space="preserve">De wetgeving voor de doorbelasting van deze kosten </w:t>
      </w:r>
      <w:r w:rsidR="00AC4F6F">
        <w:t xml:space="preserve">was toen </w:t>
      </w:r>
      <w:r w:rsidRPr="00E5736D">
        <w:t>nog niet gereed. Om de schadeafhandeling en versterking wel al op afstand van NAM te organiseren, zijn hiervoor privaatrechtelijke overeenkomsten gesloten</w:t>
      </w:r>
      <w:r w:rsidRPr="00E5736D" w:rsidR="005F685F">
        <w:t>.</w:t>
      </w:r>
      <w:r w:rsidRPr="00E5736D" w:rsidR="00720D6A">
        <w:t xml:space="preserve"> </w:t>
      </w:r>
    </w:p>
    <w:p w:rsidRPr="00E5736D" w:rsidR="00552EE4" w:rsidP="00E5736D" w14:paraId="5E27713E" w14:textId="77777777">
      <w:pPr>
        <w:spacing w:line="276" w:lineRule="auto"/>
      </w:pPr>
    </w:p>
    <w:p w:rsidRPr="00E5736D" w:rsidR="00990051" w:rsidP="00E5736D" w14:paraId="2A302DB1" w14:textId="77777777">
      <w:pPr>
        <w:spacing w:line="276" w:lineRule="auto"/>
      </w:pPr>
      <w:r w:rsidRPr="00E5736D">
        <w:t xml:space="preserve">De schadearbitrage ziet op de kosten voor de schadeafhandeling in de periode van 2018 tot 1 juli 2020 en de versterkingsarbitrage op de kosten van de versterkingsoperatie in de periode van 1 januari 2020 tot 1 juli 2023. In de eerste fase van beide arbitrages wordt beoordeeld of deze kosten overeenkomstig de toepasselijke overeenkomsten aan NAM zijn doorbelast. </w:t>
      </w:r>
      <w:r w:rsidRPr="00E5736D" w:rsidR="00B1012E">
        <w:t xml:space="preserve">De financiële gevolgen van de uitkomsten van de eerste fase komen zo nodig in een tweede fase </w:t>
      </w:r>
      <w:r w:rsidRPr="00E5736D" w:rsidR="005F685F">
        <w:t xml:space="preserve">van de arbitrage </w:t>
      </w:r>
      <w:r w:rsidRPr="00E5736D" w:rsidR="00B1012E">
        <w:t>aan de orde.</w:t>
      </w:r>
    </w:p>
    <w:p w:rsidRPr="00E5736D" w:rsidR="00990051" w:rsidP="00E5736D" w14:paraId="1555B4CC" w14:textId="77777777">
      <w:pPr>
        <w:spacing w:line="276" w:lineRule="auto"/>
      </w:pPr>
    </w:p>
    <w:p w:rsidRPr="00E5736D" w:rsidR="00990051" w:rsidP="00E5736D" w14:paraId="1405B341" w14:textId="77777777">
      <w:pPr>
        <w:spacing w:line="276" w:lineRule="auto"/>
      </w:pPr>
      <w:r w:rsidRPr="00E5736D">
        <w:t xml:space="preserve">De vonnissen in beide arbitrages zijn </w:t>
      </w:r>
      <w:r w:rsidRPr="00E5736D" w:rsidR="009B7F81">
        <w:t xml:space="preserve">door de betreffende scheidsgerechten </w:t>
      </w:r>
      <w:r w:rsidRPr="00E5736D">
        <w:t>uitgesteld ten opzichte van de eerder aan uw Kamer gemelde termijnen.</w:t>
      </w:r>
      <w:r>
        <w:rPr>
          <w:rStyle w:val="FootnoteReference"/>
        </w:rPr>
        <w:footnoteReference w:id="7"/>
      </w:r>
      <w:r w:rsidRPr="00E5736D">
        <w:t xml:space="preserve"> In de versterkingsarbitrage </w:t>
      </w:r>
      <w:r w:rsidRPr="00E5736D" w:rsidR="009B7F81">
        <w:t>is de</w:t>
      </w:r>
      <w:r w:rsidRPr="00E5736D" w:rsidR="00800C52">
        <w:t xml:space="preserve"> </w:t>
      </w:r>
      <w:r w:rsidRPr="00E5736D" w:rsidR="009B7F81">
        <w:t>actuele verwachting van het scheidsgerecht dat</w:t>
      </w:r>
      <w:r w:rsidRPr="00E5736D">
        <w:t xml:space="preserve"> het vonnis in de eerste fase uiterlijk op 1 november 2026</w:t>
      </w:r>
      <w:r w:rsidR="005322E3">
        <w:t xml:space="preserve"> volgt</w:t>
      </w:r>
      <w:r w:rsidRPr="00E5736D">
        <w:t xml:space="preserve">. In de schadearbitrage </w:t>
      </w:r>
      <w:r w:rsidRPr="00E5736D" w:rsidR="009B7F81">
        <w:t>is het laatste bericht van het scheidsgerecht dat</w:t>
      </w:r>
      <w:r w:rsidRPr="00E5736D">
        <w:t xml:space="preserve"> het vonnis niet meer in 2026 </w:t>
      </w:r>
      <w:r w:rsidRPr="00E5736D" w:rsidR="009B7F81">
        <w:t xml:space="preserve">zal </w:t>
      </w:r>
      <w:r w:rsidRPr="00E5736D">
        <w:t>worden gewezen. Voor het einde van dit jaar informeert het scheidsgerecht partijen over de nieuwe termijn.</w:t>
      </w:r>
      <w:r w:rsidRPr="00E5736D">
        <w:tab/>
      </w:r>
    </w:p>
    <w:p w:rsidRPr="00E5736D" w:rsidR="00B536A2" w:rsidP="00E5736D" w14:paraId="39BA807B" w14:textId="77777777">
      <w:pPr>
        <w:spacing w:line="276" w:lineRule="auto"/>
      </w:pPr>
    </w:p>
    <w:p w:rsidRPr="00E5736D" w:rsidR="0062452A" w:rsidP="00E5736D" w14:paraId="42DFCD8B" w14:textId="77777777">
      <w:pPr>
        <w:spacing w:line="276" w:lineRule="auto"/>
        <w:rPr>
          <w:b/>
          <w:bCs/>
        </w:rPr>
      </w:pPr>
      <w:r w:rsidRPr="00E5736D">
        <w:rPr>
          <w:b/>
          <w:bCs/>
        </w:rPr>
        <w:t>Internationale arbitrages onder het Energiehandvestverdrag</w:t>
      </w:r>
    </w:p>
    <w:p w:rsidRPr="00E5736D" w:rsidR="00990051" w:rsidP="00E5736D" w14:paraId="1EDD25B0" w14:textId="77777777">
      <w:pPr>
        <w:spacing w:line="276" w:lineRule="auto"/>
      </w:pPr>
      <w:r w:rsidRPr="00E5736D">
        <w:t xml:space="preserve">Onder het Energiehandvestverdrag (ECT) lopen afzonderlijke arbitrages van </w:t>
      </w:r>
      <w:r w:rsidRPr="00E5736D" w:rsidR="001D5861">
        <w:t xml:space="preserve">het Belgische </w:t>
      </w:r>
      <w:r w:rsidRPr="00E5736D">
        <w:t>ExxonMobil</w:t>
      </w:r>
      <w:r w:rsidRPr="00E5736D">
        <w:t xml:space="preserve"> Petroleum &amp; Chemical B.V. (EMPC) en</w:t>
      </w:r>
      <w:r w:rsidRPr="00E5736D" w:rsidR="000470CA">
        <w:t xml:space="preserve"> de</w:t>
      </w:r>
      <w:r w:rsidRPr="00E5736D">
        <w:t xml:space="preserve"> </w:t>
      </w:r>
      <w:r w:rsidRPr="00E5736D" w:rsidR="001D5861">
        <w:t xml:space="preserve">Britse </w:t>
      </w:r>
      <w:r w:rsidRPr="00E5736D">
        <w:t xml:space="preserve">Shell Public Limited Company (Shell </w:t>
      </w:r>
      <w:r w:rsidRPr="00E5736D">
        <w:t>plc</w:t>
      </w:r>
      <w:r w:rsidRPr="00E5736D">
        <w:t xml:space="preserve">) tegen de Nederlandse Staat bij het International Centre </w:t>
      </w:r>
      <w:r w:rsidRPr="00E5736D">
        <w:t>for</w:t>
      </w:r>
      <w:r w:rsidRPr="00E5736D">
        <w:t xml:space="preserve"> </w:t>
      </w:r>
      <w:r w:rsidRPr="00E5736D">
        <w:t>Settlement</w:t>
      </w:r>
      <w:r w:rsidRPr="00E5736D">
        <w:t xml:space="preserve"> of Investment </w:t>
      </w:r>
      <w:r w:rsidRPr="00E5736D">
        <w:t>Disputes</w:t>
      </w:r>
      <w:r w:rsidRPr="00E5736D">
        <w:t xml:space="preserve"> (ICSID)</w:t>
      </w:r>
      <w:r w:rsidRPr="00E5736D" w:rsidR="001D5861">
        <w:t xml:space="preserve"> in Washington</w:t>
      </w:r>
      <w:r w:rsidRPr="00E5736D">
        <w:t>.</w:t>
      </w:r>
    </w:p>
    <w:p w:rsidRPr="00E5736D" w:rsidR="00990051" w:rsidP="00E5736D" w14:paraId="24FBA2C3" w14:textId="77777777">
      <w:pPr>
        <w:spacing w:line="276" w:lineRule="auto"/>
      </w:pPr>
    </w:p>
    <w:p w:rsidRPr="00E5736D" w:rsidR="00990051" w:rsidP="00E5736D" w14:paraId="649FD3CD" w14:textId="77777777">
      <w:pPr>
        <w:spacing w:line="276" w:lineRule="auto"/>
      </w:pPr>
      <w:r w:rsidRPr="00E5736D">
        <w:t xml:space="preserve">EMPC heeft op 4 augustus 2026 haar Memorie van Eis ingediend. De Staat bestudeert deze en bereidt de vervolgstappen in de procedure voor. Vanwege de vertrouwelijkheid van de procedure </w:t>
      </w:r>
      <w:r w:rsidRPr="00E5736D" w:rsidR="005F685F">
        <w:t xml:space="preserve">mag </w:t>
      </w:r>
      <w:r w:rsidRPr="00E5736D">
        <w:t>niet</w:t>
      </w:r>
      <w:r w:rsidRPr="00E5736D" w:rsidR="005F685F">
        <w:t xml:space="preserve"> in openbaarheid</w:t>
      </w:r>
      <w:r w:rsidRPr="00E5736D">
        <w:t xml:space="preserve"> inhoudelijk op de Memorie van Eis worden ingegaan.</w:t>
      </w:r>
    </w:p>
    <w:p w:rsidRPr="00E5736D" w:rsidR="00990051" w:rsidP="00E5736D" w14:paraId="628D4BD1" w14:textId="77777777">
      <w:pPr>
        <w:spacing w:line="276" w:lineRule="auto"/>
      </w:pPr>
    </w:p>
    <w:p w:rsidRPr="00E5736D" w:rsidR="0062452A" w:rsidP="00E5736D" w14:paraId="61A283CA" w14:textId="77777777">
      <w:pPr>
        <w:spacing w:line="276" w:lineRule="auto"/>
      </w:pPr>
      <w:r w:rsidRPr="00E5736D">
        <w:t xml:space="preserve">Shell </w:t>
      </w:r>
      <w:r w:rsidRPr="00E5736D">
        <w:t>plc</w:t>
      </w:r>
      <w:r w:rsidRPr="00E5736D">
        <w:t xml:space="preserve"> is in december 2025 een ECT-arbitrage gestart. Het scheidsgerecht voor deze procedure wordt momenteel samengesteld.</w:t>
      </w:r>
    </w:p>
    <w:p w:rsidRPr="00E5736D" w:rsidR="009B7F81" w:rsidP="00E5736D" w14:paraId="32A6C7AE" w14:textId="77777777">
      <w:pPr>
        <w:spacing w:line="276" w:lineRule="auto"/>
      </w:pPr>
    </w:p>
    <w:p w:rsidRPr="00E5736D" w:rsidR="0062452A" w:rsidP="00E5736D" w14:paraId="43473C3F" w14:textId="77777777">
      <w:pPr>
        <w:spacing w:line="276" w:lineRule="auto"/>
        <w:rPr>
          <w:b/>
          <w:bCs/>
        </w:rPr>
      </w:pPr>
      <w:r w:rsidRPr="00E5736D">
        <w:rPr>
          <w:b/>
          <w:bCs/>
        </w:rPr>
        <w:t>Tot slot</w:t>
      </w:r>
    </w:p>
    <w:p w:rsidRPr="00E5736D" w:rsidR="0062452A" w:rsidP="00E5736D" w14:paraId="1EDF1528" w14:textId="77777777">
      <w:pPr>
        <w:spacing w:line="276" w:lineRule="auto"/>
      </w:pPr>
      <w:r w:rsidRPr="00E5736D">
        <w:t xml:space="preserve">Het kabinet hecht eraan te benadrukken dat de belangen van </w:t>
      </w:r>
      <w:r w:rsidRPr="00E5736D" w:rsidR="00F64B15">
        <w:t xml:space="preserve">de </w:t>
      </w:r>
      <w:r w:rsidRPr="00E5736D">
        <w:t>inwoners van Groningen en Noord-Drenthe centraal staan. De afhandeling van schade en de versterking van gebouwen gaan onverminderd door, onafhankelijk van het verloop en de uitkomst van deze juridische procedures.</w:t>
      </w:r>
    </w:p>
    <w:p w:rsidRPr="00E5736D" w:rsidR="00B12EFB" w:rsidP="00E5736D" w14:paraId="6F3B51F5" w14:textId="77777777">
      <w:pPr>
        <w:spacing w:line="276" w:lineRule="auto"/>
      </w:pPr>
    </w:p>
    <w:p w:rsidRPr="00E5736D" w:rsidR="0062452A" w:rsidP="00E5736D" w14:paraId="51C40735" w14:textId="77777777">
      <w:pPr>
        <w:spacing w:line="276" w:lineRule="auto"/>
      </w:pPr>
      <w:r w:rsidRPr="00E5736D">
        <w:t xml:space="preserve">Het kabinet </w:t>
      </w:r>
      <w:r w:rsidRPr="00E5736D" w:rsidR="00F64B15">
        <w:t>zal</w:t>
      </w:r>
      <w:r w:rsidRPr="00E5736D">
        <w:t xml:space="preserve"> uw</w:t>
      </w:r>
      <w:r w:rsidRPr="00E5736D" w:rsidR="00552EE4">
        <w:t xml:space="preserve"> </w:t>
      </w:r>
      <w:r w:rsidRPr="00E5736D">
        <w:t xml:space="preserve">Kamer </w:t>
      </w:r>
      <w:r w:rsidRPr="00E5736D" w:rsidR="00F64B15">
        <w:t xml:space="preserve">blijven </w:t>
      </w:r>
      <w:r w:rsidRPr="00E5736D">
        <w:t>informeren over relevante ontwikkelingen in de verschillende procedures.</w:t>
      </w:r>
      <w:r w:rsidRPr="00E5736D" w:rsidR="00C00E10">
        <w:t xml:space="preserve"> De afgelopen jaren hebben meerdere technische briefings over deze procedures plaatsgevonden.</w:t>
      </w:r>
      <w:r w:rsidRPr="00E5736D" w:rsidR="00F64B15">
        <w:t xml:space="preserve"> </w:t>
      </w:r>
      <w:r w:rsidRPr="00E5736D" w:rsidR="00641B01">
        <w:t>Indien</w:t>
      </w:r>
      <w:r w:rsidRPr="00E5736D" w:rsidR="00641B01">
        <w:t xml:space="preserve"> uw Kamer dat wenst, lichten wij deze juridische procedures</w:t>
      </w:r>
      <w:r w:rsidRPr="00E5736D" w:rsidR="00C00E10">
        <w:t xml:space="preserve"> </w:t>
      </w:r>
      <w:r w:rsidRPr="00E5736D" w:rsidR="00641B01">
        <w:t>nader toe in een technische briefing. Daarbij zal, gelet op de procespositie van de Staat, waar nodig vertrouwelijkheid in acht worden genomen.</w:t>
      </w:r>
    </w:p>
    <w:p w:rsidRPr="00E5736D" w:rsidR="0062452A" w:rsidP="00E5736D" w14:paraId="685568F9" w14:textId="77777777">
      <w:pPr>
        <w:spacing w:line="276" w:lineRule="auto"/>
      </w:pPr>
    </w:p>
    <w:p w:rsidRPr="003A04B8" w:rsidR="0062452A" w:rsidP="00C75FBB" w14:paraId="2FA907CD" w14:textId="77777777">
      <w:pPr>
        <w:spacing w:line="276" w:lineRule="auto"/>
      </w:pPr>
    </w:p>
    <w:p w:rsidR="003B2A96" w:rsidP="00C75FBB" w14:paraId="029D1A2B" w14:textId="77777777">
      <w:pPr>
        <w:spacing w:line="276" w:lineRule="auto"/>
      </w:pPr>
    </w:p>
    <w:p w:rsidRPr="003A04B8" w:rsidR="004642A7" w:rsidP="00C75FBB" w14:paraId="60019D2A" w14:textId="77777777">
      <w:pPr>
        <w:spacing w:line="276" w:lineRule="auto"/>
      </w:pPr>
    </w:p>
    <w:p w:rsidRPr="003A04B8" w:rsidR="00CF2F9E" w:rsidP="00C75FBB" w14:paraId="38F74148" w14:textId="77777777">
      <w:pPr>
        <w:spacing w:line="276" w:lineRule="auto"/>
      </w:pPr>
    </w:p>
    <w:tbl>
      <w:tblPr>
        <w:tblStyle w:val="Tabelzonderranden"/>
        <w:tblW w:w="7541" w:type="dxa"/>
        <w:tblInd w:w="0" w:type="dxa"/>
        <w:tblLayout w:type="fixed"/>
        <w:tblLook w:val="0740"/>
      </w:tblPr>
      <w:tblGrid>
        <w:gridCol w:w="3394"/>
        <w:gridCol w:w="754"/>
        <w:gridCol w:w="3393"/>
      </w:tblGrid>
      <w:tr w14:paraId="52A89849" w14:textId="77777777">
        <w:tblPrEx>
          <w:tblW w:w="7541" w:type="dxa"/>
          <w:tblInd w:w="0" w:type="dxa"/>
          <w:tblLayout w:type="fixed"/>
          <w:tblLook w:val="0740"/>
        </w:tblPrEx>
        <w:tc>
          <w:tcPr>
            <w:tcW w:w="3393" w:type="dxa"/>
          </w:tcPr>
          <w:p w:rsidRPr="003A04B8" w:rsidR="00CF2F9E" w:rsidP="00C75FBB" w14:paraId="00903CA7" w14:textId="77777777">
            <w:pPr>
              <w:spacing w:line="276" w:lineRule="auto"/>
            </w:pPr>
            <w:r w:rsidRPr="003A04B8">
              <w:t>De Minister van Binnenlandse Zaken en Koninkrijksrelaties,</w:t>
            </w:r>
          </w:p>
        </w:tc>
        <w:tc>
          <w:tcPr>
            <w:tcW w:w="754" w:type="dxa"/>
          </w:tcPr>
          <w:p w:rsidRPr="003A04B8" w:rsidR="00CF2F9E" w:rsidP="00C75FBB" w14:paraId="38738FCF" w14:textId="77777777">
            <w:pPr>
              <w:spacing w:line="276" w:lineRule="auto"/>
            </w:pPr>
          </w:p>
        </w:tc>
        <w:tc>
          <w:tcPr>
            <w:tcW w:w="3393" w:type="dxa"/>
          </w:tcPr>
          <w:p w:rsidRPr="003A04B8" w:rsidR="00CF2F9E" w:rsidP="00C75FBB" w14:paraId="4460DA6E" w14:textId="77777777">
            <w:pPr>
              <w:spacing w:line="276" w:lineRule="auto"/>
            </w:pPr>
            <w:r w:rsidRPr="003A04B8">
              <w:t>De Minister van Klimaat en Groene Groei,</w:t>
            </w:r>
          </w:p>
        </w:tc>
      </w:tr>
      <w:tr w14:paraId="64B577D6" w14:textId="77777777">
        <w:tblPrEx>
          <w:tblW w:w="7541" w:type="dxa"/>
          <w:tblInd w:w="0" w:type="dxa"/>
          <w:tblLayout w:type="fixed"/>
          <w:tblLook w:val="0740"/>
        </w:tblPrEx>
        <w:tc>
          <w:tcPr>
            <w:tcW w:w="3393" w:type="dxa"/>
          </w:tcPr>
          <w:p w:rsidRPr="003A04B8" w:rsidR="00CF2F9E" w:rsidP="00C75FBB" w14:paraId="28E6F8B2" w14:textId="77777777">
            <w:pPr>
              <w:spacing w:line="276" w:lineRule="auto"/>
            </w:pPr>
          </w:p>
          <w:p w:rsidRPr="003A04B8" w:rsidR="00CF2F9E" w:rsidP="00C75FBB" w14:paraId="3FDF85C7" w14:textId="77777777">
            <w:pPr>
              <w:spacing w:line="276" w:lineRule="auto"/>
            </w:pPr>
          </w:p>
          <w:p w:rsidRPr="003A04B8" w:rsidR="00CF2F9E" w:rsidP="00C75FBB" w14:paraId="7D1BF736" w14:textId="77777777">
            <w:pPr>
              <w:spacing w:line="276" w:lineRule="auto"/>
            </w:pPr>
          </w:p>
          <w:p w:rsidRPr="003A04B8" w:rsidR="00CF2F9E" w:rsidP="00C75FBB" w14:paraId="34E7BD3E" w14:textId="77777777">
            <w:pPr>
              <w:spacing w:line="276" w:lineRule="auto"/>
            </w:pPr>
          </w:p>
          <w:p w:rsidRPr="003A04B8" w:rsidR="00CF2F9E" w:rsidP="00C75FBB" w14:paraId="3953B948" w14:textId="77777777">
            <w:pPr>
              <w:spacing w:line="276" w:lineRule="auto"/>
            </w:pPr>
          </w:p>
        </w:tc>
        <w:tc>
          <w:tcPr>
            <w:tcW w:w="754" w:type="dxa"/>
          </w:tcPr>
          <w:p w:rsidRPr="003A04B8" w:rsidR="00CF2F9E" w:rsidP="00C75FBB" w14:paraId="5BF7DD1D" w14:textId="77777777">
            <w:pPr>
              <w:spacing w:line="276" w:lineRule="auto"/>
            </w:pPr>
          </w:p>
          <w:p w:rsidRPr="003A04B8" w:rsidR="00CF2F9E" w:rsidP="00C75FBB" w14:paraId="4EEA9932" w14:textId="77777777">
            <w:pPr>
              <w:spacing w:line="276" w:lineRule="auto"/>
            </w:pPr>
          </w:p>
          <w:p w:rsidRPr="003A04B8" w:rsidR="00CF2F9E" w:rsidP="00C75FBB" w14:paraId="1903F014" w14:textId="77777777">
            <w:pPr>
              <w:spacing w:line="276" w:lineRule="auto"/>
            </w:pPr>
          </w:p>
          <w:p w:rsidRPr="003A04B8" w:rsidR="00CF2F9E" w:rsidP="00C75FBB" w14:paraId="471DEBBC" w14:textId="77777777">
            <w:pPr>
              <w:spacing w:line="276" w:lineRule="auto"/>
            </w:pPr>
          </w:p>
          <w:p w:rsidRPr="003A04B8" w:rsidR="00CF2F9E" w:rsidP="00C75FBB" w14:paraId="61E9552D" w14:textId="77777777">
            <w:pPr>
              <w:spacing w:line="276" w:lineRule="auto"/>
            </w:pPr>
          </w:p>
        </w:tc>
        <w:tc>
          <w:tcPr>
            <w:tcW w:w="3393" w:type="dxa"/>
          </w:tcPr>
          <w:p w:rsidRPr="003A04B8" w:rsidR="00CF2F9E" w:rsidP="00C75FBB" w14:paraId="4F757CEF" w14:textId="77777777">
            <w:pPr>
              <w:spacing w:line="276" w:lineRule="auto"/>
            </w:pPr>
          </w:p>
          <w:p w:rsidRPr="003A04B8" w:rsidR="00CF2F9E" w:rsidP="00C75FBB" w14:paraId="6946B1A4" w14:textId="77777777">
            <w:pPr>
              <w:spacing w:line="276" w:lineRule="auto"/>
            </w:pPr>
          </w:p>
          <w:p w:rsidRPr="003A04B8" w:rsidR="00CF2F9E" w:rsidP="00C75FBB" w14:paraId="5819D218" w14:textId="77777777">
            <w:pPr>
              <w:spacing w:line="276" w:lineRule="auto"/>
            </w:pPr>
          </w:p>
          <w:p w:rsidRPr="003A04B8" w:rsidR="00CF2F9E" w:rsidP="00C75FBB" w14:paraId="719DC3AC" w14:textId="77777777">
            <w:pPr>
              <w:spacing w:line="276" w:lineRule="auto"/>
            </w:pPr>
          </w:p>
          <w:p w:rsidRPr="003A04B8" w:rsidR="00CF2F9E" w:rsidP="00C75FBB" w14:paraId="4C689F56" w14:textId="77777777">
            <w:pPr>
              <w:spacing w:line="276" w:lineRule="auto"/>
            </w:pPr>
          </w:p>
        </w:tc>
      </w:tr>
      <w:tr w14:paraId="0B0DC868" w14:textId="77777777">
        <w:tblPrEx>
          <w:tblW w:w="7541" w:type="dxa"/>
          <w:tblInd w:w="0" w:type="dxa"/>
          <w:tblLayout w:type="fixed"/>
          <w:tblLook w:val="0740"/>
        </w:tblPrEx>
        <w:tc>
          <w:tcPr>
            <w:tcW w:w="3393" w:type="dxa"/>
          </w:tcPr>
          <w:p w:rsidRPr="003A04B8" w:rsidR="00CF2F9E" w:rsidP="00C75FBB" w14:paraId="20C34587" w14:textId="77777777">
            <w:pPr>
              <w:spacing w:line="276" w:lineRule="auto"/>
            </w:pPr>
            <w:r w:rsidRPr="003A04B8">
              <w:t>P</w:t>
            </w:r>
            <w:r w:rsidR="006C4833">
              <w:t>ieter</w:t>
            </w:r>
            <w:r w:rsidRPr="003A04B8">
              <w:t xml:space="preserve"> Heerma</w:t>
            </w:r>
          </w:p>
        </w:tc>
        <w:tc>
          <w:tcPr>
            <w:tcW w:w="754" w:type="dxa"/>
          </w:tcPr>
          <w:p w:rsidRPr="003A04B8" w:rsidR="00CF2F9E" w:rsidP="00C75FBB" w14:paraId="7E4F1E63" w14:textId="77777777">
            <w:pPr>
              <w:spacing w:line="276" w:lineRule="auto"/>
            </w:pPr>
          </w:p>
        </w:tc>
        <w:tc>
          <w:tcPr>
            <w:tcW w:w="3393" w:type="dxa"/>
          </w:tcPr>
          <w:p w:rsidRPr="003A04B8" w:rsidR="00CF2F9E" w:rsidP="00C75FBB" w14:paraId="3C4DADB5" w14:textId="77777777">
            <w:pPr>
              <w:spacing w:line="276" w:lineRule="auto"/>
            </w:pPr>
            <w:r w:rsidRPr="003A04B8">
              <w:t>S. van Veldhoven-van der Meer</w:t>
            </w:r>
          </w:p>
        </w:tc>
      </w:tr>
    </w:tbl>
    <w:p w:rsidRPr="003A04B8" w:rsidR="00CF2F9E" w:rsidP="003A04B8" w14:paraId="2ACDF47B" w14:textId="77777777">
      <w:pPr>
        <w:spacing w:line="276" w:lineRule="auto"/>
      </w:pPr>
    </w:p>
    <w:sectPr>
      <w:headerReference w:type="default" r:id="rId7"/>
      <w:footerReference w:type="even" r:id="rId8"/>
      <w:footerReference w:type="default" r:id="rId9"/>
      <w:headerReference w:type="first" r:id="rId10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6E1F" w14:paraId="12DBD2AC" w14:textId="7777777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1009275167" name="Tekstvak 13" descr="Intern gebruik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A6E1F" w:rsidRPr="001A6E1F" w:rsidP="001A6E1F" w14:textId="77777777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1A6E1F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3" o:spid="_x0000_s2052" type="#_x0000_t202" alt="Intern gebruik" style="width:79.45pt;height:27.2pt;margin-top:0;margin-left:0;mso-position-horizontal:left;mso-position-horizontal-relative:page;mso-position-vertical:bottom;mso-position-vertical-relative:page;mso-wrap-distance-bottom:0;mso-wrap-distance-left:0;mso-wrap-distance-right:0;mso-wrap-distance-top:0;mso-wrap-style:none;position:absolute;v-text-anchor:bottom;visibility:visible;z-index:251659264" filled="f" stroked="f">
              <v:textbox style="mso-fit-shape-to-text:t" inset="20pt,0,0,15pt">
                <w:txbxContent>
                  <w:p w:rsidR="001A6E1F" w:rsidRPr="001A6E1F" w:rsidP="001A6E1F" w14:paraId="2F601F67" w14:textId="77777777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1A6E1F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2F9E" w14:paraId="74F183F8" w14:textId="77777777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1154B" w14:paraId="148FE101" w14:textId="77777777">
      <w:pPr>
        <w:pStyle w:val="FootnoteText"/>
      </w:pPr>
      <w:r>
        <w:separator/>
      </w:r>
    </w:p>
  </w:footnote>
  <w:footnote w:type="continuationSeparator" w:id="1">
    <w:p w:rsidR="0081154B" w14:paraId="157E5822" w14:textId="77777777">
      <w:pPr>
        <w:pStyle w:val="FootnoteText"/>
      </w:pPr>
    </w:p>
  </w:footnote>
  <w:footnote w:id="2">
    <w:p w:rsidR="00191CD5" w:rsidRPr="00191CD5" w14:paraId="4F9ED747" w14:textId="77777777">
      <w:pPr>
        <w:pStyle w:val="FootnoteText"/>
      </w:pPr>
      <w:r w:rsidRPr="00191CD5">
        <w:rPr>
          <w:rStyle w:val="FootnoteReference"/>
        </w:rPr>
        <w:footnoteRef/>
      </w:r>
      <w:r w:rsidRPr="00191CD5">
        <w:t xml:space="preserve"> Kamerstuk</w:t>
      </w:r>
      <w:r w:rsidR="00C27C5C">
        <w:t>ken II</w:t>
      </w:r>
      <w:r w:rsidRPr="00191CD5">
        <w:t xml:space="preserve"> 2025/26, 33 529, nr. 1369</w:t>
      </w:r>
    </w:p>
  </w:footnote>
  <w:footnote w:id="3">
    <w:p w:rsidR="00C27C5C" w14:paraId="1BB59F74" w14:textId="77777777">
      <w:pPr>
        <w:pStyle w:val="FootnoteText"/>
      </w:pPr>
      <w:r>
        <w:rPr>
          <w:rStyle w:val="FootnoteReference"/>
        </w:rPr>
        <w:footnoteRef/>
      </w:r>
      <w:r>
        <w:t xml:space="preserve"> Kamerstukken II 2025/26, 33</w:t>
      </w:r>
      <w:r w:rsidR="00641B01">
        <w:t xml:space="preserve"> </w:t>
      </w:r>
      <w:r>
        <w:t>529</w:t>
      </w:r>
      <w:r w:rsidR="000470CA">
        <w:t>,</w:t>
      </w:r>
      <w:r>
        <w:t xml:space="preserve"> nr</w:t>
      </w:r>
      <w:r w:rsidR="00800C52">
        <w:t>.</w:t>
      </w:r>
      <w:r>
        <w:t xml:space="preserve"> 1340</w:t>
      </w:r>
    </w:p>
  </w:footnote>
  <w:footnote w:id="4">
    <w:p w:rsidR="00444E91" w14:paraId="21B2E4C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44E91">
        <w:t>ECLI:</w:t>
      </w:r>
      <w:r w:rsidRPr="00444E91">
        <w:t>NL:RBNNE</w:t>
      </w:r>
      <w:r w:rsidRPr="00444E91">
        <w:t>:2026:2286 (fysieke schade 2020) en ECLI:NL:RBNNE:2026:2290 (waardedaling 2020/21).</w:t>
      </w:r>
    </w:p>
  </w:footnote>
  <w:footnote w:id="5">
    <w:p w:rsidR="008B23A5" w14:paraId="66FEA21E" w14:textId="77777777">
      <w:pPr>
        <w:pStyle w:val="FootnoteText"/>
      </w:pPr>
      <w:r>
        <w:rPr>
          <w:rStyle w:val="FootnoteReference"/>
        </w:rPr>
        <w:footnoteRef/>
      </w:r>
      <w:r>
        <w:t xml:space="preserve"> Kamerstuk</w:t>
      </w:r>
      <w:r w:rsidR="00C27C5C">
        <w:t>ken II</w:t>
      </w:r>
      <w:r>
        <w:t xml:space="preserve"> 2025/26, 33 529, nr. 1380</w:t>
      </w:r>
    </w:p>
  </w:footnote>
  <w:footnote w:id="6">
    <w:p w:rsidR="00D45478" w:rsidP="00D45478" w14:paraId="519E4937" w14:textId="77777777">
      <w:pPr>
        <w:pStyle w:val="FootnoteText"/>
      </w:pPr>
      <w:r>
        <w:rPr>
          <w:rStyle w:val="FootnoteReference"/>
        </w:rPr>
        <w:footnoteRef/>
      </w:r>
      <w:r>
        <w:t xml:space="preserve"> Zie Kamerstuk</w:t>
      </w:r>
      <w:r w:rsidR="000470CA">
        <w:t>ken</w:t>
      </w:r>
      <w:r>
        <w:t xml:space="preserve"> II 2022-2023</w:t>
      </w:r>
      <w:r w:rsidR="000470CA">
        <w:t>,</w:t>
      </w:r>
      <w:r>
        <w:t xml:space="preserve"> 33</w:t>
      </w:r>
      <w:r w:rsidR="00641B01">
        <w:t xml:space="preserve"> </w:t>
      </w:r>
      <w:r>
        <w:t>529</w:t>
      </w:r>
      <w:r w:rsidR="000470CA">
        <w:t>,</w:t>
      </w:r>
      <w:r>
        <w:t xml:space="preserve"> nr</w:t>
      </w:r>
      <w:r w:rsidR="00800C52">
        <w:t>.</w:t>
      </w:r>
      <w:r>
        <w:t xml:space="preserve"> 1172</w:t>
      </w:r>
    </w:p>
  </w:footnote>
  <w:footnote w:id="7">
    <w:p w:rsidR="00990051" w:rsidP="00990051" w14:paraId="406BA78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91CD5">
        <w:t>Kamerstuk</w:t>
      </w:r>
      <w:r w:rsidR="00DA3727">
        <w:t>ken</w:t>
      </w:r>
      <w:r w:rsidR="00800C52">
        <w:t xml:space="preserve"> II</w:t>
      </w:r>
      <w:r w:rsidRPr="00191CD5">
        <w:t xml:space="preserve"> 2025/26, 33 529, nr. 1369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2F9E" w14:paraId="36D3A01A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2F9E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CF2F9E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E04C9">
                            <w:t>2026-0000468931</w:t>
                          </w:r>
                          <w:r w:rsidR="000E04C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CF2F9E" w14:paraId="111CDE20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CF2F9E" w14:paraId="1B8228B3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E04C9">
                      <w:t>2026-0000468931</w:t>
                    </w:r>
                    <w:r w:rsidR="000E04C9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306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063062" w14:paraId="6201BB0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1EA9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FA1EA9" w14:paraId="50ED5082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2F9E" w14:paraId="46B142B9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2F9E" w14:textId="77777777">
                          <w:r>
                            <w:t>Aan de Voorzitter van de Tweede Kamer der Staten-Generaal</w:t>
                          </w:r>
                        </w:p>
                        <w:p w:rsidR="00CF2F9E" w14:textId="77777777">
                          <w:r>
                            <w:t>Postbus 20018</w:t>
                          </w:r>
                        </w:p>
                        <w:p w:rsidR="00CF2F9E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3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CF2F9E" w14:paraId="700D62FA" w14:textId="77777777">
                    <w:r>
                      <w:t>Aan de Voorzitter van de Tweede Kamer der Staten-Generaal</w:t>
                    </w:r>
                  </w:p>
                  <w:p w:rsidR="00CF2F9E" w14:paraId="4C9AF958" w14:textId="77777777">
                    <w:r>
                      <w:t>Postbus 20018</w:t>
                    </w:r>
                  </w:p>
                  <w:p w:rsidR="00CF2F9E" w14:paraId="705C8DCA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ragraph">
                <wp:posOffset>3352800</wp:posOffset>
              </wp:positionV>
              <wp:extent cx="4787900" cy="48768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487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/>
                          </w:tblPr>
                          <w:tblGrid>
                            <w:gridCol w:w="1140"/>
                            <w:gridCol w:w="5918"/>
                          </w:tblGrid>
                          <w:tr w14:paraId="46723447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F2F9E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CF2F9E" w14:textId="7E9FAB85">
                                <w:r>
                                  <w:t>14 september 2026</w:t>
                                </w:r>
                              </w:p>
                            </w:tc>
                          </w:tr>
                          <w:tr w14:paraId="603413D2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F2F9E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A1EA9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0E04C9">
                                  <w:t xml:space="preserve">Voortgang juridische procedures NAM, Shell en </w:t>
                                </w:r>
                                <w:r w:rsidR="000E04C9">
                                  <w:t>ExxonMobil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06306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4" type="#_x0000_t202" style="width:377pt;height:38.4pt;margin-top:264pt;margin-left:79.2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/>
                    </w:tblPr>
                    <w:tblGrid>
                      <w:gridCol w:w="1140"/>
                      <w:gridCol w:w="5918"/>
                    </w:tblGrid>
                    <w:tr w14:paraId="46723446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F2F9E" w14:paraId="2686AAAF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CF2F9E" w14:paraId="174ED5F1" w14:textId="7E9FAB85">
                          <w:r>
                            <w:t>14 september 2026</w:t>
                          </w:r>
                        </w:p>
                      </w:tc>
                    </w:tr>
                    <w:tr w14:paraId="603413D1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F2F9E" w14:paraId="264C4456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A1EA9" w14:paraId="56E66817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0E04C9">
                            <w:t xml:space="preserve">Voortgang juridische procedures NAM, Shell en </w:t>
                          </w:r>
                          <w:r w:rsidR="000E04C9">
                            <w:t>ExxonMobil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063062" w14:paraId="48E9347B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2F9E" w:rsidRPr="0062452A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2452A">
                            <w:rPr>
                              <w:lang w:val="de-DE"/>
                            </w:rPr>
                            <w:t>Turfmarkt</w:t>
                          </w:r>
                          <w:r w:rsidRPr="0062452A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CF2F9E" w:rsidRPr="0062452A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2452A">
                            <w:rPr>
                              <w:lang w:val="de-DE"/>
                            </w:rPr>
                            <w:t xml:space="preserve">2511 </w:t>
                          </w:r>
                          <w:r w:rsidRPr="0062452A">
                            <w:rPr>
                              <w:lang w:val="de-DE"/>
                            </w:rPr>
                            <w:t>DP  Den</w:t>
                          </w:r>
                          <w:r w:rsidRPr="0062452A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CF2F9E" w:rsidRPr="0062452A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2452A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CF2F9E" w:rsidRPr="0062452A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2452A">
                            <w:rPr>
                              <w:lang w:val="de-DE"/>
                            </w:rPr>
                            <w:t xml:space="preserve">2500 </w:t>
                          </w:r>
                          <w:r w:rsidRPr="0062452A">
                            <w:rPr>
                              <w:lang w:val="de-DE"/>
                            </w:rPr>
                            <w:t>EA  Den</w:t>
                          </w:r>
                          <w:r w:rsidRPr="0062452A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CF2F9E" w:rsidRPr="0062452A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2452A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CF2F9E" w:rsidRPr="0062452A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CF2F9E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CF2F9E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E04C9">
                            <w:t>2026-0000468931</w:t>
                          </w:r>
                          <w:r w:rsidR="000E04C9">
                            <w:fldChar w:fldCharType="end"/>
                          </w:r>
                        </w:p>
                        <w:p w:rsidR="00CF2F9E" w14:textId="77777777">
                          <w:pPr>
                            <w:pStyle w:val="WitregelW1"/>
                          </w:pPr>
                        </w:p>
                        <w:p w:rsidR="00CF2F9E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CF2F9E" w14:textId="77777777">
                          <w:pPr>
                            <w:pStyle w:val="Referentiegegevens"/>
                          </w:pPr>
                          <w:r w:rsidRPr="00B536A2">
                            <w:t>1</w:t>
                          </w:r>
                        </w:p>
                        <w:p w:rsidR="00CF2F9E" w14:textId="77777777">
                          <w:pPr>
                            <w:pStyle w:val="WitregelW2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5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CF2F9E" w:rsidRPr="0062452A" w14:paraId="53B11F90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2452A">
                      <w:rPr>
                        <w:lang w:val="de-DE"/>
                      </w:rPr>
                      <w:t>Turfmarkt</w:t>
                    </w:r>
                    <w:r w:rsidRPr="0062452A">
                      <w:rPr>
                        <w:lang w:val="de-DE"/>
                      </w:rPr>
                      <w:t xml:space="preserve"> 147</w:t>
                    </w:r>
                  </w:p>
                  <w:p w:rsidR="00CF2F9E" w:rsidRPr="0062452A" w14:paraId="4D14B4AC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2452A">
                      <w:rPr>
                        <w:lang w:val="de-DE"/>
                      </w:rPr>
                      <w:t xml:space="preserve">2511 </w:t>
                    </w:r>
                    <w:r w:rsidRPr="0062452A">
                      <w:rPr>
                        <w:lang w:val="de-DE"/>
                      </w:rPr>
                      <w:t>DP  Den</w:t>
                    </w:r>
                    <w:r w:rsidRPr="0062452A">
                      <w:rPr>
                        <w:lang w:val="de-DE"/>
                      </w:rPr>
                      <w:t xml:space="preserve"> Haag</w:t>
                    </w:r>
                  </w:p>
                  <w:p w:rsidR="00CF2F9E" w:rsidRPr="0062452A" w14:paraId="2E6410C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2452A">
                      <w:rPr>
                        <w:lang w:val="de-DE"/>
                      </w:rPr>
                      <w:t>Postbus 20011</w:t>
                    </w:r>
                  </w:p>
                  <w:p w:rsidR="00CF2F9E" w:rsidRPr="0062452A" w14:paraId="4FE3E05B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2452A">
                      <w:rPr>
                        <w:lang w:val="de-DE"/>
                      </w:rPr>
                      <w:t xml:space="preserve">2500 </w:t>
                    </w:r>
                    <w:r w:rsidRPr="0062452A">
                      <w:rPr>
                        <w:lang w:val="de-DE"/>
                      </w:rPr>
                      <w:t>EA  Den</w:t>
                    </w:r>
                    <w:r w:rsidRPr="0062452A">
                      <w:rPr>
                        <w:lang w:val="de-DE"/>
                      </w:rPr>
                      <w:t xml:space="preserve"> Haag</w:t>
                    </w:r>
                  </w:p>
                  <w:p w:rsidR="00CF2F9E" w:rsidRPr="0062452A" w14:paraId="7422E2E4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2452A">
                      <w:rPr>
                        <w:lang w:val="de-DE"/>
                      </w:rPr>
                      <w:t>www.rijksoverheid.nl</w:t>
                    </w:r>
                  </w:p>
                  <w:p w:rsidR="00CF2F9E" w:rsidRPr="0062452A" w14:paraId="79672AE1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CF2F9E" w14:paraId="05E4E2DE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CF2F9E" w14:paraId="38E00C21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E04C9">
                      <w:t>2026-0000468931</w:t>
                    </w:r>
                    <w:r w:rsidR="000E04C9">
                      <w:fldChar w:fldCharType="end"/>
                    </w:r>
                  </w:p>
                  <w:p w:rsidR="00CF2F9E" w14:paraId="063E31A6" w14:textId="77777777">
                    <w:pPr>
                      <w:pStyle w:val="WitregelW1"/>
                    </w:pPr>
                  </w:p>
                  <w:p w:rsidR="00CF2F9E" w14:paraId="1B0350C0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CF2F9E" w14:paraId="693D8600" w14:textId="77777777">
                    <w:pPr>
                      <w:pStyle w:val="Referentiegegevens"/>
                    </w:pPr>
                    <w:r w:rsidRPr="00B536A2">
                      <w:t>1</w:t>
                    </w:r>
                  </w:p>
                  <w:p w:rsidR="00CF2F9E" w14:paraId="784AAD4D" w14:textId="77777777">
                    <w:pPr>
                      <w:pStyle w:val="WitregelW2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306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6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063062" w14:paraId="3C92C12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1EA9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7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FA1EA9" w14:paraId="2EE62E81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2F9E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214240264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4240264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8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CF2F9E" w14:paraId="51F4F835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2F9E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907204725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7204725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9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CF2F9E" w14:paraId="45E0EDDD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2F9E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60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CF2F9E" w14:paraId="0BD1B9B1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C3B7E348"/>
    <w:multiLevelType w:val="multilevel"/>
    <w:tmpl w:val="3FAD26E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DFA92A02"/>
    <w:multiLevelType w:val="multilevel"/>
    <w:tmpl w:val="430B10BE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F70D4BBE"/>
    <w:multiLevelType w:val="multilevel"/>
    <w:tmpl w:val="A76EFD29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FEB3769D"/>
    <w:multiLevelType w:val="multilevel"/>
    <w:tmpl w:val="7E634660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720908306">
    <w:abstractNumId w:val="0"/>
  </w:num>
  <w:num w:numId="2" w16cid:durableId="1720322506">
    <w:abstractNumId w:val="2"/>
  </w:num>
  <w:num w:numId="3" w16cid:durableId="110907686">
    <w:abstractNumId w:val="1"/>
  </w:num>
  <w:num w:numId="4" w16cid:durableId="708339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efaultTableStyle w:val="TableNormal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F9E"/>
    <w:rsid w:val="00005A33"/>
    <w:rsid w:val="00005A8C"/>
    <w:rsid w:val="00011C8E"/>
    <w:rsid w:val="00023D9B"/>
    <w:rsid w:val="000470CA"/>
    <w:rsid w:val="00063062"/>
    <w:rsid w:val="0007257D"/>
    <w:rsid w:val="00086B9C"/>
    <w:rsid w:val="00095E53"/>
    <w:rsid w:val="000A3E39"/>
    <w:rsid w:val="000E04C9"/>
    <w:rsid w:val="000E7C15"/>
    <w:rsid w:val="001066A4"/>
    <w:rsid w:val="001313AA"/>
    <w:rsid w:val="00180B8F"/>
    <w:rsid w:val="00180FD9"/>
    <w:rsid w:val="00185695"/>
    <w:rsid w:val="00191CD5"/>
    <w:rsid w:val="001960B2"/>
    <w:rsid w:val="001A0DB3"/>
    <w:rsid w:val="001A3CC4"/>
    <w:rsid w:val="001A6E1F"/>
    <w:rsid w:val="001B7857"/>
    <w:rsid w:val="001C7FF5"/>
    <w:rsid w:val="001D397C"/>
    <w:rsid w:val="001D5861"/>
    <w:rsid w:val="002769CD"/>
    <w:rsid w:val="00286A45"/>
    <w:rsid w:val="0029794E"/>
    <w:rsid w:val="002A1070"/>
    <w:rsid w:val="002A2EC5"/>
    <w:rsid w:val="002B6BEF"/>
    <w:rsid w:val="002C078A"/>
    <w:rsid w:val="002C3FBE"/>
    <w:rsid w:val="002D32AC"/>
    <w:rsid w:val="002D7D6B"/>
    <w:rsid w:val="002E4F6F"/>
    <w:rsid w:val="00312F0A"/>
    <w:rsid w:val="0037116A"/>
    <w:rsid w:val="003755C7"/>
    <w:rsid w:val="00377CCC"/>
    <w:rsid w:val="00380BCD"/>
    <w:rsid w:val="003A04B8"/>
    <w:rsid w:val="003B2A96"/>
    <w:rsid w:val="003D05B5"/>
    <w:rsid w:val="0040250D"/>
    <w:rsid w:val="00442037"/>
    <w:rsid w:val="00444E91"/>
    <w:rsid w:val="004642A7"/>
    <w:rsid w:val="00470B5C"/>
    <w:rsid w:val="00483D22"/>
    <w:rsid w:val="00494D54"/>
    <w:rsid w:val="004D3002"/>
    <w:rsid w:val="004E5702"/>
    <w:rsid w:val="004F1A68"/>
    <w:rsid w:val="00515E22"/>
    <w:rsid w:val="005232F3"/>
    <w:rsid w:val="005322E3"/>
    <w:rsid w:val="00544787"/>
    <w:rsid w:val="00552EE4"/>
    <w:rsid w:val="00562C64"/>
    <w:rsid w:val="00574DD3"/>
    <w:rsid w:val="005A6936"/>
    <w:rsid w:val="005B134E"/>
    <w:rsid w:val="005D0EE2"/>
    <w:rsid w:val="005D42FA"/>
    <w:rsid w:val="005E7751"/>
    <w:rsid w:val="005F685F"/>
    <w:rsid w:val="0062452A"/>
    <w:rsid w:val="006358B1"/>
    <w:rsid w:val="00641B01"/>
    <w:rsid w:val="00662BB4"/>
    <w:rsid w:val="00693C48"/>
    <w:rsid w:val="00693DD8"/>
    <w:rsid w:val="006A5F83"/>
    <w:rsid w:val="006B5298"/>
    <w:rsid w:val="006C0A1C"/>
    <w:rsid w:val="006C4833"/>
    <w:rsid w:val="006C633C"/>
    <w:rsid w:val="00703C47"/>
    <w:rsid w:val="00720D6A"/>
    <w:rsid w:val="00731E85"/>
    <w:rsid w:val="007352F9"/>
    <w:rsid w:val="00735410"/>
    <w:rsid w:val="00737939"/>
    <w:rsid w:val="007604DA"/>
    <w:rsid w:val="007853A0"/>
    <w:rsid w:val="007901D9"/>
    <w:rsid w:val="00795612"/>
    <w:rsid w:val="007A2FF7"/>
    <w:rsid w:val="007A424B"/>
    <w:rsid w:val="007B76C7"/>
    <w:rsid w:val="007E04FA"/>
    <w:rsid w:val="007E4122"/>
    <w:rsid w:val="007E4B34"/>
    <w:rsid w:val="00800C52"/>
    <w:rsid w:val="0081154B"/>
    <w:rsid w:val="00857085"/>
    <w:rsid w:val="008A2B63"/>
    <w:rsid w:val="008B23A5"/>
    <w:rsid w:val="008E1ED1"/>
    <w:rsid w:val="00904008"/>
    <w:rsid w:val="00943102"/>
    <w:rsid w:val="00965572"/>
    <w:rsid w:val="00972F2B"/>
    <w:rsid w:val="00987759"/>
    <w:rsid w:val="00990051"/>
    <w:rsid w:val="009B0D3B"/>
    <w:rsid w:val="009B7F81"/>
    <w:rsid w:val="009C5A55"/>
    <w:rsid w:val="009E0B83"/>
    <w:rsid w:val="009E1353"/>
    <w:rsid w:val="00A0083C"/>
    <w:rsid w:val="00A153D4"/>
    <w:rsid w:val="00A16DF6"/>
    <w:rsid w:val="00A24EB0"/>
    <w:rsid w:val="00A31ABB"/>
    <w:rsid w:val="00A4548D"/>
    <w:rsid w:val="00A92BFD"/>
    <w:rsid w:val="00AC4F6F"/>
    <w:rsid w:val="00B021D9"/>
    <w:rsid w:val="00B1012E"/>
    <w:rsid w:val="00B12EFB"/>
    <w:rsid w:val="00B536A2"/>
    <w:rsid w:val="00B57236"/>
    <w:rsid w:val="00B95769"/>
    <w:rsid w:val="00BA24CF"/>
    <w:rsid w:val="00BD6C94"/>
    <w:rsid w:val="00BD7046"/>
    <w:rsid w:val="00BF2A53"/>
    <w:rsid w:val="00C00E10"/>
    <w:rsid w:val="00C0263B"/>
    <w:rsid w:val="00C035F3"/>
    <w:rsid w:val="00C1363B"/>
    <w:rsid w:val="00C27C5C"/>
    <w:rsid w:val="00C36FD7"/>
    <w:rsid w:val="00C40F98"/>
    <w:rsid w:val="00C43ADC"/>
    <w:rsid w:val="00C73936"/>
    <w:rsid w:val="00C75FBB"/>
    <w:rsid w:val="00CB6F03"/>
    <w:rsid w:val="00CE6632"/>
    <w:rsid w:val="00CF2F9E"/>
    <w:rsid w:val="00D16CAA"/>
    <w:rsid w:val="00D20433"/>
    <w:rsid w:val="00D45478"/>
    <w:rsid w:val="00D47F97"/>
    <w:rsid w:val="00D677EA"/>
    <w:rsid w:val="00D75409"/>
    <w:rsid w:val="00D77459"/>
    <w:rsid w:val="00DA3727"/>
    <w:rsid w:val="00DC240B"/>
    <w:rsid w:val="00DC3491"/>
    <w:rsid w:val="00DD18D7"/>
    <w:rsid w:val="00E1631F"/>
    <w:rsid w:val="00E237EF"/>
    <w:rsid w:val="00E5736D"/>
    <w:rsid w:val="00E7545C"/>
    <w:rsid w:val="00E857D0"/>
    <w:rsid w:val="00E902F0"/>
    <w:rsid w:val="00E95488"/>
    <w:rsid w:val="00EA273E"/>
    <w:rsid w:val="00EA53E2"/>
    <w:rsid w:val="00F06E9F"/>
    <w:rsid w:val="00F1453C"/>
    <w:rsid w:val="00F17F78"/>
    <w:rsid w:val="00F26F8B"/>
    <w:rsid w:val="00F41F62"/>
    <w:rsid w:val="00F64B15"/>
    <w:rsid w:val="00F70F2D"/>
    <w:rsid w:val="00FA1EA9"/>
    <w:rsid w:val="00FB18B6"/>
    <w:rsid w:val="00FB2C93"/>
    <w:rsid w:val="00FC731F"/>
    <w:rsid w:val="00FD4F83"/>
    <w:rsid w:val="00FF26EC"/>
    <w:rsid w:val="00FF63C1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6F513C"/>
  <w15:docId w15:val="{2245F389-394F-4A50-A7E3-7A9F224E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  <w:tabs>
        <w:tab w:val="num" w:pos="360"/>
      </w:tabs>
      <w:ind w:left="0" w:firstLine="0"/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FootnoteTex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562C6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562C6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562C6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562C64"/>
    <w:rPr>
      <w:rFonts w:ascii="Verdana" w:hAnsi="Verdana"/>
      <w:color w:val="000000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191CD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91C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A24CF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unhideWhenUsed/>
    <w:rsid w:val="00BA24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rsid w:val="00BA24CF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BA24CF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BA24CF"/>
    <w:rPr>
      <w:rFonts w:ascii="Verdana" w:hAnsi="Verdana"/>
      <w:b/>
      <w:bCs/>
      <w:color w:val="000000"/>
    </w:rPr>
  </w:style>
  <w:style w:type="paragraph" w:styleId="Revision">
    <w:name w:val="Revision"/>
    <w:hidden/>
    <w:uiPriority w:val="99"/>
    <w:semiHidden/>
    <w:rsid w:val="00D677EA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1" /><Relationship Type="http://schemas.openxmlformats.org/officeDocument/2006/relationships/header" Target="header2.xml" Id="rId10" /><Relationship Type="http://schemas.openxmlformats.org/officeDocument/2006/relationships/theme" Target="theme/theme1.xml" Id="rId11" /><Relationship Type="http://schemas.openxmlformats.org/officeDocument/2006/relationships/numbering" Target="numbering.xml" Id="rId12" /><Relationship Type="http://schemas.openxmlformats.org/officeDocument/2006/relationships/styles" Target="styles.xml" Id="rId13" /><Relationship Type="http://schemas.openxmlformats.org/officeDocument/2006/relationships/settings" Target="settings.xml" Id="rId2" /><Relationship Type="http://schemas.openxmlformats.org/officeDocument/2006/relationships/webSettings" Target="webSettings.xml" Id="rId3" /><Relationship Type="http://schemas.openxmlformats.org/officeDocument/2006/relationships/fontTable" Target="fontTable.xml" Id="rId4" /><Relationship Type="http://schemas.openxmlformats.org/officeDocument/2006/relationships/header" Target="header1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1439</ap:Words>
  <ap:Characters>7917</ap:Characters>
  <ap:DocSecurity>0</ap:DocSecurity>
  <ap:Lines>65</ap:Lines>
  <ap:Paragraphs>18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Voortgang juridische procedures NAM, Shell en ExxonMobil</vt:lpstr>
    </vt:vector>
  </ap:TitlesOfParts>
  <ap:LinksUpToDate>false</ap:LinksUpToDate>
  <ap:CharactersWithSpaces>9338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2026-09-14T13:19:00.0000000Z</dcterms:created>
  <dcterms:modified xsi:type="dcterms:W3CDTF">2026-09-14T13:19:00.0000000Z</dcterms:modified>
  <dc:creator/>
  <lastModifiedBy/>
  <dc:description>------------------------</dc:description>
  <dc:subject/>
  <keywords/>
  <version/>
  <category/>
</coreProperties>
</file>