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455" w:rsidP="00F02455" w:rsidRDefault="00F02455" w14:paraId="42B5B6E1" w14:textId="3CCF60DE">
      <w:pPr>
        <w:pStyle w:val="Geenafstand"/>
      </w:pPr>
      <w:r>
        <w:t>AH 3045</w:t>
      </w:r>
    </w:p>
    <w:p w:rsidR="00F02455" w:rsidP="00F02455" w:rsidRDefault="00F02455" w14:paraId="1D2C1407" w14:textId="5A1069BF">
      <w:pPr>
        <w:pStyle w:val="Geenafstand"/>
      </w:pPr>
      <w:r w:rsidRPr="00D167B9">
        <w:t>2026Z16588</w:t>
      </w:r>
    </w:p>
    <w:p w:rsidR="00F02455" w:rsidP="00F02455" w:rsidRDefault="00F02455" w14:paraId="7AA1CC42" w14:textId="77777777">
      <w:pPr>
        <w:pStyle w:val="Geenafstand"/>
      </w:pPr>
    </w:p>
    <w:p w:rsidR="00F02455" w:rsidP="00F02455" w:rsidRDefault="00F02455" w14:paraId="485D7C68" w14:textId="73377A3B">
      <w:pPr>
        <w:pStyle w:val="Geenafstand"/>
        <w:rPr>
          <w:sz w:val="24"/>
          <w:szCs w:val="24"/>
        </w:rPr>
      </w:pPr>
      <w:r w:rsidRPr="00D25B3E">
        <w:rPr>
          <w:sz w:val="24"/>
          <w:szCs w:val="24"/>
        </w:rPr>
        <w:t>Antwoord van staatssecretaris Van der Burg (Binnenlandse Zaken en Koninkrijksrelaties) (ontvangen</w:t>
      </w:r>
      <w:r>
        <w:rPr>
          <w:sz w:val="24"/>
          <w:szCs w:val="24"/>
        </w:rPr>
        <w:t xml:space="preserve">  14 september 2026)</w:t>
      </w:r>
    </w:p>
    <w:p w:rsidRPr="00D167B9" w:rsidR="00F02455" w:rsidP="00F02455" w:rsidRDefault="00F02455" w14:paraId="22D2B633" w14:textId="77777777">
      <w:pPr>
        <w:pStyle w:val="Geenafstand"/>
      </w:pPr>
    </w:p>
    <w:p w:rsidRPr="00D167B9" w:rsidR="00F02455" w:rsidP="00220638" w:rsidRDefault="00F02455" w14:paraId="5C641D84" w14:textId="7D21B6C3">
      <w:pPr>
        <w:spacing w:line="240" w:lineRule="auto"/>
        <w:rPr>
          <w:rFonts w:eastAsia="Aptos" w:cs="Times New Roman"/>
        </w:rPr>
      </w:pPr>
      <w:r w:rsidRPr="00F02455">
        <w:rPr>
          <w:rFonts w:eastAsia="Aptos" w:cs="Times New Roman"/>
          <w:color w:val="000000"/>
          <w:sz w:val="24"/>
          <w:szCs w:val="24"/>
        </w:rPr>
        <w:t xml:space="preserve">Zie ook Aanhangsel Handelingen, vergaderjaar 2025-2026, nr. </w:t>
      </w:r>
      <w:r>
        <w:rPr>
          <w:rFonts w:eastAsia="Aptos" w:cs="Times New Roman"/>
        </w:rPr>
        <w:t>2729</w:t>
      </w:r>
    </w:p>
    <w:p w:rsidRPr="00D167B9" w:rsidR="00F02455" w:rsidP="00220638" w:rsidRDefault="00F02455" w14:paraId="07CD4266" w14:textId="77777777">
      <w:pPr>
        <w:spacing w:line="240" w:lineRule="auto"/>
        <w:rPr>
          <w:rFonts w:eastAsia="Aptos" w:cs="Times New Roman"/>
          <w:b/>
          <w:bCs/>
        </w:rPr>
      </w:pPr>
      <w:r w:rsidRPr="00D167B9">
        <w:rPr>
          <w:rFonts w:eastAsia="Aptos" w:cs="Times New Roman"/>
          <w:b/>
          <w:bCs/>
        </w:rPr>
        <w:t>Vraag 1</w:t>
      </w:r>
    </w:p>
    <w:p w:rsidR="00F02455" w:rsidP="00220638" w:rsidRDefault="00F02455" w14:paraId="6878F6AE" w14:textId="77777777">
      <w:pPr>
        <w:spacing w:line="240" w:lineRule="auto"/>
        <w:rPr>
          <w:rFonts w:eastAsia="Aptos" w:cs="Times New Roman"/>
        </w:rPr>
      </w:pPr>
      <w:r w:rsidRPr="00D167B9">
        <w:rPr>
          <w:rFonts w:eastAsia="Aptos" w:cs="Times New Roman"/>
        </w:rPr>
        <w:t>Kunt u bijgevoegd aan de beantwoording van deze vragen een volledig overzicht verstrekken van alle adviesorganen die worden beschouwd als adviesorganen in de zin van artikel 79 van de Grondwet? Zo nee, waarom niet?</w:t>
      </w:r>
    </w:p>
    <w:p w:rsidR="00F02455" w:rsidP="00220638" w:rsidRDefault="00F02455" w14:paraId="039C50D3" w14:textId="77777777">
      <w:pPr>
        <w:spacing w:line="240" w:lineRule="auto"/>
        <w:rPr>
          <w:rFonts w:eastAsia="Aptos" w:cs="Times New Roman"/>
        </w:rPr>
      </w:pPr>
    </w:p>
    <w:p w:rsidR="00F02455" w:rsidP="00220638" w:rsidRDefault="00F02455" w14:paraId="1ED55970" w14:textId="77777777">
      <w:pPr>
        <w:spacing w:line="240" w:lineRule="auto"/>
        <w:rPr>
          <w:rFonts w:eastAsia="Aptos" w:cs="Times New Roman"/>
          <w:b/>
          <w:bCs/>
        </w:rPr>
      </w:pPr>
      <w:r>
        <w:rPr>
          <w:rFonts w:eastAsia="Aptos" w:cs="Times New Roman"/>
          <w:b/>
          <w:bCs/>
        </w:rPr>
        <w:t>Vraag 2</w:t>
      </w:r>
    </w:p>
    <w:p w:rsidR="00F02455" w:rsidP="00220638" w:rsidRDefault="00F02455" w14:paraId="79D4ECA9" w14:textId="77777777">
      <w:pPr>
        <w:spacing w:line="240" w:lineRule="auto"/>
        <w:rPr>
          <w:rFonts w:eastAsia="Aptos" w:cs="Times New Roman"/>
        </w:rPr>
      </w:pPr>
      <w:r w:rsidRPr="00D167B9">
        <w:rPr>
          <w:rFonts w:eastAsia="Aptos" w:cs="Times New Roman"/>
        </w:rPr>
        <w:t>Kunt u per adviesorgaan in de zin van artikel 79 van de Grondwet de taken, de jaarlijkse financiële middelen tot en met 2030, begrotingsartikel en de overige apparaats- en uitvoeringskosten aangeven? Zo nee, waarom niet?</w:t>
      </w:r>
    </w:p>
    <w:p w:rsidR="00F02455" w:rsidP="00220638" w:rsidRDefault="00F02455" w14:paraId="7887FA77" w14:textId="77777777">
      <w:pPr>
        <w:spacing w:line="240" w:lineRule="auto"/>
        <w:rPr>
          <w:rFonts w:eastAsia="Aptos" w:cs="Times New Roman"/>
        </w:rPr>
      </w:pPr>
    </w:p>
    <w:p w:rsidR="00F02455" w:rsidP="00220638" w:rsidRDefault="00F02455" w14:paraId="13A096CD" w14:textId="77777777">
      <w:pPr>
        <w:spacing w:line="240" w:lineRule="auto"/>
        <w:rPr>
          <w:rFonts w:eastAsia="Aptos" w:cs="Times New Roman"/>
          <w:b/>
          <w:bCs/>
        </w:rPr>
      </w:pPr>
      <w:r>
        <w:rPr>
          <w:rFonts w:eastAsia="Aptos" w:cs="Times New Roman"/>
          <w:b/>
          <w:bCs/>
        </w:rPr>
        <w:t>Antwoord vraag 1 en 2</w:t>
      </w:r>
    </w:p>
    <w:p w:rsidR="00F02455" w:rsidP="00220638" w:rsidRDefault="00F02455" w14:paraId="12C5FBC9" w14:textId="77777777">
      <w:pPr>
        <w:spacing w:line="240" w:lineRule="auto"/>
        <w:rPr>
          <w:rFonts w:eastAsia="Aptos" w:cs="Times New Roman"/>
        </w:rPr>
      </w:pPr>
      <w:r>
        <w:rPr>
          <w:rFonts w:eastAsia="Aptos" w:cs="Times New Roman"/>
        </w:rPr>
        <w:t>De vaste colleges van advies in de zin van artikel 79 Grondwet zijn de Wetenschappelijke Raad voor het Regeringsbeleid (WRR), de Sociaaleconomische Raad (SER) en de vaste adviescolleges die zijn ingesteld op grond van artikel 4 van de Kaderwet adviescolleges. Bijgevoegd aan deze beantwoording verstrek ik een lijst van deze adviescolleges, waarbij per college de wettelijke grondslag en de adviestaak worden vermeld.</w:t>
      </w:r>
    </w:p>
    <w:p w:rsidR="00F02455" w:rsidP="00220638" w:rsidRDefault="00F02455" w14:paraId="5059022B" w14:textId="77777777">
      <w:pPr>
        <w:spacing w:line="240" w:lineRule="auto"/>
        <w:rPr>
          <w:rFonts w:eastAsia="Aptos" w:cs="Times New Roman"/>
        </w:rPr>
      </w:pPr>
    </w:p>
    <w:p w:rsidR="00F02455" w:rsidP="00220638" w:rsidRDefault="00F02455" w14:paraId="01B515A6" w14:textId="77777777">
      <w:pPr>
        <w:spacing w:line="240" w:lineRule="auto"/>
        <w:rPr>
          <w:rFonts w:eastAsia="Aptos" w:cs="Times New Roman"/>
        </w:rPr>
      </w:pPr>
      <w:r>
        <w:rPr>
          <w:rFonts w:eastAsia="Aptos" w:cs="Times New Roman"/>
        </w:rPr>
        <w:t>In mijn beantwoording van de eerdere schriftelijke vragen van het lid Keijzer heb ik reeds toegezegd voor het einde van het derde kwartaal een eenmalig overzicht te verstrekken</w:t>
      </w:r>
      <w:r w:rsidRPr="00FF2A27">
        <w:t xml:space="preserve"> </w:t>
      </w:r>
      <w:r>
        <w:t>van</w:t>
      </w:r>
      <w:r>
        <w:rPr>
          <w:rFonts w:eastAsia="Aptos" w:cs="Times New Roman"/>
        </w:rPr>
        <w:t xml:space="preserve"> </w:t>
      </w:r>
      <w:r w:rsidRPr="00FF2A27">
        <w:rPr>
          <w:rFonts w:eastAsia="Aptos" w:cs="Times New Roman"/>
        </w:rPr>
        <w:t>de financiële middelen die bij de departementen begroot zijn voor de adviescolleges die adviseren over beleid en wetgeving.</w:t>
      </w:r>
      <w:r>
        <w:rPr>
          <w:rStyle w:val="Voetnootmarkering"/>
          <w:rFonts w:eastAsia="Aptos" w:cs="Times New Roman"/>
        </w:rPr>
        <w:footnoteReference w:id="1"/>
      </w:r>
      <w:r>
        <w:rPr>
          <w:rFonts w:eastAsia="Aptos" w:cs="Times New Roman"/>
        </w:rPr>
        <w:t xml:space="preserve"> Deze toezegging omvatte daarmee onder meer alle adviescolleges in de zin van artikel 79 van de Grondwet.</w:t>
      </w:r>
      <w:r w:rsidRPr="00FF2A27">
        <w:rPr>
          <w:rFonts w:eastAsia="Aptos" w:cs="Times New Roman"/>
        </w:rPr>
        <w:t xml:space="preserve"> </w:t>
      </w:r>
      <w:r>
        <w:rPr>
          <w:rFonts w:eastAsia="Aptos" w:cs="Times New Roman"/>
        </w:rPr>
        <w:t>Ik heb uw Kamer dit overzicht op 10 september jl. doen toekomen.</w:t>
      </w:r>
      <w:r>
        <w:rPr>
          <w:rStyle w:val="Voetnootmarkering"/>
          <w:rFonts w:eastAsia="Aptos" w:cs="Times New Roman"/>
        </w:rPr>
        <w:footnoteReference w:id="2"/>
      </w:r>
      <w:r>
        <w:rPr>
          <w:rFonts w:eastAsia="Aptos" w:cs="Times New Roman"/>
        </w:rPr>
        <w:t xml:space="preserve"> </w:t>
      </w:r>
    </w:p>
    <w:p w:rsidR="00F02455" w:rsidP="00220638" w:rsidRDefault="00F02455" w14:paraId="1B0C359B" w14:textId="77777777">
      <w:pPr>
        <w:spacing w:line="240" w:lineRule="auto"/>
        <w:rPr>
          <w:rFonts w:eastAsia="Aptos" w:cs="Times New Roman"/>
        </w:rPr>
      </w:pPr>
    </w:p>
    <w:p w:rsidRPr="00D167B9" w:rsidR="00F02455" w:rsidP="00220638" w:rsidRDefault="00F02455" w14:paraId="3E714CE9" w14:textId="77777777">
      <w:pPr>
        <w:spacing w:line="240" w:lineRule="auto"/>
        <w:rPr>
          <w:rFonts w:eastAsia="Aptos" w:cs="Times New Roman"/>
          <w:b/>
          <w:bCs/>
        </w:rPr>
      </w:pPr>
      <w:r>
        <w:rPr>
          <w:rFonts w:eastAsia="Aptos" w:cs="Times New Roman"/>
          <w:b/>
          <w:bCs/>
        </w:rPr>
        <w:t>Vraag 3</w:t>
      </w:r>
    </w:p>
    <w:p w:rsidR="00F02455" w:rsidP="00220638" w:rsidRDefault="00F02455" w14:paraId="1BA049B5" w14:textId="77777777">
      <w:pPr>
        <w:spacing w:line="240" w:lineRule="auto"/>
        <w:rPr>
          <w:rFonts w:eastAsia="Aptos" w:cs="Times New Roman"/>
        </w:rPr>
      </w:pPr>
      <w:r w:rsidRPr="00D167B9">
        <w:rPr>
          <w:rFonts w:eastAsia="Aptos" w:cs="Times New Roman"/>
        </w:rPr>
        <w:t>Kunt u per adviescollege onder de Kaderwet specifiek de taken, de jaarlijkse financiële middelen tot en met 2030, begrotingsartikel en de overige apparaats- en uitvoeringskosten aangeven? Zo nee, waarom niet? [1]</w:t>
      </w:r>
    </w:p>
    <w:p w:rsidR="00F02455" w:rsidP="00220638" w:rsidRDefault="00F02455" w14:paraId="6F386E08" w14:textId="77777777">
      <w:pPr>
        <w:spacing w:line="240" w:lineRule="auto"/>
        <w:rPr>
          <w:rFonts w:eastAsia="Aptos" w:cs="Times New Roman"/>
        </w:rPr>
      </w:pPr>
    </w:p>
    <w:p w:rsidR="00F02455" w:rsidP="00220638" w:rsidRDefault="00F02455" w14:paraId="62E21B78" w14:textId="77777777">
      <w:pPr>
        <w:spacing w:line="240" w:lineRule="auto"/>
        <w:rPr>
          <w:rFonts w:eastAsia="Aptos" w:cs="Times New Roman"/>
          <w:b/>
          <w:bCs/>
        </w:rPr>
      </w:pPr>
      <w:r>
        <w:rPr>
          <w:rFonts w:eastAsia="Aptos" w:cs="Times New Roman"/>
          <w:b/>
          <w:bCs/>
        </w:rPr>
        <w:t>Antwoord vraag 3</w:t>
      </w:r>
    </w:p>
    <w:p w:rsidR="00F02455" w:rsidP="00220638" w:rsidRDefault="00F02455" w14:paraId="1744C075" w14:textId="77777777">
      <w:pPr>
        <w:spacing w:line="240" w:lineRule="auto"/>
        <w:rPr>
          <w:rFonts w:eastAsia="Aptos" w:cs="Times New Roman"/>
        </w:rPr>
      </w:pPr>
      <w:r>
        <w:rPr>
          <w:rFonts w:eastAsia="Aptos" w:cs="Times New Roman"/>
        </w:rPr>
        <w:t>De vaste adviescolleges die zijn ingesteld op grond van artikel 4 van de Kaderwet adviescolleges zijn betrokken in mijn antwoord op vragen 1 en 2.</w:t>
      </w:r>
    </w:p>
    <w:p w:rsidR="00F02455" w:rsidP="00220638" w:rsidRDefault="00F02455" w14:paraId="439817A1" w14:textId="77777777">
      <w:pPr>
        <w:spacing w:line="240" w:lineRule="auto"/>
        <w:rPr>
          <w:rFonts w:eastAsia="Aptos" w:cs="Times New Roman"/>
        </w:rPr>
      </w:pPr>
    </w:p>
    <w:p w:rsidR="00F02455" w:rsidP="00220638" w:rsidRDefault="00F02455" w14:paraId="3CCF4E22" w14:textId="77777777">
      <w:pPr>
        <w:spacing w:line="240" w:lineRule="auto"/>
        <w:rPr>
          <w:rFonts w:eastAsia="Aptos" w:cs="Times New Roman"/>
        </w:rPr>
      </w:pPr>
      <w:r>
        <w:rPr>
          <w:rFonts w:eastAsia="Aptos" w:cs="Times New Roman"/>
        </w:rPr>
        <w:t xml:space="preserve">Op grond van de Kaderwet adviescolleges kunnen daarnaast tijdelijke (artikel 5) en eenmalige (artikel 6) adviescolleges worden ingesteld. Deze adviescolleges adviseren wel over beleid en wetgeving, maar zijn geen colleges in de zin van artikel 79 van de Grondwet omdat zij niet permanent zijn. Op dit moment zijn er twee tijdelijke adviescolleges actief op grond van artikel 5 van de Kaderwet adviescolleges en één eenmalig adviescollege op grond van artikel 6 van de Kaderwet adviescolleges. De grondslag en taken van deze adviescolleges heb ik ook opgenomen in de lijst die ik als bijlage bij deze beantwoording meezend. </w:t>
      </w:r>
    </w:p>
    <w:p w:rsidR="00F02455" w:rsidP="00220638" w:rsidRDefault="00F02455" w14:paraId="77F5559A" w14:textId="77777777">
      <w:pPr>
        <w:spacing w:line="240" w:lineRule="auto"/>
        <w:rPr>
          <w:rFonts w:eastAsia="Aptos" w:cs="Times New Roman"/>
        </w:rPr>
      </w:pPr>
    </w:p>
    <w:p w:rsidR="00F02455" w:rsidP="00220638" w:rsidRDefault="00F02455" w14:paraId="19E1DA53" w14:textId="77777777">
      <w:pPr>
        <w:spacing w:line="240" w:lineRule="auto"/>
        <w:rPr>
          <w:rFonts w:eastAsia="Aptos" w:cs="Times New Roman"/>
        </w:rPr>
      </w:pPr>
      <w:r>
        <w:rPr>
          <w:rFonts w:eastAsia="Aptos" w:cs="Times New Roman"/>
        </w:rPr>
        <w:t xml:space="preserve">De financiële middelen voor deze tijdelijke (art. 5) en eenmalige (art. 6) adviescolleges heb ik reeds opgenomen het overzicht van geraamde uitgaven aan adviescolleges die adviseren over beleid en wetgeving, dat ik uw </w:t>
      </w:r>
      <w:r w:rsidRPr="00F33C71">
        <w:rPr>
          <w:rFonts w:eastAsia="Aptos" w:cs="Times New Roman"/>
        </w:rPr>
        <w:t>Kamer op 10 september jl. heb verstrekt.</w:t>
      </w:r>
      <w:r>
        <w:rPr>
          <w:rFonts w:eastAsia="Aptos" w:cs="Times New Roman"/>
        </w:rPr>
        <w:t xml:space="preserve"> </w:t>
      </w:r>
    </w:p>
    <w:p w:rsidR="00F02455" w:rsidP="00220638" w:rsidRDefault="00F02455" w14:paraId="088172DB" w14:textId="77777777">
      <w:pPr>
        <w:spacing w:line="240" w:lineRule="auto"/>
        <w:rPr>
          <w:rFonts w:eastAsia="Aptos" w:cs="Times New Roman"/>
        </w:rPr>
      </w:pPr>
    </w:p>
    <w:p w:rsidR="00F02455" w:rsidP="00220638" w:rsidRDefault="00F02455" w14:paraId="691FE0B9" w14:textId="77777777">
      <w:pPr>
        <w:spacing w:line="240" w:lineRule="auto"/>
        <w:rPr>
          <w:rFonts w:eastAsia="Aptos" w:cs="Times New Roman"/>
        </w:rPr>
      </w:pPr>
    </w:p>
    <w:p w:rsidR="00F02455" w:rsidP="00220638" w:rsidRDefault="00F02455" w14:paraId="06FCF6A5" w14:textId="77777777">
      <w:pPr>
        <w:spacing w:line="240" w:lineRule="auto"/>
        <w:rPr>
          <w:rFonts w:eastAsia="Aptos" w:cs="Times New Roman"/>
          <w:b/>
          <w:bCs/>
        </w:rPr>
      </w:pPr>
      <w:r>
        <w:rPr>
          <w:rFonts w:eastAsia="Aptos" w:cs="Times New Roman"/>
          <w:b/>
          <w:bCs/>
        </w:rPr>
        <w:t>Vraag 4</w:t>
      </w:r>
    </w:p>
    <w:p w:rsidRPr="00D167B9" w:rsidR="00F02455" w:rsidP="00220638" w:rsidRDefault="00F02455" w14:paraId="318EDED3" w14:textId="77777777">
      <w:pPr>
        <w:spacing w:line="240" w:lineRule="auto"/>
        <w:rPr>
          <w:rFonts w:eastAsia="Aptos" w:cs="Times New Roman"/>
        </w:rPr>
      </w:pPr>
      <w:r w:rsidRPr="00D167B9">
        <w:rPr>
          <w:rFonts w:eastAsia="Aptos" w:cs="Times New Roman"/>
        </w:rPr>
        <w:t>Kunt u per externe commissie met een adviestaak die actief is binnen de</w:t>
      </w:r>
      <w:r>
        <w:rPr>
          <w:rFonts w:eastAsia="Aptos" w:cs="Times New Roman"/>
        </w:rPr>
        <w:t xml:space="preserve"> </w:t>
      </w:r>
      <w:r w:rsidRPr="00D167B9">
        <w:rPr>
          <w:rFonts w:eastAsia="Aptos" w:cs="Times New Roman"/>
        </w:rPr>
        <w:t>rijksoverheid de taken, de jaarlijkse financiële middelen tot en met 2030,</w:t>
      </w:r>
      <w:r>
        <w:rPr>
          <w:rFonts w:eastAsia="Aptos" w:cs="Times New Roman"/>
        </w:rPr>
        <w:t xml:space="preserve"> </w:t>
      </w:r>
      <w:r w:rsidRPr="00D167B9">
        <w:rPr>
          <w:rFonts w:eastAsia="Aptos" w:cs="Times New Roman"/>
        </w:rPr>
        <w:t>begrotingsartikel en de overige apparaats- en</w:t>
      </w:r>
      <w:r>
        <w:rPr>
          <w:rFonts w:eastAsia="Aptos" w:cs="Times New Roman"/>
        </w:rPr>
        <w:t xml:space="preserve"> </w:t>
      </w:r>
      <w:r w:rsidRPr="00D167B9">
        <w:rPr>
          <w:rFonts w:eastAsia="Aptos" w:cs="Times New Roman"/>
        </w:rPr>
        <w:t>uitvoeringskosten aangeven? Zo</w:t>
      </w:r>
      <w:r>
        <w:rPr>
          <w:rFonts w:eastAsia="Aptos" w:cs="Times New Roman"/>
        </w:rPr>
        <w:t xml:space="preserve"> </w:t>
      </w:r>
      <w:r w:rsidRPr="00D167B9">
        <w:rPr>
          <w:rFonts w:eastAsia="Aptos" w:cs="Times New Roman"/>
        </w:rPr>
        <w:t>nee, waarom niet? [2]</w:t>
      </w:r>
    </w:p>
    <w:p w:rsidR="00F02455" w:rsidP="00220638" w:rsidRDefault="00F02455" w14:paraId="5107180C" w14:textId="77777777">
      <w:pPr>
        <w:spacing w:line="240" w:lineRule="auto"/>
        <w:rPr>
          <w:rFonts w:eastAsia="Aptos" w:cs="Times New Roman"/>
        </w:rPr>
      </w:pPr>
    </w:p>
    <w:p w:rsidR="00F02455" w:rsidP="00220638" w:rsidRDefault="00F02455" w14:paraId="18326492" w14:textId="77777777">
      <w:pPr>
        <w:spacing w:line="240" w:lineRule="auto"/>
        <w:rPr>
          <w:rFonts w:eastAsia="Aptos" w:cs="Times New Roman"/>
          <w:b/>
          <w:bCs/>
        </w:rPr>
      </w:pPr>
      <w:r>
        <w:rPr>
          <w:rFonts w:eastAsia="Aptos" w:cs="Times New Roman"/>
          <w:b/>
          <w:bCs/>
        </w:rPr>
        <w:t>Antwoord vraag 4</w:t>
      </w:r>
    </w:p>
    <w:p w:rsidR="00F02455" w:rsidP="00220638" w:rsidRDefault="00F02455" w14:paraId="6048F134" w14:textId="77777777">
      <w:pPr>
        <w:spacing w:line="240" w:lineRule="auto"/>
        <w:rPr>
          <w:rFonts w:eastAsia="Aptos" w:cs="Times New Roman"/>
        </w:rPr>
      </w:pPr>
      <w:r>
        <w:rPr>
          <w:rFonts w:eastAsia="Aptos" w:cs="Times New Roman"/>
        </w:rPr>
        <w:t xml:space="preserve">Mijn ministerie houdt het rijksbrede overzicht van externe commissies </w:t>
      </w:r>
      <w:r w:rsidRPr="009762A4">
        <w:rPr>
          <w:rFonts w:eastAsia="Aptos" w:cs="Times New Roman"/>
        </w:rPr>
        <w:t>zo goed als mogelijk bij</w:t>
      </w:r>
      <w:r>
        <w:rPr>
          <w:rFonts w:eastAsia="Aptos" w:cs="Times New Roman"/>
        </w:rPr>
        <w:t xml:space="preserve"> in </w:t>
      </w:r>
      <w:r w:rsidRPr="009762A4">
        <w:rPr>
          <w:rFonts w:eastAsia="Aptos" w:cs="Times New Roman"/>
        </w:rPr>
        <w:t>het Register van Overheidsorganisaties.</w:t>
      </w:r>
      <w:r>
        <w:rPr>
          <w:rStyle w:val="Voetnootmarkering"/>
          <w:rFonts w:eastAsia="Aptos" w:cs="Times New Roman"/>
        </w:rPr>
        <w:footnoteReference w:id="3"/>
      </w:r>
      <w:r w:rsidRPr="009762A4">
        <w:rPr>
          <w:rFonts w:eastAsia="Aptos" w:cs="Times New Roman"/>
        </w:rPr>
        <w:t xml:space="preserve"> </w:t>
      </w:r>
      <w:r>
        <w:rPr>
          <w:rFonts w:eastAsia="Aptos" w:cs="Times New Roman"/>
        </w:rPr>
        <w:t xml:space="preserve">Daarin wordt voor elke vermelde commissie ook een verwijzing naar de grondslag en taken opgenomen. Op dit moment wordt gewerkt aan een interdepartementale inventarisatie om het totaalbeeld van externe commissies te actualiseren en aan te vullen. Het kabinet vindt het, met de vragensteller, van belang dat het advieslandschap inzichtelijk is. Zodra deze inventarisatie is afgerond, zal ik de opbrengst hiervan uiterlijk eind oktober delen met uw Kamer. In de beantwoording van de eerdere schriftelijke vragen van het lid Keijzer heb ik al toegelicht dat voor externe commissies begrote uitgaven doorgaans niet separaat op de departementale begroting worden vermeld. Ik zal bezien op welke wijze het mogelijk is om, zodra de voornoemde inventarisatie is afgerond, ook inzicht te bieden in de kosten van externe commissies. </w:t>
      </w:r>
    </w:p>
    <w:p w:rsidR="00F02455" w:rsidP="00220638" w:rsidRDefault="00F02455" w14:paraId="695A529F" w14:textId="77777777">
      <w:pPr>
        <w:spacing w:line="240" w:lineRule="auto"/>
        <w:rPr>
          <w:rFonts w:eastAsia="Aptos" w:cs="Times New Roman"/>
        </w:rPr>
      </w:pPr>
    </w:p>
    <w:p w:rsidRPr="00D167B9" w:rsidR="00F02455" w:rsidP="00220638" w:rsidRDefault="00F02455" w14:paraId="49208BD5" w14:textId="77777777">
      <w:pPr>
        <w:spacing w:line="240" w:lineRule="auto"/>
        <w:rPr>
          <w:rFonts w:eastAsia="Aptos" w:cs="Times New Roman"/>
          <w:b/>
          <w:bCs/>
        </w:rPr>
      </w:pPr>
      <w:r>
        <w:rPr>
          <w:rFonts w:eastAsia="Aptos" w:cs="Times New Roman"/>
          <w:b/>
          <w:bCs/>
        </w:rPr>
        <w:t>Vraag 5</w:t>
      </w:r>
    </w:p>
    <w:p w:rsidRPr="00D167B9" w:rsidR="00F02455" w:rsidP="00220638" w:rsidRDefault="00F02455" w14:paraId="00A13DB4" w14:textId="77777777">
      <w:pPr>
        <w:spacing w:line="240" w:lineRule="auto"/>
        <w:rPr>
          <w:rFonts w:eastAsia="Aptos" w:cs="Times New Roman"/>
        </w:rPr>
      </w:pPr>
      <w:r w:rsidRPr="00D167B9">
        <w:rPr>
          <w:rFonts w:eastAsia="Aptos" w:cs="Times New Roman"/>
        </w:rPr>
        <w:t>Kunt u een integraal overzicht verstrekken van alle non-gouvernementele organisaties die in de periode 2026 tot en met 2030 vanuit één of meer ministeries jaarlijks meer dan € 1 miljoen aan subsidie ontvangen of zullen ontvangen, waarbij per organisatie wordt aangegeven welk ministerie of welke ministeries de subsidie verstrekken en welk bedrag per jaar wordt verstrekt? Zo nee, waarom niet?</w:t>
      </w:r>
    </w:p>
    <w:p w:rsidR="00F02455" w:rsidP="00220638" w:rsidRDefault="00F02455" w14:paraId="44C8D544" w14:textId="77777777">
      <w:pPr>
        <w:spacing w:line="240" w:lineRule="auto"/>
        <w:rPr>
          <w:rFonts w:eastAsia="Aptos" w:cs="Times New Roman"/>
        </w:rPr>
      </w:pPr>
    </w:p>
    <w:p w:rsidR="00F02455" w:rsidP="00220638" w:rsidRDefault="00F02455" w14:paraId="67AA785B" w14:textId="77777777">
      <w:pPr>
        <w:spacing w:line="240" w:lineRule="auto"/>
        <w:rPr>
          <w:rFonts w:eastAsia="Aptos" w:cs="Times New Roman"/>
          <w:b/>
          <w:bCs/>
        </w:rPr>
      </w:pPr>
      <w:r>
        <w:rPr>
          <w:rFonts w:eastAsia="Aptos" w:cs="Times New Roman"/>
          <w:b/>
          <w:bCs/>
        </w:rPr>
        <w:t>Antwoord vraag 5</w:t>
      </w:r>
    </w:p>
    <w:p w:rsidRPr="004736AC" w:rsidR="00F02455" w:rsidP="00220638" w:rsidRDefault="00F02455" w14:paraId="11D81A85" w14:textId="77777777">
      <w:pPr>
        <w:spacing w:line="240" w:lineRule="auto"/>
        <w:rPr>
          <w:rFonts w:eastAsia="Aptos" w:cs="Times New Roman"/>
        </w:rPr>
      </w:pPr>
      <w:r>
        <w:rPr>
          <w:rFonts w:eastAsia="Aptos" w:cs="Times New Roman"/>
        </w:rPr>
        <w:lastRenderedPageBreak/>
        <w:t xml:space="preserve">Een dergelijk overzicht is niet beschikbaar. In de beantwoording van de eerdere schriftelijke vragen van het lid Keijzer heb ik reeds uitgebreid toegelicht hoe het kabinet via de begrotingsstukken aan de Kamer verantwoording aflegt over subsidies. </w:t>
      </w:r>
    </w:p>
    <w:p w:rsidR="00F02455" w:rsidP="00220638" w:rsidRDefault="00F02455" w14:paraId="2A7E2387" w14:textId="77777777">
      <w:pPr>
        <w:spacing w:line="240" w:lineRule="auto"/>
        <w:rPr>
          <w:rFonts w:eastAsia="Aptos" w:cs="Times New Roman"/>
        </w:rPr>
      </w:pPr>
    </w:p>
    <w:p w:rsidRPr="00D167B9" w:rsidR="00F02455" w:rsidP="00220638" w:rsidRDefault="00F02455" w14:paraId="4425C942" w14:textId="77777777">
      <w:pPr>
        <w:spacing w:line="240" w:lineRule="auto"/>
        <w:rPr>
          <w:rFonts w:eastAsia="Aptos" w:cs="Times New Roman"/>
          <w:b/>
          <w:bCs/>
        </w:rPr>
      </w:pPr>
      <w:r>
        <w:rPr>
          <w:rFonts w:eastAsia="Aptos" w:cs="Times New Roman"/>
          <w:b/>
          <w:bCs/>
        </w:rPr>
        <w:t>Vraag 6</w:t>
      </w:r>
    </w:p>
    <w:p w:rsidRPr="00D167B9" w:rsidR="00F02455" w:rsidP="00220638" w:rsidRDefault="00F02455" w14:paraId="78A6D34C" w14:textId="77777777">
      <w:pPr>
        <w:spacing w:line="240" w:lineRule="auto"/>
        <w:rPr>
          <w:rFonts w:eastAsia="Aptos" w:cs="Times New Roman"/>
        </w:rPr>
      </w:pPr>
      <w:r w:rsidRPr="00D167B9">
        <w:rPr>
          <w:rFonts w:eastAsia="Aptos" w:cs="Times New Roman"/>
        </w:rPr>
        <w:t>Kunt u toezeggen om voor het einde van het zomerreces deze vragen te beantwoorden met daarbij de gevraagde overzichten (incl. de gevraagde overzichten van vorige vragen) en niet te verwijzen naar een op een later moment te verstrekken overzicht? Zo niet, hoe denkt u dan dat de Kamer haar controlerende taak goed kan uitvoeren wanneer zij niet beschikt over een volledig overzicht van alle adviesorganen, adviescolleges en externe adviescommissies, inclusief hun taken en de daarmee gemoeide publieke middelen? [3]</w:t>
      </w:r>
    </w:p>
    <w:p w:rsidR="00F02455" w:rsidP="00220638" w:rsidRDefault="00F02455" w14:paraId="33050126" w14:textId="77777777">
      <w:pPr>
        <w:spacing w:line="240" w:lineRule="auto"/>
        <w:rPr>
          <w:rFonts w:eastAsia="Aptos" w:cs="Times New Roman"/>
        </w:rPr>
      </w:pPr>
    </w:p>
    <w:p w:rsidR="00F02455" w:rsidP="00220638" w:rsidRDefault="00F02455" w14:paraId="6209D011" w14:textId="77777777">
      <w:pPr>
        <w:spacing w:line="240" w:lineRule="auto"/>
        <w:rPr>
          <w:rFonts w:eastAsia="Aptos" w:cs="Times New Roman"/>
          <w:b/>
          <w:bCs/>
        </w:rPr>
      </w:pPr>
      <w:r>
        <w:rPr>
          <w:rFonts w:eastAsia="Aptos" w:cs="Times New Roman"/>
          <w:b/>
          <w:bCs/>
        </w:rPr>
        <w:t>Antwoord vraag 6</w:t>
      </w:r>
    </w:p>
    <w:p w:rsidR="00F02455" w:rsidP="00220638" w:rsidRDefault="00F02455" w14:paraId="2D7FFE09" w14:textId="77777777">
      <w:pPr>
        <w:spacing w:line="240" w:lineRule="auto"/>
        <w:rPr>
          <w:rFonts w:eastAsia="Aptos" w:cs="Times New Roman"/>
        </w:rPr>
      </w:pPr>
      <w:r>
        <w:rPr>
          <w:rFonts w:eastAsia="Aptos" w:cs="Times New Roman"/>
        </w:rPr>
        <w:t>Ik onderschrijf volledig het belang van tijdige informatievoorziening aan de Kamer voor haar controlerende taak. Ik heb deze schriftelijke vragen, evenals de eerder gestelde schriftelijke vragen over hetzelfde onderwerp, zo spoedig mogelijk beantwoord. Beide sets schriftelijke vragen bevatten enkele omvangrijke informatieverzoeken. Daarbij vond ik het, met het oog op de geldende termijn voor de beantwoording van schriftelijke vragen van uw Kamer, wenselijk om niet de gehele beantwoording te laten vertragen door het ontbreken van een deel van de informatie die benodigd is om één van de vragen te kunnen beantwoorden. Daarom heb ik toegezegd deze informatie op een later moment, binnen een redelijke termijn, alsnog te verstrekken.</w:t>
      </w:r>
      <w:r>
        <w:rPr>
          <w:rStyle w:val="Voetnootmarkering"/>
          <w:rFonts w:eastAsia="Aptos" w:cs="Times New Roman"/>
        </w:rPr>
        <w:footnoteReference w:id="4"/>
      </w:r>
      <w:r>
        <w:rPr>
          <w:rFonts w:eastAsia="Aptos" w:cs="Times New Roman"/>
        </w:rPr>
        <w:t xml:space="preserve"> </w:t>
      </w:r>
    </w:p>
    <w:p w:rsidR="00F02455" w:rsidP="00220638" w:rsidRDefault="00F02455" w14:paraId="22415B4A" w14:textId="77777777">
      <w:pPr>
        <w:spacing w:line="240" w:lineRule="auto"/>
        <w:rPr>
          <w:rFonts w:eastAsia="Aptos" w:cs="Times New Roman"/>
        </w:rPr>
      </w:pPr>
    </w:p>
    <w:p w:rsidRPr="00D167B9" w:rsidR="00F02455" w:rsidP="00220638" w:rsidRDefault="00F02455" w14:paraId="4057EC51" w14:textId="77777777">
      <w:pPr>
        <w:spacing w:line="240" w:lineRule="auto"/>
        <w:rPr>
          <w:rFonts w:eastAsia="Aptos" w:cs="Times New Roman"/>
        </w:rPr>
      </w:pPr>
    </w:p>
    <w:p w:rsidRPr="00D167B9" w:rsidR="00F02455" w:rsidP="00220638" w:rsidRDefault="00F02455" w14:paraId="0811AF61" w14:textId="77777777">
      <w:pPr>
        <w:spacing w:line="240" w:lineRule="auto"/>
        <w:rPr>
          <w:rFonts w:eastAsia="Aptos" w:cs="Times New Roman"/>
        </w:rPr>
      </w:pPr>
      <w:r w:rsidRPr="00D167B9">
        <w:rPr>
          <w:rFonts w:eastAsia="Aptos" w:cs="Times New Roman"/>
        </w:rPr>
        <w:t>[1] Overheid.nl, Adviescolleges (https://organisaties.overheid.nl/Adviescolleges/)</w:t>
      </w:r>
    </w:p>
    <w:p w:rsidRPr="00D167B9" w:rsidR="00F02455" w:rsidP="00220638" w:rsidRDefault="00F02455" w14:paraId="2981C873" w14:textId="77777777">
      <w:pPr>
        <w:spacing w:line="240" w:lineRule="auto"/>
        <w:rPr>
          <w:rFonts w:eastAsia="Aptos" w:cs="Times New Roman"/>
        </w:rPr>
      </w:pPr>
    </w:p>
    <w:p w:rsidRPr="00D167B9" w:rsidR="00F02455" w:rsidP="00220638" w:rsidRDefault="00F02455" w14:paraId="72F39DB2" w14:textId="77777777">
      <w:pPr>
        <w:spacing w:line="240" w:lineRule="auto"/>
        <w:rPr>
          <w:rFonts w:eastAsia="Aptos" w:cs="Times New Roman"/>
        </w:rPr>
      </w:pPr>
      <w:r w:rsidRPr="00D167B9">
        <w:rPr>
          <w:rFonts w:eastAsia="Aptos" w:cs="Times New Roman"/>
        </w:rPr>
        <w:t>[2] Overheid.nl, Externe commissies (https://organisaties.overheid.nl/Externe_commissies/)</w:t>
      </w:r>
    </w:p>
    <w:p w:rsidRPr="00D167B9" w:rsidR="00F02455" w:rsidP="00220638" w:rsidRDefault="00F02455" w14:paraId="06F59F2B" w14:textId="77777777">
      <w:pPr>
        <w:spacing w:line="240" w:lineRule="auto"/>
        <w:rPr>
          <w:rFonts w:eastAsia="Aptos" w:cs="Times New Roman"/>
        </w:rPr>
      </w:pPr>
    </w:p>
    <w:p w:rsidRPr="00D167B9" w:rsidR="00F02455" w:rsidP="00220638" w:rsidRDefault="00F02455" w14:paraId="17E7DE82" w14:textId="77777777">
      <w:pPr>
        <w:spacing w:line="240" w:lineRule="auto"/>
        <w:rPr>
          <w:rFonts w:eastAsia="Aptos" w:cs="Times New Roman"/>
        </w:rPr>
      </w:pPr>
      <w:r w:rsidRPr="00D167B9">
        <w:rPr>
          <w:rFonts w:eastAsia="Aptos" w:cs="Times New Roman"/>
        </w:rPr>
        <w:t>[3] Kamerstuk 2026Z11806</w:t>
      </w:r>
    </w:p>
    <w:p w:rsidR="00F02455" w:rsidRDefault="00F02455" w14:paraId="354FE94F" w14:textId="77777777"/>
    <w:p w:rsidR="00F02455" w:rsidRDefault="00F02455" w14:paraId="55B64B7F" w14:textId="77777777"/>
    <w:p w:rsidR="00F02455" w:rsidRDefault="00F02455" w14:paraId="4D7B3222" w14:textId="77777777"/>
    <w:p w:rsidR="00F02455" w:rsidRDefault="00F02455" w14:paraId="0A3F2AE1" w14:textId="77777777"/>
    <w:p w:rsidR="00F02455" w:rsidRDefault="00F02455" w14:paraId="345CBC20" w14:textId="77777777">
      <w:pPr>
        <w:pStyle w:val="WitregelW1bodytekst"/>
      </w:pPr>
    </w:p>
    <w:p w:rsidR="00F02455" w:rsidRDefault="00F02455" w14:paraId="64A9EEEA" w14:textId="77777777"/>
    <w:p w:rsidR="00F02455" w:rsidRDefault="00F02455" w14:paraId="663F784C" w14:textId="77777777"/>
    <w:p w:rsidR="002C3023" w:rsidRDefault="002C3023" w14:paraId="2BF6EE07"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17822" w14:textId="77777777" w:rsidR="00DE6D0B" w:rsidRDefault="00DE6D0B" w:rsidP="00F02455">
      <w:pPr>
        <w:spacing w:after="0" w:line="240" w:lineRule="auto"/>
      </w:pPr>
      <w:r>
        <w:separator/>
      </w:r>
    </w:p>
  </w:endnote>
  <w:endnote w:type="continuationSeparator" w:id="0">
    <w:p w14:paraId="53C32734" w14:textId="77777777" w:rsidR="00DE6D0B" w:rsidRDefault="00DE6D0B" w:rsidP="00F02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074E" w14:textId="77777777" w:rsidR="00F02455" w:rsidRPr="00F02455" w:rsidRDefault="00F02455" w:rsidP="00F024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98B5" w14:textId="77777777" w:rsidR="00F02455" w:rsidRPr="00F02455" w:rsidRDefault="00F02455" w:rsidP="00F024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BE26" w14:textId="77777777" w:rsidR="00F02455" w:rsidRPr="00F02455" w:rsidRDefault="00F02455" w:rsidP="00F024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55EF" w14:textId="77777777" w:rsidR="00DE6D0B" w:rsidRDefault="00DE6D0B" w:rsidP="00F02455">
      <w:pPr>
        <w:spacing w:after="0" w:line="240" w:lineRule="auto"/>
      </w:pPr>
      <w:r>
        <w:separator/>
      </w:r>
    </w:p>
  </w:footnote>
  <w:footnote w:type="continuationSeparator" w:id="0">
    <w:p w14:paraId="70E1FC17" w14:textId="77777777" w:rsidR="00DE6D0B" w:rsidRDefault="00DE6D0B" w:rsidP="00F02455">
      <w:pPr>
        <w:spacing w:after="0" w:line="240" w:lineRule="auto"/>
      </w:pPr>
      <w:r>
        <w:continuationSeparator/>
      </w:r>
    </w:p>
  </w:footnote>
  <w:footnote w:id="1">
    <w:p w14:paraId="012069AF" w14:textId="77777777" w:rsidR="00F02455" w:rsidRPr="005628CB" w:rsidRDefault="00F02455" w:rsidP="00220638">
      <w:pPr>
        <w:pStyle w:val="Voetnoottekst"/>
      </w:pPr>
      <w:r w:rsidRPr="005628CB">
        <w:rPr>
          <w:rStyle w:val="Voetnootmarkering"/>
        </w:rPr>
        <w:footnoteRef/>
      </w:r>
      <w:r w:rsidRPr="005628CB">
        <w:t xml:space="preserve"> Aanhangsel Handelingen 2025/26, nr. 2308</w:t>
      </w:r>
    </w:p>
  </w:footnote>
  <w:footnote w:id="2">
    <w:p w14:paraId="53831EA3" w14:textId="77777777" w:rsidR="00F02455" w:rsidRDefault="00F02455">
      <w:pPr>
        <w:pStyle w:val="Voetnoottekst"/>
      </w:pPr>
      <w:r w:rsidRPr="005628CB">
        <w:rPr>
          <w:rStyle w:val="Voetnootmarkering"/>
        </w:rPr>
        <w:footnoteRef/>
      </w:r>
      <w:r w:rsidRPr="005628CB">
        <w:t xml:space="preserve"> </w:t>
      </w:r>
      <w:r>
        <w:t xml:space="preserve">Zaaknummer </w:t>
      </w:r>
      <w:r w:rsidRPr="003E772A">
        <w:t>2026Z18576</w:t>
      </w:r>
    </w:p>
  </w:footnote>
  <w:footnote w:id="3">
    <w:p w14:paraId="683B38AB" w14:textId="77777777" w:rsidR="00F02455" w:rsidRDefault="00F02455" w:rsidP="00220638">
      <w:pPr>
        <w:pStyle w:val="Voetnoottekst"/>
      </w:pPr>
      <w:r>
        <w:rPr>
          <w:rStyle w:val="Voetnootmarkering"/>
        </w:rPr>
        <w:footnoteRef/>
      </w:r>
      <w:r>
        <w:t xml:space="preserve"> </w:t>
      </w:r>
      <w:hyperlink r:id="rId1" w:history="1">
        <w:r w:rsidRPr="00756DDA">
          <w:rPr>
            <w:rStyle w:val="Hyperlink"/>
          </w:rPr>
          <w:t>https://organisaties.overheid.nl/Externe_commissies/</w:t>
        </w:r>
      </w:hyperlink>
      <w:r>
        <w:t xml:space="preserve"> </w:t>
      </w:r>
    </w:p>
  </w:footnote>
  <w:footnote w:id="4">
    <w:p w14:paraId="42F9DB2D" w14:textId="77777777" w:rsidR="00F02455" w:rsidRDefault="00F02455" w:rsidP="00220638">
      <w:pPr>
        <w:pStyle w:val="Voetnoottekst"/>
      </w:pPr>
      <w:r>
        <w:rPr>
          <w:rStyle w:val="Voetnootmarkering"/>
        </w:rPr>
        <w:footnoteRef/>
      </w:r>
      <w:r>
        <w:t xml:space="preserve"> Kamerstukken II 2024/25, 28362, nr. 72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4B52" w14:textId="77777777" w:rsidR="00F02455" w:rsidRPr="00F02455" w:rsidRDefault="00F02455" w:rsidP="00F024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CF68" w14:textId="77777777" w:rsidR="00F02455" w:rsidRPr="00F02455" w:rsidRDefault="00F02455" w:rsidP="00F024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B399" w14:textId="77777777" w:rsidR="00F02455" w:rsidRPr="00F02455" w:rsidRDefault="00F02455" w:rsidP="00F0245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55"/>
    <w:rsid w:val="002C3023"/>
    <w:rsid w:val="00BE495E"/>
    <w:rsid w:val="00DE6D0B"/>
    <w:rsid w:val="00DF7A30"/>
    <w:rsid w:val="00F02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2363"/>
  <w15:chartTrackingRefBased/>
  <w15:docId w15:val="{7D6D3E89-30AF-4B3D-B357-7894B66F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2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2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24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24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24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24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24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24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24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24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24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24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24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24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24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24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24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2455"/>
    <w:rPr>
      <w:rFonts w:eastAsiaTheme="majorEastAsia" w:cstheme="majorBidi"/>
      <w:color w:val="272727" w:themeColor="text1" w:themeTint="D8"/>
    </w:rPr>
  </w:style>
  <w:style w:type="paragraph" w:styleId="Titel">
    <w:name w:val="Title"/>
    <w:basedOn w:val="Standaard"/>
    <w:next w:val="Standaard"/>
    <w:link w:val="TitelChar"/>
    <w:uiPriority w:val="10"/>
    <w:qFormat/>
    <w:rsid w:val="00F02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24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24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24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24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2455"/>
    <w:rPr>
      <w:i/>
      <w:iCs/>
      <w:color w:val="404040" w:themeColor="text1" w:themeTint="BF"/>
    </w:rPr>
  </w:style>
  <w:style w:type="paragraph" w:styleId="Lijstalinea">
    <w:name w:val="List Paragraph"/>
    <w:basedOn w:val="Standaard"/>
    <w:uiPriority w:val="34"/>
    <w:qFormat/>
    <w:rsid w:val="00F02455"/>
    <w:pPr>
      <w:ind w:left="720"/>
      <w:contextualSpacing/>
    </w:pPr>
  </w:style>
  <w:style w:type="character" w:styleId="Intensievebenadrukking">
    <w:name w:val="Intense Emphasis"/>
    <w:basedOn w:val="Standaardalinea-lettertype"/>
    <w:uiPriority w:val="21"/>
    <w:qFormat/>
    <w:rsid w:val="00F02455"/>
    <w:rPr>
      <w:i/>
      <w:iCs/>
      <w:color w:val="0F4761" w:themeColor="accent1" w:themeShade="BF"/>
    </w:rPr>
  </w:style>
  <w:style w:type="paragraph" w:styleId="Duidelijkcitaat">
    <w:name w:val="Intense Quote"/>
    <w:basedOn w:val="Standaard"/>
    <w:next w:val="Standaard"/>
    <w:link w:val="DuidelijkcitaatChar"/>
    <w:uiPriority w:val="30"/>
    <w:qFormat/>
    <w:rsid w:val="00F02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2455"/>
    <w:rPr>
      <w:i/>
      <w:iCs/>
      <w:color w:val="0F4761" w:themeColor="accent1" w:themeShade="BF"/>
    </w:rPr>
  </w:style>
  <w:style w:type="character" w:styleId="Intensieveverwijzing">
    <w:name w:val="Intense Reference"/>
    <w:basedOn w:val="Standaardalinea-lettertype"/>
    <w:uiPriority w:val="32"/>
    <w:qFormat/>
    <w:rsid w:val="00F02455"/>
    <w:rPr>
      <w:b/>
      <w:bCs/>
      <w:smallCaps/>
      <w:color w:val="0F4761" w:themeColor="accent1" w:themeShade="BF"/>
      <w:spacing w:val="5"/>
    </w:rPr>
  </w:style>
  <w:style w:type="character" w:styleId="Hyperlink">
    <w:name w:val="Hyperlink"/>
    <w:basedOn w:val="Standaardalinea-lettertype"/>
    <w:uiPriority w:val="99"/>
    <w:unhideWhenUsed/>
    <w:rsid w:val="00F02455"/>
    <w:rPr>
      <w:color w:val="467886" w:themeColor="hyperlink"/>
      <w:u w:val="single"/>
    </w:rPr>
  </w:style>
  <w:style w:type="paragraph" w:styleId="Voetnoottekst">
    <w:name w:val="footnote text"/>
    <w:link w:val="VoetnoottekstChar"/>
    <w:uiPriority w:val="99"/>
    <w:rsid w:val="00F02455"/>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F02455"/>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F0245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F02455"/>
    <w:rPr>
      <w:vertAlign w:val="superscript"/>
    </w:rPr>
  </w:style>
  <w:style w:type="paragraph" w:styleId="Koptekst">
    <w:name w:val="header"/>
    <w:basedOn w:val="Standaard"/>
    <w:link w:val="KoptekstChar"/>
    <w:uiPriority w:val="99"/>
    <w:unhideWhenUsed/>
    <w:rsid w:val="00F024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2455"/>
  </w:style>
  <w:style w:type="paragraph" w:styleId="Voettekst">
    <w:name w:val="footer"/>
    <w:basedOn w:val="Standaard"/>
    <w:link w:val="VoettekstChar"/>
    <w:uiPriority w:val="99"/>
    <w:unhideWhenUsed/>
    <w:rsid w:val="00F024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2455"/>
  </w:style>
  <w:style w:type="paragraph" w:styleId="Geenafstand">
    <w:name w:val="No Spacing"/>
    <w:uiPriority w:val="1"/>
    <w:qFormat/>
    <w:rsid w:val="00F02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rganisaties.overheid.nl/Externe_commissi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961</ap:Words>
  <ap:Characters>5287</ap:Characters>
  <ap:DocSecurity>0</ap:DocSecurity>
  <ap:Lines>44</ap:Lines>
  <ap:Paragraphs>12</ap:Paragraphs>
  <ap:ScaleCrop>false</ap:ScaleCrop>
  <ap:LinksUpToDate>false</ap:LinksUpToDate>
  <ap:CharactersWithSpaces>6236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2026-09-14T14:15:00.0000000Z</dcterms:created>
  <dcterms:modified xsi:type="dcterms:W3CDTF">2026-09-14T14:16:00.0000000Z</dcterms:modified>
  <version/>
  <category/>
</coreProperties>
</file>