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73D2" w:rsidR="00A165B1" w:rsidP="00F02A87" w:rsidRDefault="00261259" w14:paraId="37DE97CE" w14:textId="4907D42D">
      <w:pPr>
        <w:spacing w:line="276" w:lineRule="auto"/>
        <w:rPr>
          <w:rFonts w:ascii="Verdana" w:hAnsi="Verdana"/>
          <w:b/>
          <w:sz w:val="24"/>
          <w:szCs w:val="24"/>
        </w:rPr>
      </w:pPr>
      <w:r w:rsidRPr="00D273D2">
        <w:rPr>
          <w:rFonts w:ascii="Verdana" w:hAnsi="Verdana"/>
          <w:b/>
          <w:sz w:val="24"/>
          <w:szCs w:val="24"/>
        </w:rPr>
        <w:t xml:space="preserve">WOR </w:t>
      </w:r>
      <w:r w:rsidR="006D2FF1">
        <w:rPr>
          <w:rFonts w:ascii="Verdana" w:hAnsi="Verdana"/>
          <w:b/>
          <w:sz w:val="24"/>
          <w:szCs w:val="24"/>
        </w:rPr>
        <w:t>1326</w:t>
      </w:r>
      <w:r w:rsidR="006645BC">
        <w:rPr>
          <w:rFonts w:ascii="Verdana" w:hAnsi="Verdana"/>
          <w:b/>
          <w:sz w:val="24"/>
          <w:szCs w:val="24"/>
        </w:rPr>
        <w:t xml:space="preserve"> </w:t>
      </w:r>
      <w:r w:rsidRPr="00D273D2" w:rsidR="00D04C78">
        <w:rPr>
          <w:rFonts w:ascii="Verdana" w:hAnsi="Verdana"/>
          <w:b/>
          <w:sz w:val="24"/>
          <w:szCs w:val="24"/>
        </w:rPr>
        <w:t>Onderzoeksprogramma Risicoverevening</w:t>
      </w:r>
      <w:r w:rsidRPr="00D273D2" w:rsidR="009C6F8A">
        <w:rPr>
          <w:rFonts w:ascii="Verdana" w:hAnsi="Verdana"/>
          <w:b/>
          <w:sz w:val="24"/>
          <w:szCs w:val="24"/>
        </w:rPr>
        <w:t xml:space="preserve"> </w:t>
      </w:r>
      <w:r w:rsidRPr="00D273D2" w:rsidR="006645BC">
        <w:rPr>
          <w:rFonts w:ascii="Verdana" w:hAnsi="Verdana"/>
          <w:b/>
          <w:sz w:val="24"/>
          <w:szCs w:val="24"/>
        </w:rPr>
        <w:t>202</w:t>
      </w:r>
      <w:r w:rsidR="006645BC">
        <w:rPr>
          <w:rFonts w:ascii="Verdana" w:hAnsi="Verdana"/>
          <w:b/>
          <w:sz w:val="24"/>
          <w:szCs w:val="24"/>
        </w:rPr>
        <w:t>6</w:t>
      </w:r>
      <w:r w:rsidR="00D27FBE">
        <w:rPr>
          <w:rFonts w:ascii="Verdana" w:hAnsi="Verdana"/>
          <w:b/>
          <w:sz w:val="24"/>
          <w:szCs w:val="24"/>
        </w:rPr>
        <w:t>-</w:t>
      </w:r>
      <w:r w:rsidRPr="00D273D2" w:rsidR="006645BC">
        <w:rPr>
          <w:rFonts w:ascii="Verdana" w:hAnsi="Verdana"/>
          <w:b/>
          <w:sz w:val="24"/>
          <w:szCs w:val="24"/>
        </w:rPr>
        <w:t>202</w:t>
      </w:r>
      <w:r w:rsidR="006645BC">
        <w:rPr>
          <w:rFonts w:ascii="Verdana" w:hAnsi="Verdana"/>
          <w:b/>
          <w:sz w:val="24"/>
          <w:szCs w:val="24"/>
        </w:rPr>
        <w:t>7</w:t>
      </w:r>
      <w:r w:rsidRPr="00D273D2" w:rsidR="006645BC">
        <w:rPr>
          <w:rFonts w:ascii="Verdana" w:hAnsi="Verdana"/>
          <w:b/>
          <w:sz w:val="24"/>
          <w:szCs w:val="24"/>
        </w:rPr>
        <w:t xml:space="preserve"> </w:t>
      </w:r>
    </w:p>
    <w:p w:rsidR="000577F6" w:rsidP="00F02A87" w:rsidRDefault="000577F6" w14:paraId="39990D84" w14:textId="77777777">
      <w:pPr>
        <w:spacing w:line="276" w:lineRule="auto"/>
        <w:rPr>
          <w:rFonts w:ascii="Verdana" w:hAnsi="Verdana" w:cstheme="minorHAnsi"/>
          <w:b/>
          <w:sz w:val="18"/>
          <w:szCs w:val="18"/>
        </w:rPr>
      </w:pPr>
    </w:p>
    <w:p w:rsidRPr="00BE6C05" w:rsidR="00EF3D9A" w:rsidP="00EF3D9A" w:rsidRDefault="00EF3D9A" w14:paraId="2C8414C5" w14:textId="7DF7CC4B">
      <w:pPr>
        <w:pStyle w:val="Kop2"/>
        <w:rPr>
          <w:rFonts w:ascii="Verdana" w:hAnsi="Verdana" w:eastAsiaTheme="minorHAnsi" w:cstheme="minorHAnsi"/>
          <w:b/>
          <w:color w:val="auto"/>
          <w:sz w:val="18"/>
          <w:szCs w:val="18"/>
        </w:rPr>
      </w:pPr>
      <w:r w:rsidRPr="00BE6C05">
        <w:rPr>
          <w:rFonts w:ascii="Verdana" w:hAnsi="Verdana" w:eastAsiaTheme="minorHAnsi" w:cstheme="minorHAnsi"/>
          <w:b/>
          <w:color w:val="auto"/>
          <w:sz w:val="18"/>
          <w:szCs w:val="18"/>
        </w:rPr>
        <w:t>Inleiding</w:t>
      </w:r>
    </w:p>
    <w:p w:rsidRPr="0034577F" w:rsidR="00EF3D9A" w:rsidP="00EF3D9A" w:rsidRDefault="00EF3D9A" w14:paraId="621D917F" w14:textId="77777777">
      <w:pPr>
        <w:spacing w:line="276" w:lineRule="auto"/>
        <w:rPr>
          <w:rFonts w:ascii="Verdana" w:hAnsi="Verdana"/>
          <w:sz w:val="18"/>
          <w:szCs w:val="18"/>
        </w:rPr>
      </w:pPr>
    </w:p>
    <w:p w:rsidRPr="0034577F" w:rsidR="00EF3D9A" w:rsidP="00EF3D9A" w:rsidRDefault="00EF3D9A" w14:paraId="23639D5D" w14:textId="30773D25">
      <w:pPr>
        <w:spacing w:line="276" w:lineRule="auto"/>
        <w:rPr>
          <w:rFonts w:ascii="Verdana" w:hAnsi="Verdana"/>
          <w:sz w:val="18"/>
          <w:szCs w:val="18"/>
        </w:rPr>
      </w:pPr>
      <w:r>
        <w:rPr>
          <w:rFonts w:ascii="Verdana" w:hAnsi="Verdana"/>
          <w:sz w:val="18"/>
          <w:szCs w:val="18"/>
        </w:rPr>
        <w:t>H</w:t>
      </w:r>
      <w:r w:rsidRPr="0034577F">
        <w:rPr>
          <w:rFonts w:ascii="Verdana" w:hAnsi="Verdana"/>
          <w:sz w:val="18"/>
          <w:szCs w:val="18"/>
        </w:rPr>
        <w:t xml:space="preserve">et onderzoek naar de risicoverevening wordt </w:t>
      </w:r>
      <w:r>
        <w:rPr>
          <w:rFonts w:ascii="Verdana" w:hAnsi="Verdana"/>
          <w:sz w:val="18"/>
          <w:szCs w:val="18"/>
        </w:rPr>
        <w:t>onderverdeeld in</w:t>
      </w:r>
      <w:r w:rsidRPr="0034577F">
        <w:rPr>
          <w:rFonts w:ascii="Verdana" w:hAnsi="Verdana"/>
          <w:sz w:val="18"/>
          <w:szCs w:val="18"/>
        </w:rPr>
        <w:t xml:space="preserve"> de volgende categorieën</w:t>
      </w:r>
      <w:r w:rsidR="00F0043F">
        <w:rPr>
          <w:rFonts w:ascii="Verdana" w:hAnsi="Verdana"/>
          <w:sz w:val="18"/>
          <w:szCs w:val="18"/>
        </w:rPr>
        <w:t>:</w:t>
      </w:r>
    </w:p>
    <w:p w:rsidRPr="0034577F" w:rsidR="00EF3D9A" w:rsidP="00322367" w:rsidRDefault="00EF3D9A" w14:paraId="3F98C5A9" w14:textId="77777777">
      <w:pPr>
        <w:pStyle w:val="Lijstalinea"/>
        <w:numPr>
          <w:ilvl w:val="0"/>
          <w:numId w:val="5"/>
        </w:numPr>
        <w:spacing w:line="276" w:lineRule="auto"/>
        <w:rPr>
          <w:rFonts w:ascii="Verdana" w:hAnsi="Verdana"/>
          <w:i/>
          <w:sz w:val="18"/>
          <w:szCs w:val="18"/>
        </w:rPr>
      </w:pPr>
      <w:r w:rsidRPr="0034577F">
        <w:rPr>
          <w:rFonts w:ascii="Verdana" w:hAnsi="Verdana"/>
          <w:i/>
          <w:sz w:val="18"/>
          <w:szCs w:val="18"/>
        </w:rPr>
        <w:t xml:space="preserve">Regulier groot onderhoud aan bestaande kenmerken </w:t>
      </w:r>
    </w:p>
    <w:p w:rsidRPr="0034577F" w:rsidR="00EF3D9A" w:rsidP="00EF3D9A" w:rsidRDefault="00F94DBD" w14:paraId="62E3CC2B" w14:textId="6F685598">
      <w:pPr>
        <w:spacing w:line="276" w:lineRule="auto"/>
        <w:ind w:left="708"/>
        <w:rPr>
          <w:rFonts w:ascii="Verdana" w:hAnsi="Verdana"/>
          <w:sz w:val="18"/>
          <w:szCs w:val="18"/>
        </w:rPr>
      </w:pPr>
      <w:r>
        <w:rPr>
          <w:rFonts w:ascii="Verdana" w:hAnsi="Verdana"/>
          <w:sz w:val="18"/>
          <w:szCs w:val="18"/>
        </w:rPr>
        <w:t>Het streven is om o</w:t>
      </w:r>
      <w:r w:rsidRPr="0034577F" w:rsidR="00EF3D9A">
        <w:rPr>
          <w:rFonts w:ascii="Verdana" w:hAnsi="Verdana"/>
          <w:sz w:val="18"/>
          <w:szCs w:val="18"/>
        </w:rPr>
        <w:t>nderzoek naar bestaande inhoudelijke kenmerken zoals DKG</w:t>
      </w:r>
      <w:r w:rsidR="006645BC">
        <w:rPr>
          <w:rFonts w:ascii="Verdana" w:hAnsi="Verdana"/>
          <w:sz w:val="18"/>
          <w:szCs w:val="18"/>
        </w:rPr>
        <w:t xml:space="preserve"> en</w:t>
      </w:r>
      <w:r w:rsidRPr="0034577F" w:rsidR="006645BC">
        <w:rPr>
          <w:rFonts w:ascii="Verdana" w:hAnsi="Verdana"/>
          <w:sz w:val="18"/>
          <w:szCs w:val="18"/>
        </w:rPr>
        <w:t xml:space="preserve"> </w:t>
      </w:r>
      <w:r w:rsidRPr="0034577F" w:rsidR="00EF3D9A">
        <w:rPr>
          <w:rFonts w:ascii="Verdana" w:hAnsi="Verdana"/>
          <w:sz w:val="18"/>
          <w:szCs w:val="18"/>
        </w:rPr>
        <w:t>FKG</w:t>
      </w:r>
      <w:r w:rsidR="006645BC">
        <w:rPr>
          <w:rFonts w:ascii="Verdana" w:hAnsi="Verdana"/>
          <w:sz w:val="18"/>
          <w:szCs w:val="18"/>
        </w:rPr>
        <w:t xml:space="preserve"> </w:t>
      </w:r>
      <w:r w:rsidRPr="00F94DBD" w:rsidR="00EF3D9A">
        <w:rPr>
          <w:rFonts w:ascii="Verdana" w:hAnsi="Verdana"/>
          <w:sz w:val="18"/>
          <w:szCs w:val="18"/>
        </w:rPr>
        <w:t xml:space="preserve">gemiddeld één keer in de drie jaar </w:t>
      </w:r>
      <w:r w:rsidRPr="00F94DBD">
        <w:rPr>
          <w:rFonts w:ascii="Verdana" w:hAnsi="Verdana"/>
          <w:sz w:val="18"/>
          <w:szCs w:val="18"/>
        </w:rPr>
        <w:t>uit</w:t>
      </w:r>
      <w:r>
        <w:rPr>
          <w:rFonts w:ascii="Verdana" w:hAnsi="Verdana"/>
          <w:sz w:val="18"/>
          <w:szCs w:val="18"/>
        </w:rPr>
        <w:t xml:space="preserve"> te voeren</w:t>
      </w:r>
      <w:r w:rsidRPr="0034577F">
        <w:rPr>
          <w:rFonts w:ascii="Verdana" w:hAnsi="Verdana"/>
          <w:sz w:val="18"/>
          <w:szCs w:val="18"/>
        </w:rPr>
        <w:t xml:space="preserve"> </w:t>
      </w:r>
      <w:r w:rsidRPr="0034577F" w:rsidR="00EF3D9A">
        <w:rPr>
          <w:rFonts w:ascii="Verdana" w:hAnsi="Verdana"/>
          <w:sz w:val="18"/>
          <w:szCs w:val="18"/>
        </w:rPr>
        <w:t>om ontwikkelingen in de zorg mee te nemen. De cyclus van drie jaar is geen wet van Meden en Perzen. Het kan wenselijk zijn dat onderzoek eerder of later wordt gepland bijvoorbeeld vanwege ontwikkelingen. De WOR kan dus beredeneerd van de een keer in de drie jaar afwijken. De niet-inhoudelijke kenmerken, zoals MHK, MVV en leeftijd/geslacht, lopen niet mee in deze cyclus. Kenmerken als MVV en MHK zijn gebaseerd op kosten en worden alleen onderzocht als, bijvoorbeeld door de OT, hier aanleiding toe wordt gegeven. Mocht andere nieuwe informatie aanleiding geven tot een onderzoek op één van de kenmerken, dan kan dit onderzoek op dat moment incidenteel toegevoegd worden aan de onderzoeksagenda. Om bovenstaande te bepalen lopen we bij het opstellen van het jaarlijkse onderzoeksprogramma de bestaande kenmerken langs.</w:t>
      </w:r>
    </w:p>
    <w:p w:rsidRPr="0034577F" w:rsidR="00EF3D9A" w:rsidP="00322367" w:rsidRDefault="00EF3D9A" w14:paraId="581C7D6A" w14:textId="77777777">
      <w:pPr>
        <w:pStyle w:val="Lijstalinea"/>
        <w:numPr>
          <w:ilvl w:val="0"/>
          <w:numId w:val="5"/>
        </w:numPr>
        <w:spacing w:line="276" w:lineRule="auto"/>
        <w:rPr>
          <w:rFonts w:ascii="Verdana" w:hAnsi="Verdana"/>
          <w:i/>
          <w:sz w:val="18"/>
          <w:szCs w:val="18"/>
        </w:rPr>
      </w:pPr>
      <w:r w:rsidRPr="0034577F">
        <w:rPr>
          <w:rFonts w:ascii="Verdana" w:hAnsi="Verdana"/>
          <w:i/>
          <w:sz w:val="18"/>
          <w:szCs w:val="18"/>
        </w:rPr>
        <w:t>Onderzoek vanwege beschikbaarheid van nieuwe data</w:t>
      </w:r>
    </w:p>
    <w:p w:rsidRPr="0034577F" w:rsidR="00EF3D9A" w:rsidP="00EF3D9A" w:rsidRDefault="00EF3D9A" w14:paraId="580425A5" w14:textId="77777777">
      <w:pPr>
        <w:spacing w:line="276" w:lineRule="auto"/>
        <w:ind w:left="708"/>
        <w:rPr>
          <w:rFonts w:ascii="Verdana" w:hAnsi="Verdana"/>
          <w:sz w:val="18"/>
          <w:szCs w:val="18"/>
        </w:rPr>
      </w:pPr>
      <w:r w:rsidRPr="0034577F">
        <w:rPr>
          <w:rFonts w:ascii="Verdana" w:hAnsi="Verdana"/>
          <w:sz w:val="18"/>
          <w:szCs w:val="18"/>
        </w:rPr>
        <w:t xml:space="preserve">Dit onderzoek wordt enkel uitgevoerd wanneer de verwachting is dat de data een grote voorspellende waarde hebben voor de zorgkosten. </w:t>
      </w:r>
    </w:p>
    <w:p w:rsidRPr="0034577F" w:rsidR="00EF3D9A" w:rsidP="00322367" w:rsidRDefault="00EF3D9A" w14:paraId="3225187D" w14:textId="77777777">
      <w:pPr>
        <w:pStyle w:val="Lijstalinea"/>
        <w:numPr>
          <w:ilvl w:val="0"/>
          <w:numId w:val="5"/>
        </w:numPr>
        <w:spacing w:line="276" w:lineRule="auto"/>
        <w:rPr>
          <w:rFonts w:ascii="Verdana" w:hAnsi="Verdana"/>
          <w:i/>
          <w:sz w:val="18"/>
          <w:szCs w:val="18"/>
        </w:rPr>
      </w:pPr>
      <w:r w:rsidRPr="0034577F">
        <w:rPr>
          <w:rFonts w:ascii="Verdana" w:hAnsi="Verdana"/>
          <w:i/>
          <w:sz w:val="18"/>
          <w:szCs w:val="18"/>
        </w:rPr>
        <w:t>Onderzoek vanwege bekostigingswijzigingen</w:t>
      </w:r>
    </w:p>
    <w:p w:rsidRPr="0034577F" w:rsidR="00EF3D9A" w:rsidP="00EF3D9A" w:rsidRDefault="00EF3D9A" w14:paraId="54293C51" w14:textId="77777777">
      <w:pPr>
        <w:spacing w:line="276" w:lineRule="auto"/>
        <w:ind w:left="708"/>
        <w:rPr>
          <w:rFonts w:ascii="Verdana" w:hAnsi="Verdana"/>
          <w:sz w:val="18"/>
          <w:szCs w:val="18"/>
        </w:rPr>
      </w:pPr>
      <w:r w:rsidRPr="0034577F">
        <w:rPr>
          <w:rFonts w:ascii="Verdana" w:hAnsi="Verdana"/>
          <w:sz w:val="18"/>
          <w:szCs w:val="18"/>
        </w:rPr>
        <w:t>Indien de bekostiging in een sector wijzigt, is het van belang om te kijken of het gepaard gaat met een schadelastverschuiving tussen groepen verzekerden. Indien er sprake is van een substantiële schadelastverschuiving zal gekeken worden of er een conversieonderzoek kan worden uitgevoerd.</w:t>
      </w:r>
      <w:r>
        <w:rPr>
          <w:rFonts w:ascii="Verdana" w:hAnsi="Verdana"/>
          <w:sz w:val="18"/>
          <w:szCs w:val="18"/>
        </w:rPr>
        <w:t xml:space="preserve"> Daarnaast kunnen ook </w:t>
      </w:r>
      <w:proofErr w:type="spellStart"/>
      <w:r>
        <w:rPr>
          <w:rFonts w:ascii="Verdana" w:hAnsi="Verdana"/>
          <w:sz w:val="18"/>
          <w:szCs w:val="18"/>
        </w:rPr>
        <w:t>sectoroverstijgende</w:t>
      </w:r>
      <w:proofErr w:type="spellEnd"/>
      <w:r>
        <w:rPr>
          <w:rFonts w:ascii="Verdana" w:hAnsi="Verdana"/>
          <w:sz w:val="18"/>
          <w:szCs w:val="18"/>
        </w:rPr>
        <w:t xml:space="preserve"> bekostigingswijzigingen, zoals bundelbekostiging, aanleiding zijn voor onderzoek. </w:t>
      </w:r>
    </w:p>
    <w:p w:rsidRPr="0034577F" w:rsidR="00EF3D9A" w:rsidP="00322367" w:rsidRDefault="00EF3D9A" w14:paraId="4CFBBF26" w14:textId="760E50E3">
      <w:pPr>
        <w:pStyle w:val="Lijstalinea"/>
        <w:numPr>
          <w:ilvl w:val="0"/>
          <w:numId w:val="5"/>
        </w:numPr>
        <w:spacing w:line="276" w:lineRule="auto"/>
        <w:rPr>
          <w:rFonts w:ascii="Verdana" w:hAnsi="Verdana"/>
          <w:i/>
          <w:sz w:val="18"/>
          <w:szCs w:val="18"/>
        </w:rPr>
      </w:pPr>
      <w:r w:rsidRPr="0034577F">
        <w:rPr>
          <w:rFonts w:ascii="Verdana" w:hAnsi="Verdana"/>
          <w:i/>
          <w:sz w:val="18"/>
          <w:szCs w:val="18"/>
        </w:rPr>
        <w:t xml:space="preserve">Onderzoek vanwege overhevelingen van zorg naar de </w:t>
      </w:r>
      <w:r w:rsidR="00297071">
        <w:rPr>
          <w:rFonts w:ascii="Verdana" w:hAnsi="Verdana"/>
          <w:i/>
          <w:sz w:val="18"/>
          <w:szCs w:val="18"/>
        </w:rPr>
        <w:t>Zorgverzekeringswet (</w:t>
      </w:r>
      <w:proofErr w:type="spellStart"/>
      <w:r w:rsidR="00297071">
        <w:rPr>
          <w:rFonts w:ascii="Verdana" w:hAnsi="Verdana"/>
          <w:i/>
          <w:sz w:val="18"/>
          <w:szCs w:val="18"/>
        </w:rPr>
        <w:t>Zvw</w:t>
      </w:r>
      <w:proofErr w:type="spellEnd"/>
      <w:r w:rsidR="00297071">
        <w:rPr>
          <w:rFonts w:ascii="Verdana" w:hAnsi="Verdana"/>
          <w:i/>
          <w:sz w:val="18"/>
          <w:szCs w:val="18"/>
        </w:rPr>
        <w:t>)</w:t>
      </w:r>
    </w:p>
    <w:p w:rsidRPr="0034577F" w:rsidR="00EF3D9A" w:rsidP="00EF3D9A" w:rsidRDefault="00EF3D9A" w14:paraId="70E0F8D5" w14:textId="77777777">
      <w:pPr>
        <w:spacing w:line="276" w:lineRule="auto"/>
        <w:ind w:left="708"/>
        <w:rPr>
          <w:rFonts w:ascii="Verdana" w:hAnsi="Verdana"/>
          <w:sz w:val="18"/>
          <w:szCs w:val="18"/>
        </w:rPr>
      </w:pPr>
      <w:r w:rsidRPr="0034577F">
        <w:rPr>
          <w:rFonts w:ascii="Verdana" w:hAnsi="Verdana"/>
          <w:sz w:val="18"/>
          <w:szCs w:val="18"/>
        </w:rPr>
        <w:t xml:space="preserve">Indien zorg die nu in de </w:t>
      </w:r>
      <w:proofErr w:type="spellStart"/>
      <w:r w:rsidRPr="0034577F">
        <w:rPr>
          <w:rFonts w:ascii="Verdana" w:hAnsi="Verdana"/>
          <w:sz w:val="18"/>
          <w:szCs w:val="18"/>
        </w:rPr>
        <w:t>Wlz</w:t>
      </w:r>
      <w:proofErr w:type="spellEnd"/>
      <w:r w:rsidRPr="0034577F">
        <w:rPr>
          <w:rFonts w:ascii="Verdana" w:hAnsi="Verdana"/>
          <w:sz w:val="18"/>
          <w:szCs w:val="18"/>
        </w:rPr>
        <w:t xml:space="preserve"> of </w:t>
      </w:r>
      <w:proofErr w:type="spellStart"/>
      <w:r w:rsidRPr="0034577F">
        <w:rPr>
          <w:rFonts w:ascii="Verdana" w:hAnsi="Verdana"/>
          <w:sz w:val="18"/>
          <w:szCs w:val="18"/>
        </w:rPr>
        <w:t>Wmo</w:t>
      </w:r>
      <w:proofErr w:type="spellEnd"/>
      <w:r w:rsidRPr="0034577F">
        <w:rPr>
          <w:rFonts w:ascii="Verdana" w:hAnsi="Verdana"/>
          <w:sz w:val="18"/>
          <w:szCs w:val="18"/>
        </w:rPr>
        <w:t xml:space="preserve"> zit wordt overgeheveld naar de </w:t>
      </w:r>
      <w:proofErr w:type="spellStart"/>
      <w:r w:rsidRPr="0034577F">
        <w:rPr>
          <w:rFonts w:ascii="Verdana" w:hAnsi="Verdana"/>
          <w:sz w:val="18"/>
          <w:szCs w:val="18"/>
        </w:rPr>
        <w:t>Zvw</w:t>
      </w:r>
      <w:proofErr w:type="spellEnd"/>
      <w:r w:rsidRPr="0034577F">
        <w:rPr>
          <w:rFonts w:ascii="Verdana" w:hAnsi="Verdana"/>
          <w:sz w:val="18"/>
          <w:szCs w:val="18"/>
        </w:rPr>
        <w:t xml:space="preserve">, is het van belang om deze zorgkosten goed te kunnen voorspellen. </w:t>
      </w:r>
    </w:p>
    <w:p w:rsidRPr="0034577F" w:rsidR="00EF3D9A" w:rsidP="00322367" w:rsidRDefault="00EF3D9A" w14:paraId="01B6F007" w14:textId="77777777">
      <w:pPr>
        <w:pStyle w:val="Lijstalinea"/>
        <w:numPr>
          <w:ilvl w:val="0"/>
          <w:numId w:val="5"/>
        </w:numPr>
        <w:spacing w:line="276" w:lineRule="auto"/>
        <w:rPr>
          <w:rFonts w:ascii="Verdana" w:hAnsi="Verdana"/>
          <w:i/>
          <w:sz w:val="18"/>
          <w:szCs w:val="18"/>
        </w:rPr>
      </w:pPr>
      <w:r w:rsidRPr="0034577F">
        <w:rPr>
          <w:rFonts w:ascii="Verdana" w:hAnsi="Verdana"/>
          <w:i/>
          <w:sz w:val="18"/>
          <w:szCs w:val="18"/>
        </w:rPr>
        <w:t>Onderzoek op het terrein waar nog restrisico’s worden gezien.</w:t>
      </w:r>
    </w:p>
    <w:p w:rsidRPr="0034577F" w:rsidR="00EF3D9A" w:rsidP="00EF3D9A" w:rsidRDefault="00EF3D9A" w14:paraId="6222FEB4" w14:textId="77777777">
      <w:pPr>
        <w:spacing w:line="276" w:lineRule="auto"/>
        <w:ind w:left="708"/>
        <w:rPr>
          <w:rFonts w:ascii="Verdana" w:hAnsi="Verdana"/>
          <w:sz w:val="18"/>
          <w:szCs w:val="18"/>
        </w:rPr>
      </w:pPr>
      <w:r w:rsidRPr="0034577F">
        <w:rPr>
          <w:rFonts w:ascii="Verdana" w:hAnsi="Verdana"/>
          <w:sz w:val="18"/>
          <w:szCs w:val="18"/>
        </w:rPr>
        <w:t xml:space="preserve">Onderzoek met zowel ex-ante als meer ex-post oplossingen om verzekeraars beter te compenseren voor groepen verzekerden waar nog restrisico’s worden gezien. </w:t>
      </w:r>
    </w:p>
    <w:p w:rsidRPr="004D0A3A" w:rsidR="00EF3D9A" w:rsidP="00322367" w:rsidRDefault="00EF3D9A" w14:paraId="73922824" w14:textId="77777777">
      <w:pPr>
        <w:pStyle w:val="Lijstalinea"/>
        <w:numPr>
          <w:ilvl w:val="0"/>
          <w:numId w:val="5"/>
        </w:numPr>
        <w:spacing w:line="276" w:lineRule="auto"/>
        <w:rPr>
          <w:rFonts w:ascii="Verdana" w:hAnsi="Verdana"/>
          <w:sz w:val="18"/>
          <w:szCs w:val="18"/>
        </w:rPr>
      </w:pPr>
      <w:r>
        <w:rPr>
          <w:rFonts w:ascii="Verdana" w:hAnsi="Verdana"/>
          <w:i/>
          <w:iCs/>
          <w:sz w:val="18"/>
          <w:szCs w:val="18"/>
        </w:rPr>
        <w:t>Onderzoek naar aandoeningsgerichte vereveningskenmerken onder andere met het oog op passende zorg</w:t>
      </w:r>
      <w:r>
        <w:rPr>
          <w:rFonts w:ascii="Verdana" w:hAnsi="Verdana"/>
          <w:i/>
          <w:iCs/>
          <w:sz w:val="18"/>
          <w:szCs w:val="18"/>
        </w:rPr>
        <w:br/>
      </w:r>
      <w:r>
        <w:rPr>
          <w:rFonts w:ascii="Verdana" w:hAnsi="Verdana"/>
          <w:sz w:val="18"/>
          <w:szCs w:val="18"/>
        </w:rPr>
        <w:t>Onderzoek dat zich richt op (de transitie naar) het compenseren gebaseerd op aandoeningen onder andere met het oog op passende zorg (</w:t>
      </w:r>
      <w:proofErr w:type="spellStart"/>
      <w:r>
        <w:rPr>
          <w:rFonts w:ascii="Verdana" w:hAnsi="Verdana"/>
          <w:sz w:val="18"/>
          <w:szCs w:val="18"/>
        </w:rPr>
        <w:t>intiatieven</w:t>
      </w:r>
      <w:proofErr w:type="spellEnd"/>
      <w:r>
        <w:rPr>
          <w:rFonts w:ascii="Verdana" w:hAnsi="Verdana"/>
          <w:sz w:val="18"/>
          <w:szCs w:val="18"/>
        </w:rPr>
        <w:t>).</w:t>
      </w:r>
      <w:r>
        <w:rPr>
          <w:rStyle w:val="Voetnootmarkering"/>
          <w:rFonts w:ascii="Verdana" w:hAnsi="Verdana"/>
          <w:sz w:val="18"/>
          <w:szCs w:val="18"/>
        </w:rPr>
        <w:footnoteReference w:id="1"/>
      </w:r>
      <w:r>
        <w:rPr>
          <w:rFonts w:ascii="Verdana" w:hAnsi="Verdana"/>
          <w:sz w:val="18"/>
          <w:szCs w:val="18"/>
        </w:rPr>
        <w:t xml:space="preserve"> Dit onderzoek verkent een alternatieve opbouw van de vereveningskenmerken en heeft daarom het karakter van een meerjarig traject.</w:t>
      </w:r>
    </w:p>
    <w:p w:rsidRPr="0034577F" w:rsidR="00EF3D9A" w:rsidP="00322367" w:rsidRDefault="00EF3D9A" w14:paraId="491ADB5F" w14:textId="77777777">
      <w:pPr>
        <w:pStyle w:val="Lijstalinea"/>
        <w:numPr>
          <w:ilvl w:val="0"/>
          <w:numId w:val="5"/>
        </w:numPr>
        <w:spacing w:line="276" w:lineRule="auto"/>
        <w:rPr>
          <w:rFonts w:ascii="Verdana" w:hAnsi="Verdana"/>
          <w:sz w:val="18"/>
          <w:szCs w:val="18"/>
        </w:rPr>
      </w:pPr>
      <w:r w:rsidRPr="0034577F">
        <w:rPr>
          <w:rFonts w:ascii="Verdana" w:hAnsi="Verdana"/>
          <w:i/>
          <w:sz w:val="18"/>
          <w:szCs w:val="18"/>
        </w:rPr>
        <w:t>Jaarlijks terugkerende onderzoeken</w:t>
      </w:r>
    </w:p>
    <w:p w:rsidRPr="0034577F" w:rsidR="00EF3D9A" w:rsidP="00EF3D9A" w:rsidRDefault="00EF3D9A" w14:paraId="265EB3BD" w14:textId="77777777">
      <w:pPr>
        <w:pStyle w:val="Lijstalinea"/>
        <w:spacing w:line="276" w:lineRule="auto"/>
        <w:rPr>
          <w:rFonts w:ascii="Verdana" w:hAnsi="Verdana"/>
          <w:sz w:val="18"/>
          <w:szCs w:val="18"/>
        </w:rPr>
      </w:pPr>
      <w:r w:rsidRPr="0034577F">
        <w:rPr>
          <w:rFonts w:ascii="Verdana" w:hAnsi="Verdana"/>
          <w:sz w:val="18"/>
          <w:szCs w:val="18"/>
        </w:rPr>
        <w:t>Onderzoeken die noodzakelijk zijn voor de uitvoering van de risicoverevening (OT, Monitor, Gegevensfase etc.) zullen worden gecontinueerd. Deze onderzoeken zijn niet opgenomen in dit onderzoeksprogramma.</w:t>
      </w:r>
    </w:p>
    <w:p w:rsidRPr="00F228B9" w:rsidR="00EF3D9A" w:rsidP="00EF3D9A" w:rsidRDefault="00EF3D9A" w14:paraId="1A22268A" w14:textId="77777777">
      <w:pPr>
        <w:spacing w:line="276" w:lineRule="auto"/>
        <w:rPr>
          <w:rFonts w:ascii="Verdana" w:hAnsi="Verdana"/>
          <w:sz w:val="18"/>
          <w:szCs w:val="18"/>
        </w:rPr>
      </w:pPr>
    </w:p>
    <w:p w:rsidR="006D138F" w:rsidRDefault="006D138F" w14:paraId="0B8F0BDC" w14:textId="77777777">
      <w:pPr>
        <w:rPr>
          <w:rFonts w:ascii="Verdana" w:hAnsi="Verdana"/>
          <w:b/>
          <w:sz w:val="18"/>
          <w:szCs w:val="18"/>
        </w:rPr>
      </w:pPr>
      <w:r>
        <w:rPr>
          <w:rFonts w:ascii="Verdana" w:hAnsi="Verdana"/>
          <w:b/>
          <w:sz w:val="18"/>
          <w:szCs w:val="18"/>
        </w:rPr>
        <w:br w:type="page"/>
      </w:r>
    </w:p>
    <w:p w:rsidRPr="0034577F" w:rsidR="00EF3D9A" w:rsidP="00EF3D9A" w:rsidRDefault="00EF3D9A" w14:paraId="2B2D3D8C" w14:textId="3E0CC930">
      <w:pPr>
        <w:pStyle w:val="Lijstalinea"/>
        <w:spacing w:line="276" w:lineRule="auto"/>
        <w:ind w:hanging="720"/>
        <w:rPr>
          <w:rFonts w:ascii="Verdana" w:hAnsi="Verdana"/>
          <w:b/>
          <w:sz w:val="18"/>
          <w:szCs w:val="18"/>
        </w:rPr>
      </w:pPr>
      <w:r w:rsidRPr="0034577F">
        <w:rPr>
          <w:rFonts w:ascii="Verdana" w:hAnsi="Verdana"/>
          <w:b/>
          <w:sz w:val="18"/>
          <w:szCs w:val="18"/>
        </w:rPr>
        <w:lastRenderedPageBreak/>
        <w:t>Leeswijzer</w:t>
      </w:r>
    </w:p>
    <w:p w:rsidRPr="0034577F" w:rsidR="00EF3D9A" w:rsidP="00EF3D9A" w:rsidRDefault="00EF3D9A" w14:paraId="019EED4B" w14:textId="77777777">
      <w:pPr>
        <w:pStyle w:val="Lijstalinea"/>
        <w:spacing w:line="276" w:lineRule="auto"/>
        <w:ind w:firstLine="698"/>
        <w:rPr>
          <w:rFonts w:ascii="Verdana" w:hAnsi="Verdana"/>
          <w:sz w:val="18"/>
          <w:szCs w:val="18"/>
        </w:rPr>
      </w:pPr>
    </w:p>
    <w:p w:rsidRPr="0034577F" w:rsidR="00EF3D9A" w:rsidP="00EF3D9A" w:rsidRDefault="00EF3D9A" w14:paraId="40BC7728" w14:textId="13AF2C2E">
      <w:pPr>
        <w:pStyle w:val="Lijstalinea"/>
        <w:spacing w:line="276" w:lineRule="auto"/>
        <w:ind w:hanging="720"/>
        <w:rPr>
          <w:rFonts w:ascii="Verdana" w:hAnsi="Verdana"/>
          <w:sz w:val="18"/>
          <w:szCs w:val="18"/>
        </w:rPr>
      </w:pPr>
      <w:r w:rsidRPr="0034577F">
        <w:rPr>
          <w:rFonts w:ascii="Verdana" w:hAnsi="Verdana"/>
          <w:sz w:val="18"/>
          <w:szCs w:val="18"/>
        </w:rPr>
        <w:t xml:space="preserve">Hieronder volgt het onderzoeksprogramma. De onderzoeken zijn opgedeeld in </w:t>
      </w:r>
      <w:r>
        <w:rPr>
          <w:rFonts w:ascii="Verdana" w:hAnsi="Verdana"/>
          <w:sz w:val="18"/>
          <w:szCs w:val="18"/>
        </w:rPr>
        <w:t>drie</w:t>
      </w:r>
      <w:r w:rsidRPr="0034577F">
        <w:rPr>
          <w:rFonts w:ascii="Verdana" w:hAnsi="Verdana"/>
          <w:sz w:val="18"/>
          <w:szCs w:val="18"/>
        </w:rPr>
        <w:t xml:space="preserve"> categorieën: </w:t>
      </w:r>
    </w:p>
    <w:p w:rsidRPr="0034577F" w:rsidR="00EF3D9A" w:rsidP="00322367" w:rsidRDefault="00EF3D9A" w14:paraId="19340164" w14:textId="74531274">
      <w:pPr>
        <w:pStyle w:val="Lijstalinea"/>
        <w:numPr>
          <w:ilvl w:val="0"/>
          <w:numId w:val="4"/>
        </w:numPr>
        <w:spacing w:line="276" w:lineRule="auto"/>
        <w:ind w:left="720" w:hanging="436"/>
        <w:rPr>
          <w:rFonts w:ascii="Verdana" w:hAnsi="Verdana"/>
          <w:sz w:val="18"/>
          <w:szCs w:val="18"/>
        </w:rPr>
      </w:pPr>
      <w:r w:rsidRPr="0034577F">
        <w:rPr>
          <w:rFonts w:ascii="Verdana" w:hAnsi="Verdana"/>
          <w:sz w:val="18"/>
          <w:szCs w:val="18"/>
        </w:rPr>
        <w:t>Onderzoek</w:t>
      </w:r>
      <w:r>
        <w:rPr>
          <w:rFonts w:ascii="Verdana" w:hAnsi="Verdana"/>
          <w:sz w:val="18"/>
          <w:szCs w:val="18"/>
        </w:rPr>
        <w:t xml:space="preserve">en die worden uitgevoerd in </w:t>
      </w:r>
      <w:r w:rsidR="004B545F">
        <w:rPr>
          <w:rFonts w:ascii="Verdana" w:hAnsi="Verdana"/>
          <w:sz w:val="18"/>
          <w:szCs w:val="18"/>
        </w:rPr>
        <w:t>2026</w:t>
      </w:r>
      <w:r>
        <w:rPr>
          <w:rFonts w:ascii="Verdana" w:hAnsi="Verdana"/>
          <w:sz w:val="18"/>
          <w:szCs w:val="18"/>
        </w:rPr>
        <w:t>-</w:t>
      </w:r>
      <w:r w:rsidR="004B545F">
        <w:rPr>
          <w:rFonts w:ascii="Verdana" w:hAnsi="Verdana"/>
          <w:sz w:val="18"/>
          <w:szCs w:val="18"/>
        </w:rPr>
        <w:t>2027</w:t>
      </w:r>
    </w:p>
    <w:p w:rsidRPr="0034577F" w:rsidR="00EF3D9A" w:rsidP="00322367" w:rsidRDefault="00EF3D9A" w14:paraId="7B261438" w14:textId="02C69E1C">
      <w:pPr>
        <w:pStyle w:val="Lijstalinea"/>
        <w:numPr>
          <w:ilvl w:val="0"/>
          <w:numId w:val="4"/>
        </w:numPr>
        <w:spacing w:line="276" w:lineRule="auto"/>
        <w:ind w:left="720" w:hanging="436"/>
        <w:rPr>
          <w:rFonts w:ascii="Verdana" w:hAnsi="Verdana"/>
          <w:sz w:val="18"/>
          <w:szCs w:val="18"/>
        </w:rPr>
      </w:pPr>
      <w:r w:rsidRPr="0034577F">
        <w:rPr>
          <w:rFonts w:ascii="Verdana" w:hAnsi="Verdana"/>
          <w:sz w:val="18"/>
          <w:szCs w:val="18"/>
        </w:rPr>
        <w:t>Onderzoek</w:t>
      </w:r>
      <w:r>
        <w:rPr>
          <w:rFonts w:ascii="Verdana" w:hAnsi="Verdana"/>
          <w:sz w:val="18"/>
          <w:szCs w:val="18"/>
        </w:rPr>
        <w:t xml:space="preserve">en die worden uitgevoerd in </w:t>
      </w:r>
      <w:r w:rsidR="004B545F">
        <w:rPr>
          <w:rFonts w:ascii="Verdana" w:hAnsi="Verdana"/>
          <w:sz w:val="18"/>
          <w:szCs w:val="18"/>
        </w:rPr>
        <w:t>2027</w:t>
      </w:r>
      <w:r>
        <w:rPr>
          <w:rFonts w:ascii="Verdana" w:hAnsi="Verdana"/>
          <w:sz w:val="18"/>
          <w:szCs w:val="18"/>
        </w:rPr>
        <w:t>-</w:t>
      </w:r>
      <w:r w:rsidR="004B545F">
        <w:rPr>
          <w:rFonts w:ascii="Verdana" w:hAnsi="Verdana"/>
          <w:sz w:val="18"/>
          <w:szCs w:val="18"/>
        </w:rPr>
        <w:t>2028</w:t>
      </w:r>
      <w:r w:rsidRPr="0034577F" w:rsidR="004B545F">
        <w:rPr>
          <w:rFonts w:ascii="Verdana" w:hAnsi="Verdana"/>
          <w:sz w:val="18"/>
          <w:szCs w:val="18"/>
        </w:rPr>
        <w:t xml:space="preserve"> </w:t>
      </w:r>
      <w:r w:rsidRPr="0034577F">
        <w:rPr>
          <w:rFonts w:ascii="Verdana" w:hAnsi="Verdana"/>
          <w:sz w:val="18"/>
          <w:szCs w:val="18"/>
        </w:rPr>
        <w:t xml:space="preserve">(inventariserend: volgend jaar wordt bepaald hoeveel onderzoeken uitgevoerd kunnen worden en welke </w:t>
      </w:r>
      <w:r>
        <w:rPr>
          <w:rFonts w:ascii="Verdana" w:hAnsi="Verdana"/>
          <w:sz w:val="18"/>
          <w:szCs w:val="18"/>
        </w:rPr>
        <w:t xml:space="preserve">de </w:t>
      </w:r>
      <w:r w:rsidRPr="0034577F">
        <w:rPr>
          <w:rFonts w:ascii="Verdana" w:hAnsi="Verdana"/>
          <w:sz w:val="18"/>
          <w:szCs w:val="18"/>
        </w:rPr>
        <w:t>hoogste prioriteit hebben)</w:t>
      </w:r>
    </w:p>
    <w:p w:rsidRPr="0034577F" w:rsidR="00EF3D9A" w:rsidP="00322367" w:rsidRDefault="00EF3D9A" w14:paraId="7EE29FB3" w14:textId="77777777">
      <w:pPr>
        <w:pStyle w:val="Lijstalinea"/>
        <w:numPr>
          <w:ilvl w:val="0"/>
          <w:numId w:val="4"/>
        </w:numPr>
        <w:spacing w:line="276" w:lineRule="auto"/>
        <w:ind w:left="720" w:hanging="436"/>
        <w:rPr>
          <w:rFonts w:ascii="Verdana" w:hAnsi="Verdana"/>
          <w:sz w:val="18"/>
          <w:szCs w:val="18"/>
        </w:rPr>
      </w:pPr>
      <w:r w:rsidRPr="0034577F">
        <w:rPr>
          <w:rFonts w:ascii="Verdana" w:hAnsi="Verdana"/>
          <w:sz w:val="18"/>
          <w:szCs w:val="18"/>
        </w:rPr>
        <w:t>Onderzoeksvoorstellen die mogelijk op de langere termijn worden uitgevoerd</w:t>
      </w:r>
    </w:p>
    <w:p w:rsidR="00A75B8F" w:rsidP="00EF3D9A" w:rsidRDefault="00A75B8F" w14:paraId="1DA526D1" w14:textId="1EC88105">
      <w:pPr>
        <w:pStyle w:val="Lijstalinea"/>
        <w:spacing w:line="276" w:lineRule="auto"/>
        <w:ind w:left="0"/>
        <w:rPr>
          <w:rFonts w:ascii="Verdana" w:hAnsi="Verdana"/>
          <w:sz w:val="18"/>
          <w:szCs w:val="18"/>
        </w:rPr>
      </w:pPr>
    </w:p>
    <w:p w:rsidR="00A75B8F" w:rsidP="00EF3D9A" w:rsidRDefault="00A75B8F" w14:paraId="7110DA44" w14:textId="77777777">
      <w:pPr>
        <w:pStyle w:val="Lijstalinea"/>
        <w:spacing w:line="276" w:lineRule="auto"/>
        <w:ind w:left="0"/>
        <w:rPr>
          <w:rFonts w:ascii="Verdana" w:hAnsi="Verdana"/>
          <w:sz w:val="18"/>
          <w:szCs w:val="18"/>
        </w:rPr>
      </w:pPr>
    </w:p>
    <w:p w:rsidR="00EF3D9A" w:rsidP="00EF3D9A" w:rsidRDefault="00EF3D9A" w14:paraId="743C4FA4" w14:textId="5509B926">
      <w:pPr>
        <w:pStyle w:val="Lijstalinea"/>
        <w:spacing w:line="276" w:lineRule="auto"/>
        <w:ind w:left="0"/>
        <w:rPr>
          <w:rFonts w:ascii="Verdana" w:hAnsi="Verdana" w:cstheme="minorHAnsi"/>
          <w:i/>
          <w:sz w:val="18"/>
          <w:szCs w:val="18"/>
        </w:rPr>
      </w:pPr>
      <w:r w:rsidRPr="0034577F">
        <w:rPr>
          <w:rFonts w:ascii="Verdana" w:hAnsi="Verdana"/>
          <w:sz w:val="18"/>
          <w:szCs w:val="18"/>
        </w:rPr>
        <w:t xml:space="preserve">Achter elk onderzoek is aangegeven op welke gronden het onderzoek op het onderzoeksprogramma is opgenomen. De cijfers </w:t>
      </w:r>
      <w:r>
        <w:rPr>
          <w:rFonts w:ascii="Verdana" w:hAnsi="Verdana"/>
          <w:sz w:val="18"/>
          <w:szCs w:val="18"/>
        </w:rPr>
        <w:t xml:space="preserve">tussen haakjes </w:t>
      </w:r>
      <w:r w:rsidRPr="0034577F">
        <w:rPr>
          <w:rFonts w:ascii="Verdana" w:hAnsi="Verdana"/>
          <w:sz w:val="18"/>
          <w:szCs w:val="18"/>
        </w:rPr>
        <w:t>verwijzen naar de opsomming in de inleiding.</w:t>
      </w:r>
      <w:r>
        <w:rPr>
          <w:rFonts w:ascii="Verdana" w:hAnsi="Verdana"/>
          <w:sz w:val="18"/>
          <w:szCs w:val="18"/>
        </w:rPr>
        <w:t xml:space="preserve"> </w:t>
      </w:r>
      <w:r w:rsidRPr="00F42EBB">
        <w:rPr>
          <w:rFonts w:ascii="Verdana" w:hAnsi="Verdana" w:cstheme="minorHAnsi"/>
          <w:iCs/>
          <w:sz w:val="18"/>
          <w:szCs w:val="18"/>
        </w:rPr>
        <w:t>De volgorde van de genoemde onderzoeken is willekeurig.</w:t>
      </w:r>
    </w:p>
    <w:p w:rsidRPr="0034577F" w:rsidR="0063096F" w:rsidP="00EF3D9A" w:rsidRDefault="0063096F" w14:paraId="7DEFD649" w14:textId="77777777">
      <w:pPr>
        <w:spacing w:line="276" w:lineRule="auto"/>
        <w:rPr>
          <w:rFonts w:ascii="Verdana" w:hAnsi="Verdana" w:cstheme="minorHAnsi"/>
          <w:sz w:val="18"/>
          <w:szCs w:val="18"/>
        </w:rPr>
      </w:pPr>
    </w:p>
    <w:tbl>
      <w:tblPr>
        <w:tblStyle w:val="Tabelraster"/>
        <w:tblW w:w="8931" w:type="dxa"/>
        <w:tblInd w:w="-5" w:type="dxa"/>
        <w:tblLayout w:type="fixed"/>
        <w:tblLook w:val="04A0" w:firstRow="1" w:lastRow="0" w:firstColumn="1" w:lastColumn="0" w:noHBand="0" w:noVBand="1"/>
      </w:tblPr>
      <w:tblGrid>
        <w:gridCol w:w="284"/>
        <w:gridCol w:w="2977"/>
        <w:gridCol w:w="3260"/>
        <w:gridCol w:w="2410"/>
      </w:tblGrid>
      <w:tr w:rsidRPr="0034577F" w:rsidR="00653907" w:rsidTr="00D40553" w14:paraId="65FE13A8" w14:textId="3C945CD2">
        <w:trPr>
          <w:trHeight w:val="454"/>
        </w:trPr>
        <w:tc>
          <w:tcPr>
            <w:tcW w:w="284" w:type="dxa"/>
          </w:tcPr>
          <w:p w:rsidR="002D430C" w:rsidP="00785A08" w:rsidRDefault="002D430C" w14:paraId="441FB18C" w14:textId="5F178893">
            <w:pPr>
              <w:pStyle w:val="Lijstalinea"/>
              <w:spacing w:line="276" w:lineRule="auto"/>
              <w:ind w:left="0"/>
              <w:rPr>
                <w:rFonts w:ascii="Verdana" w:hAnsi="Verdana"/>
                <w:b/>
                <w:sz w:val="18"/>
                <w:szCs w:val="18"/>
              </w:rPr>
            </w:pPr>
          </w:p>
        </w:tc>
        <w:tc>
          <w:tcPr>
            <w:tcW w:w="2977" w:type="dxa"/>
            <w:shd w:val="clear" w:color="auto" w:fill="auto"/>
          </w:tcPr>
          <w:p w:rsidRPr="0034577F" w:rsidR="002D430C" w:rsidP="00785A08" w:rsidRDefault="002D430C" w14:paraId="0EEB1F3B" w14:textId="64FEF5F6">
            <w:pPr>
              <w:pStyle w:val="Lijstalinea"/>
              <w:spacing w:line="276" w:lineRule="auto"/>
              <w:ind w:left="0"/>
              <w:rPr>
                <w:rFonts w:ascii="Verdana" w:hAnsi="Verdana"/>
                <w:b/>
                <w:sz w:val="18"/>
                <w:szCs w:val="18"/>
              </w:rPr>
            </w:pPr>
            <w:r>
              <w:rPr>
                <w:rFonts w:ascii="Verdana" w:hAnsi="Verdana"/>
                <w:b/>
                <w:sz w:val="18"/>
                <w:szCs w:val="18"/>
              </w:rPr>
              <w:t>A: 2026-2027</w:t>
            </w:r>
          </w:p>
        </w:tc>
        <w:tc>
          <w:tcPr>
            <w:tcW w:w="3260" w:type="dxa"/>
          </w:tcPr>
          <w:p w:rsidRPr="0034577F" w:rsidR="002D430C" w:rsidP="00785A08" w:rsidRDefault="002D430C" w14:paraId="10CC8307" w14:textId="18B45B8F">
            <w:pPr>
              <w:pStyle w:val="Lijstalinea"/>
              <w:spacing w:line="276" w:lineRule="auto"/>
              <w:ind w:left="0"/>
              <w:rPr>
                <w:rFonts w:ascii="Verdana" w:hAnsi="Verdana"/>
                <w:b/>
                <w:sz w:val="18"/>
                <w:szCs w:val="18"/>
              </w:rPr>
            </w:pPr>
            <w:r>
              <w:rPr>
                <w:rFonts w:ascii="Verdana" w:hAnsi="Verdana"/>
                <w:b/>
                <w:sz w:val="18"/>
                <w:szCs w:val="18"/>
              </w:rPr>
              <w:t>B: 2027-2028 (voorlopig)</w:t>
            </w:r>
          </w:p>
        </w:tc>
        <w:tc>
          <w:tcPr>
            <w:tcW w:w="2410" w:type="dxa"/>
          </w:tcPr>
          <w:p w:rsidRPr="0034577F" w:rsidR="002D430C" w:rsidP="00785A08" w:rsidRDefault="002D430C" w14:paraId="10CB6568" w14:textId="77777777">
            <w:pPr>
              <w:pStyle w:val="Lijstalinea"/>
              <w:spacing w:line="276" w:lineRule="auto"/>
              <w:ind w:left="0"/>
              <w:rPr>
                <w:rFonts w:ascii="Verdana" w:hAnsi="Verdana"/>
                <w:b/>
                <w:sz w:val="18"/>
                <w:szCs w:val="18"/>
              </w:rPr>
            </w:pPr>
            <w:r w:rsidRPr="0034577F">
              <w:rPr>
                <w:rFonts w:ascii="Verdana" w:hAnsi="Verdana"/>
                <w:b/>
                <w:sz w:val="18"/>
                <w:szCs w:val="18"/>
              </w:rPr>
              <w:t>C: Langere termijn</w:t>
            </w:r>
          </w:p>
        </w:tc>
      </w:tr>
      <w:tr w:rsidRPr="0034577F" w:rsidR="00653907" w:rsidTr="00D40553" w14:paraId="0403D6E4" w14:textId="47E5AA82">
        <w:trPr>
          <w:trHeight w:val="678"/>
        </w:trPr>
        <w:tc>
          <w:tcPr>
            <w:tcW w:w="284" w:type="dxa"/>
          </w:tcPr>
          <w:p w:rsidR="002D430C" w:rsidP="00494DA8" w:rsidRDefault="002D430C" w14:paraId="5F44FBCE" w14:textId="77777777">
            <w:pPr>
              <w:pStyle w:val="Lijstalinea"/>
              <w:spacing w:line="276" w:lineRule="auto"/>
              <w:ind w:left="0"/>
              <w:rPr>
                <w:rFonts w:ascii="Verdana" w:hAnsi="Verdana"/>
                <w:sz w:val="18"/>
                <w:szCs w:val="18"/>
              </w:rPr>
            </w:pPr>
            <w:r>
              <w:rPr>
                <w:rFonts w:ascii="Verdana" w:hAnsi="Verdana"/>
                <w:sz w:val="18"/>
                <w:szCs w:val="18"/>
              </w:rPr>
              <w:t>1</w:t>
            </w:r>
          </w:p>
        </w:tc>
        <w:tc>
          <w:tcPr>
            <w:tcW w:w="2977" w:type="dxa"/>
            <w:shd w:val="clear" w:color="auto" w:fill="auto"/>
          </w:tcPr>
          <w:p w:rsidRPr="001B7340" w:rsidR="002D430C" w:rsidP="00494DA8" w:rsidRDefault="002D430C" w14:paraId="7A1AE3A0" w14:textId="5BAA84C8">
            <w:pPr>
              <w:widowControl w:val="0"/>
              <w:suppressAutoHyphens/>
              <w:autoSpaceDN w:val="0"/>
              <w:spacing w:line="276" w:lineRule="auto"/>
              <w:textAlignment w:val="baseline"/>
              <w:rPr>
                <w:rFonts w:ascii="Verdana" w:hAnsi="Verdana" w:cstheme="minorHAnsi"/>
                <w:iCs/>
                <w:sz w:val="18"/>
                <w:szCs w:val="18"/>
              </w:rPr>
            </w:pPr>
            <w:r w:rsidRPr="00D47AF4">
              <w:rPr>
                <w:rFonts w:ascii="Verdana" w:hAnsi="Verdana" w:cstheme="minorHAnsi"/>
                <w:iCs/>
                <w:sz w:val="18"/>
                <w:szCs w:val="18"/>
              </w:rPr>
              <w:t>Vervolgonderzoek naar aandoeningsgerichte kenmerken in de risicoverevening (deel I</w:t>
            </w:r>
            <w:r>
              <w:rPr>
                <w:rFonts w:ascii="Verdana" w:hAnsi="Verdana" w:cstheme="minorHAnsi"/>
                <w:iCs/>
                <w:sz w:val="18"/>
                <w:szCs w:val="18"/>
              </w:rPr>
              <w:t>V</w:t>
            </w:r>
            <w:r w:rsidRPr="00D47AF4">
              <w:rPr>
                <w:rFonts w:ascii="Verdana" w:hAnsi="Verdana" w:cstheme="minorHAnsi"/>
                <w:iCs/>
                <w:sz w:val="18"/>
                <w:szCs w:val="18"/>
              </w:rPr>
              <w:t>)</w:t>
            </w:r>
            <w:r>
              <w:rPr>
                <w:rFonts w:ascii="Verdana" w:hAnsi="Verdana" w:cstheme="minorHAnsi"/>
                <w:iCs/>
                <w:sz w:val="18"/>
                <w:szCs w:val="18"/>
              </w:rPr>
              <w:t xml:space="preserve"> (5,6)</w:t>
            </w:r>
          </w:p>
        </w:tc>
        <w:tc>
          <w:tcPr>
            <w:tcW w:w="3260" w:type="dxa"/>
          </w:tcPr>
          <w:p w:rsidRPr="00E02F0D" w:rsidR="002D430C" w:rsidP="00494DA8" w:rsidRDefault="002D430C" w14:paraId="749B5EBE" w14:textId="3C4D871D">
            <w:pPr>
              <w:pStyle w:val="Lijstalinea"/>
              <w:spacing w:line="276" w:lineRule="auto"/>
              <w:ind w:left="0"/>
              <w:rPr>
                <w:rFonts w:ascii="Verdana" w:hAnsi="Verdana"/>
                <w:iCs/>
                <w:sz w:val="18"/>
                <w:szCs w:val="18"/>
              </w:rPr>
            </w:pPr>
            <w:r w:rsidRPr="00D47AF4">
              <w:rPr>
                <w:rFonts w:ascii="Verdana" w:hAnsi="Verdana" w:cstheme="minorHAnsi"/>
                <w:iCs/>
                <w:sz w:val="18"/>
                <w:szCs w:val="18"/>
              </w:rPr>
              <w:t xml:space="preserve">Vervolgonderzoek naar aandoeningsgerichte kenmerken in de risicoverevening (deel </w:t>
            </w:r>
            <w:r>
              <w:rPr>
                <w:rFonts w:ascii="Verdana" w:hAnsi="Verdana" w:cstheme="minorHAnsi"/>
                <w:iCs/>
                <w:sz w:val="18"/>
                <w:szCs w:val="18"/>
              </w:rPr>
              <w:t>V</w:t>
            </w:r>
            <w:r w:rsidRPr="00D47AF4">
              <w:rPr>
                <w:rFonts w:ascii="Verdana" w:hAnsi="Verdana" w:cstheme="minorHAnsi"/>
                <w:iCs/>
                <w:sz w:val="18"/>
                <w:szCs w:val="18"/>
              </w:rPr>
              <w:t>)</w:t>
            </w:r>
            <w:r>
              <w:rPr>
                <w:rFonts w:ascii="Verdana" w:hAnsi="Verdana" w:cstheme="minorHAnsi"/>
                <w:iCs/>
                <w:sz w:val="18"/>
                <w:szCs w:val="18"/>
              </w:rPr>
              <w:t xml:space="preserve"> (5,6)</w:t>
            </w:r>
          </w:p>
        </w:tc>
        <w:tc>
          <w:tcPr>
            <w:tcW w:w="2410" w:type="dxa"/>
          </w:tcPr>
          <w:p w:rsidRPr="00EE2F67" w:rsidR="002D430C" w:rsidP="00494DA8" w:rsidRDefault="002D430C" w14:paraId="078E9557" w14:textId="0F71B48C">
            <w:pPr>
              <w:pStyle w:val="Lijstalinea"/>
              <w:spacing w:line="276" w:lineRule="auto"/>
              <w:ind w:left="0"/>
              <w:rPr>
                <w:rFonts w:ascii="Verdana" w:hAnsi="Verdana"/>
                <w:sz w:val="18"/>
                <w:szCs w:val="18"/>
              </w:rPr>
            </w:pPr>
            <w:r w:rsidRPr="00D47AF4">
              <w:rPr>
                <w:rFonts w:ascii="Verdana" w:hAnsi="Verdana" w:cstheme="minorHAnsi"/>
                <w:iCs/>
                <w:sz w:val="18"/>
                <w:szCs w:val="18"/>
              </w:rPr>
              <w:t>Vervolgonderzoek naar aandoeningsgerichte kenmerken in de risicoverevening</w:t>
            </w:r>
            <w:r w:rsidRPr="00D47AF4" w:rsidDel="001513AE">
              <w:rPr>
                <w:rFonts w:ascii="Verdana" w:hAnsi="Verdana" w:cstheme="minorHAnsi"/>
                <w:iCs/>
                <w:sz w:val="18"/>
                <w:szCs w:val="18"/>
              </w:rPr>
              <w:t xml:space="preserve"> </w:t>
            </w:r>
            <w:r>
              <w:rPr>
                <w:rFonts w:ascii="Verdana" w:hAnsi="Verdana" w:cstheme="minorHAnsi"/>
                <w:iCs/>
                <w:sz w:val="18"/>
                <w:szCs w:val="18"/>
              </w:rPr>
              <w:t>(deel VI) (2,5,6)</w:t>
            </w:r>
          </w:p>
        </w:tc>
      </w:tr>
      <w:tr w:rsidRPr="0034577F" w:rsidR="00197EF0" w:rsidTr="00D40553" w14:paraId="0CF4E36E" w14:textId="1BD326BF">
        <w:trPr>
          <w:trHeight w:val="678"/>
        </w:trPr>
        <w:tc>
          <w:tcPr>
            <w:tcW w:w="284" w:type="dxa"/>
          </w:tcPr>
          <w:p w:rsidRPr="00FD2410" w:rsidR="00197EF0" w:rsidP="00197EF0" w:rsidRDefault="00197EF0" w14:paraId="2257A9B8" w14:textId="77777777">
            <w:pPr>
              <w:spacing w:line="276" w:lineRule="auto"/>
              <w:rPr>
                <w:rFonts w:ascii="Verdana" w:hAnsi="Verdana"/>
                <w:sz w:val="18"/>
                <w:szCs w:val="18"/>
              </w:rPr>
            </w:pPr>
            <w:r>
              <w:rPr>
                <w:rFonts w:ascii="Verdana" w:hAnsi="Verdana"/>
                <w:sz w:val="18"/>
                <w:szCs w:val="18"/>
              </w:rPr>
              <w:t>2</w:t>
            </w:r>
          </w:p>
        </w:tc>
        <w:tc>
          <w:tcPr>
            <w:tcW w:w="2977" w:type="dxa"/>
            <w:shd w:val="clear" w:color="auto" w:fill="auto"/>
          </w:tcPr>
          <w:p w:rsidRPr="00EE2F67" w:rsidR="00197EF0" w:rsidP="00197EF0" w:rsidRDefault="00197EF0" w14:paraId="24CAB471" w14:textId="16C86036">
            <w:pPr>
              <w:pStyle w:val="Lijstalinea"/>
              <w:spacing w:line="276" w:lineRule="auto"/>
              <w:ind w:left="0"/>
              <w:rPr>
                <w:rFonts w:ascii="Verdana" w:hAnsi="Verdana"/>
                <w:sz w:val="18"/>
                <w:szCs w:val="18"/>
              </w:rPr>
            </w:pPr>
            <w:r>
              <w:rPr>
                <w:rFonts w:ascii="Verdana" w:hAnsi="Verdana" w:cstheme="minorHAnsi"/>
                <w:iCs/>
                <w:sz w:val="18"/>
                <w:szCs w:val="18"/>
              </w:rPr>
              <w:t>Breed onderzoek ggz-model (deel II)</w:t>
            </w:r>
            <w:r w:rsidRPr="00E02F0D">
              <w:rPr>
                <w:rFonts w:ascii="Verdana" w:hAnsi="Verdana" w:cstheme="minorHAnsi"/>
                <w:iCs/>
                <w:sz w:val="18"/>
                <w:szCs w:val="18"/>
              </w:rPr>
              <w:t xml:space="preserve"> (1,3,5)</w:t>
            </w:r>
          </w:p>
        </w:tc>
        <w:tc>
          <w:tcPr>
            <w:tcW w:w="3260" w:type="dxa"/>
          </w:tcPr>
          <w:p w:rsidRPr="00EE2F67" w:rsidR="00197EF0" w:rsidP="00197EF0" w:rsidRDefault="00197EF0" w14:paraId="3A71E68C" w14:textId="7FFBD129">
            <w:pPr>
              <w:pStyle w:val="Lijstalinea"/>
              <w:spacing w:line="276" w:lineRule="auto"/>
              <w:ind w:left="0"/>
              <w:rPr>
                <w:rFonts w:ascii="Verdana" w:hAnsi="Verdana"/>
                <w:sz w:val="18"/>
                <w:szCs w:val="18"/>
              </w:rPr>
            </w:pPr>
            <w:r>
              <w:rPr>
                <w:rFonts w:ascii="Verdana" w:hAnsi="Verdana"/>
                <w:sz w:val="18"/>
                <w:szCs w:val="18"/>
              </w:rPr>
              <w:t>I</w:t>
            </w:r>
            <w:r w:rsidRPr="003B5406">
              <w:rPr>
                <w:rFonts w:ascii="Verdana" w:hAnsi="Verdana"/>
                <w:sz w:val="18"/>
                <w:szCs w:val="18"/>
              </w:rPr>
              <w:t>mpact van modelwijzigingen op doelmatigheid en relevante toetsingsmaatstaven (5)</w:t>
            </w:r>
          </w:p>
        </w:tc>
        <w:tc>
          <w:tcPr>
            <w:tcW w:w="2410" w:type="dxa"/>
          </w:tcPr>
          <w:p w:rsidRPr="00EE2F67" w:rsidR="00197EF0" w:rsidP="00197EF0" w:rsidRDefault="00197EF0" w14:paraId="3EA64D6B" w14:textId="0662CCF7">
            <w:pPr>
              <w:pStyle w:val="Lijstalinea"/>
              <w:spacing w:line="276" w:lineRule="auto"/>
              <w:ind w:left="0"/>
              <w:rPr>
                <w:rFonts w:ascii="Verdana" w:hAnsi="Verdana"/>
                <w:sz w:val="18"/>
                <w:szCs w:val="18"/>
              </w:rPr>
            </w:pPr>
            <w:proofErr w:type="spellStart"/>
            <w:r>
              <w:rPr>
                <w:rFonts w:ascii="Verdana" w:hAnsi="Verdana"/>
                <w:sz w:val="18"/>
                <w:szCs w:val="18"/>
              </w:rPr>
              <w:t>Constrained</w:t>
            </w:r>
            <w:proofErr w:type="spellEnd"/>
            <w:r>
              <w:rPr>
                <w:rFonts w:ascii="Verdana" w:hAnsi="Verdana"/>
                <w:sz w:val="18"/>
                <w:szCs w:val="18"/>
              </w:rPr>
              <w:t xml:space="preserve"> </w:t>
            </w:r>
            <w:proofErr w:type="spellStart"/>
            <w:r>
              <w:rPr>
                <w:rFonts w:ascii="Verdana" w:hAnsi="Verdana"/>
                <w:sz w:val="18"/>
                <w:szCs w:val="18"/>
              </w:rPr>
              <w:t>Regression</w:t>
            </w:r>
            <w:proofErr w:type="spellEnd"/>
            <w:r>
              <w:rPr>
                <w:rFonts w:ascii="Verdana" w:hAnsi="Verdana"/>
                <w:sz w:val="18"/>
                <w:szCs w:val="18"/>
              </w:rPr>
              <w:t xml:space="preserve"> (1)</w:t>
            </w:r>
          </w:p>
        </w:tc>
      </w:tr>
      <w:tr w:rsidRPr="0034577F" w:rsidR="00197EF0" w:rsidTr="00D40553" w14:paraId="5A3DEFDC" w14:textId="30E8D352">
        <w:trPr>
          <w:trHeight w:val="1125"/>
        </w:trPr>
        <w:tc>
          <w:tcPr>
            <w:tcW w:w="284" w:type="dxa"/>
          </w:tcPr>
          <w:p w:rsidR="00197EF0" w:rsidP="00197EF0" w:rsidRDefault="00197EF0" w14:paraId="29C5B978" w14:textId="77777777">
            <w:pPr>
              <w:spacing w:line="276" w:lineRule="auto"/>
              <w:rPr>
                <w:rFonts w:ascii="Verdana" w:hAnsi="Verdana"/>
                <w:sz w:val="18"/>
                <w:szCs w:val="18"/>
              </w:rPr>
            </w:pPr>
            <w:r>
              <w:rPr>
                <w:rFonts w:ascii="Verdana" w:hAnsi="Verdana"/>
                <w:sz w:val="18"/>
                <w:szCs w:val="18"/>
              </w:rPr>
              <w:t>3</w:t>
            </w:r>
          </w:p>
        </w:tc>
        <w:tc>
          <w:tcPr>
            <w:tcW w:w="2977" w:type="dxa"/>
            <w:shd w:val="clear" w:color="auto" w:fill="auto"/>
          </w:tcPr>
          <w:p w:rsidR="00197EF0" w:rsidP="00197EF0" w:rsidRDefault="00197EF0" w14:paraId="3C6C1036" w14:textId="5BDE397B">
            <w:pPr>
              <w:autoSpaceDE w:val="0"/>
              <w:adjustRightInd w:val="0"/>
              <w:spacing w:line="276" w:lineRule="auto"/>
              <w:rPr>
                <w:rFonts w:ascii="Verdana" w:hAnsi="Verdana"/>
                <w:sz w:val="18"/>
                <w:szCs w:val="18"/>
              </w:rPr>
            </w:pPr>
            <w:r>
              <w:rPr>
                <w:rFonts w:ascii="Verdana" w:hAnsi="Verdana"/>
                <w:sz w:val="18"/>
                <w:szCs w:val="18"/>
              </w:rPr>
              <w:t>Groot onderhoud regiocriterium somatisch en ggz (1)</w:t>
            </w:r>
          </w:p>
        </w:tc>
        <w:tc>
          <w:tcPr>
            <w:tcW w:w="3260" w:type="dxa"/>
          </w:tcPr>
          <w:p w:rsidRPr="003B5406" w:rsidR="00197EF0" w:rsidP="00197EF0" w:rsidRDefault="00197EF0" w14:paraId="5551FB0A" w14:textId="1D08A086">
            <w:pPr>
              <w:autoSpaceDE w:val="0"/>
              <w:adjustRightInd w:val="0"/>
              <w:spacing w:line="276" w:lineRule="auto"/>
              <w:rPr>
                <w:rFonts w:ascii="Verdana" w:hAnsi="Verdana"/>
                <w:sz w:val="18"/>
                <w:szCs w:val="18"/>
              </w:rPr>
            </w:pPr>
            <w:r w:rsidRPr="00963DBB">
              <w:rPr>
                <w:rFonts w:ascii="Verdana" w:hAnsi="Verdana"/>
                <w:sz w:val="18"/>
                <w:szCs w:val="18"/>
              </w:rPr>
              <w:t xml:space="preserve">Vervolgonderzoek </w:t>
            </w:r>
            <w:r>
              <w:rPr>
                <w:rFonts w:ascii="Verdana" w:hAnsi="Verdana"/>
                <w:sz w:val="18"/>
                <w:szCs w:val="18"/>
              </w:rPr>
              <w:t>afwijkende</w:t>
            </w:r>
            <w:r w:rsidRPr="00963DBB">
              <w:rPr>
                <w:rFonts w:ascii="Verdana" w:hAnsi="Verdana"/>
                <w:sz w:val="18"/>
                <w:szCs w:val="18"/>
              </w:rPr>
              <w:t xml:space="preserve"> bekostiging (3, 5)</w:t>
            </w:r>
          </w:p>
        </w:tc>
        <w:tc>
          <w:tcPr>
            <w:tcW w:w="2410" w:type="dxa"/>
          </w:tcPr>
          <w:p w:rsidRPr="00EE2F67" w:rsidR="00197EF0" w:rsidP="00197EF0" w:rsidRDefault="00197EF0" w14:paraId="45188F4A" w14:textId="530B0F20">
            <w:pPr>
              <w:pStyle w:val="Lijstalinea"/>
              <w:spacing w:line="276" w:lineRule="auto"/>
              <w:ind w:left="0"/>
              <w:rPr>
                <w:rFonts w:ascii="Verdana" w:hAnsi="Verdana"/>
                <w:sz w:val="18"/>
                <w:szCs w:val="18"/>
              </w:rPr>
            </w:pPr>
            <w:r w:rsidRPr="00EE2F67">
              <w:rPr>
                <w:rFonts w:ascii="Verdana" w:hAnsi="Verdana"/>
                <w:sz w:val="18"/>
                <w:szCs w:val="18"/>
              </w:rPr>
              <w:t>Machine Learning (2)</w:t>
            </w:r>
          </w:p>
        </w:tc>
      </w:tr>
      <w:tr w:rsidRPr="0034577F" w:rsidR="00197EF0" w:rsidTr="00D40553" w14:paraId="6D57FA1D" w14:textId="64CB62A5">
        <w:trPr>
          <w:trHeight w:val="601"/>
        </w:trPr>
        <w:tc>
          <w:tcPr>
            <w:tcW w:w="284" w:type="dxa"/>
          </w:tcPr>
          <w:p w:rsidR="00197EF0" w:rsidP="00197EF0" w:rsidRDefault="00197EF0" w14:paraId="1527ACEE" w14:textId="77777777">
            <w:pPr>
              <w:spacing w:line="276" w:lineRule="auto"/>
              <w:rPr>
                <w:rFonts w:ascii="Verdana" w:hAnsi="Verdana"/>
                <w:sz w:val="18"/>
                <w:szCs w:val="18"/>
              </w:rPr>
            </w:pPr>
            <w:r>
              <w:rPr>
                <w:rFonts w:ascii="Verdana" w:hAnsi="Verdana"/>
                <w:sz w:val="18"/>
                <w:szCs w:val="18"/>
              </w:rPr>
              <w:t>4</w:t>
            </w:r>
          </w:p>
        </w:tc>
        <w:tc>
          <w:tcPr>
            <w:tcW w:w="2977" w:type="dxa"/>
            <w:shd w:val="clear" w:color="auto" w:fill="auto"/>
          </w:tcPr>
          <w:p w:rsidRPr="00DB7A85" w:rsidR="00197EF0" w:rsidP="00197EF0" w:rsidRDefault="00197EF0" w14:paraId="2E21F06B" w14:textId="4A245125">
            <w:pPr>
              <w:spacing w:line="276" w:lineRule="auto"/>
              <w:rPr>
                <w:rFonts w:ascii="Verdana" w:hAnsi="Verdana" w:cstheme="minorHAnsi"/>
                <w:bCs/>
                <w:sz w:val="18"/>
                <w:szCs w:val="18"/>
              </w:rPr>
            </w:pPr>
            <w:r w:rsidRPr="003B5406">
              <w:rPr>
                <w:rFonts w:ascii="Verdana" w:hAnsi="Verdana"/>
                <w:sz w:val="18"/>
                <w:szCs w:val="18"/>
              </w:rPr>
              <w:t>G</w:t>
            </w:r>
            <w:r w:rsidRPr="003B5406">
              <w:rPr>
                <w:rFonts w:ascii="Verdana" w:hAnsi="Verdana"/>
                <w:sz w:val="18"/>
              </w:rPr>
              <w:t xml:space="preserve">root onderhoud </w:t>
            </w:r>
            <w:r w:rsidRPr="003B5406">
              <w:rPr>
                <w:rFonts w:ascii="Verdana" w:hAnsi="Verdana" w:cstheme="minorHAnsi"/>
                <w:bCs/>
                <w:sz w:val="18"/>
                <w:szCs w:val="18"/>
              </w:rPr>
              <w:t>FDG (1)</w:t>
            </w:r>
          </w:p>
        </w:tc>
        <w:tc>
          <w:tcPr>
            <w:tcW w:w="3260" w:type="dxa"/>
          </w:tcPr>
          <w:p w:rsidRPr="004B545F" w:rsidR="00197EF0" w:rsidP="00197EF0" w:rsidRDefault="00197EF0" w14:paraId="6710F70F" w14:textId="3C0CDA1E">
            <w:pPr>
              <w:autoSpaceDE w:val="0"/>
              <w:adjustRightInd w:val="0"/>
              <w:spacing w:line="276" w:lineRule="auto"/>
              <w:rPr>
                <w:rFonts w:ascii="Verdana" w:hAnsi="Verdana"/>
                <w:sz w:val="18"/>
                <w:szCs w:val="18"/>
              </w:rPr>
            </w:pPr>
            <w:r>
              <w:rPr>
                <w:rFonts w:ascii="Verdana" w:hAnsi="Verdana"/>
                <w:sz w:val="18"/>
                <w:szCs w:val="18"/>
              </w:rPr>
              <w:t>Groot onderhoud HSM (1)</w:t>
            </w:r>
          </w:p>
        </w:tc>
        <w:tc>
          <w:tcPr>
            <w:tcW w:w="2410" w:type="dxa"/>
          </w:tcPr>
          <w:p w:rsidRPr="00EE2F67" w:rsidR="00197EF0" w:rsidP="00197EF0" w:rsidRDefault="00197EF0" w14:paraId="10E2F183" w14:textId="4E8E567A">
            <w:pPr>
              <w:pStyle w:val="Lijstalinea"/>
              <w:spacing w:line="276" w:lineRule="auto"/>
              <w:ind w:left="0"/>
              <w:rPr>
                <w:rFonts w:ascii="Verdana" w:hAnsi="Verdana"/>
                <w:sz w:val="18"/>
                <w:szCs w:val="18"/>
              </w:rPr>
            </w:pPr>
            <w:r>
              <w:rPr>
                <w:rFonts w:ascii="Verdana" w:hAnsi="Verdana"/>
                <w:sz w:val="18"/>
                <w:szCs w:val="18"/>
              </w:rPr>
              <w:t>Buitenlandzorg en de risicoverevening (5)</w:t>
            </w:r>
          </w:p>
        </w:tc>
      </w:tr>
      <w:tr w:rsidRPr="0034577F" w:rsidR="00197EF0" w:rsidTr="00D40553" w14:paraId="1B90B4DC" w14:textId="74CFA1C6">
        <w:trPr>
          <w:trHeight w:val="801"/>
        </w:trPr>
        <w:tc>
          <w:tcPr>
            <w:tcW w:w="284" w:type="dxa"/>
          </w:tcPr>
          <w:p w:rsidR="00197EF0" w:rsidP="00197EF0" w:rsidRDefault="00197EF0" w14:paraId="63232E55" w14:textId="77777777">
            <w:pPr>
              <w:spacing w:line="276" w:lineRule="auto"/>
              <w:rPr>
                <w:rFonts w:ascii="Verdana" w:hAnsi="Verdana"/>
                <w:sz w:val="18"/>
                <w:szCs w:val="18"/>
              </w:rPr>
            </w:pPr>
            <w:r>
              <w:rPr>
                <w:rFonts w:ascii="Verdana" w:hAnsi="Verdana"/>
                <w:sz w:val="18"/>
                <w:szCs w:val="18"/>
              </w:rPr>
              <w:t>5</w:t>
            </w:r>
          </w:p>
        </w:tc>
        <w:tc>
          <w:tcPr>
            <w:tcW w:w="2977" w:type="dxa"/>
            <w:shd w:val="clear" w:color="auto" w:fill="auto"/>
          </w:tcPr>
          <w:p w:rsidRPr="00511370" w:rsidR="00197EF0" w:rsidP="00197EF0" w:rsidRDefault="00197EF0" w14:paraId="57B56033" w14:textId="79E894B9">
            <w:pPr>
              <w:spacing w:line="276" w:lineRule="auto"/>
              <w:rPr>
                <w:rFonts w:ascii="Verdana" w:hAnsi="Verdana"/>
                <w:sz w:val="18"/>
                <w:szCs w:val="18"/>
              </w:rPr>
            </w:pPr>
            <w:r>
              <w:rPr>
                <w:rFonts w:ascii="Verdana" w:hAnsi="Verdana"/>
                <w:sz w:val="18"/>
                <w:szCs w:val="18"/>
              </w:rPr>
              <w:t>Onderhoud HHK (1,3,5)</w:t>
            </w:r>
          </w:p>
        </w:tc>
        <w:tc>
          <w:tcPr>
            <w:tcW w:w="3260" w:type="dxa"/>
          </w:tcPr>
          <w:p w:rsidRPr="003B5406" w:rsidR="00197EF0" w:rsidP="00197EF0" w:rsidRDefault="00197EF0" w14:paraId="64385EE4" w14:textId="54187994">
            <w:pPr>
              <w:widowControl w:val="0"/>
              <w:suppressAutoHyphens/>
              <w:autoSpaceDN w:val="0"/>
              <w:spacing w:line="276" w:lineRule="auto"/>
              <w:textAlignment w:val="baseline"/>
              <w:rPr>
                <w:rFonts w:ascii="Verdana" w:hAnsi="Verdana"/>
                <w:sz w:val="18"/>
                <w:szCs w:val="18"/>
              </w:rPr>
            </w:pPr>
            <w:r>
              <w:rPr>
                <w:rFonts w:ascii="Verdana" w:hAnsi="Verdana"/>
                <w:sz w:val="18"/>
                <w:szCs w:val="18"/>
              </w:rPr>
              <w:t>Groot onderhoud AVI, SES, PPA (1)</w:t>
            </w:r>
          </w:p>
        </w:tc>
        <w:tc>
          <w:tcPr>
            <w:tcW w:w="2410" w:type="dxa"/>
          </w:tcPr>
          <w:p w:rsidRPr="00DE0220" w:rsidR="00197EF0" w:rsidP="00197EF0" w:rsidRDefault="00197EF0" w14:paraId="65D0EFE9" w14:textId="538F3AC2">
            <w:pPr>
              <w:widowControl w:val="0"/>
              <w:suppressAutoHyphens/>
              <w:autoSpaceDN w:val="0"/>
              <w:spacing w:line="276" w:lineRule="auto"/>
              <w:textAlignment w:val="baseline"/>
              <w:rPr>
                <w:rFonts w:ascii="Verdana" w:hAnsi="Verdana" w:cstheme="minorHAnsi"/>
                <w:iCs/>
                <w:sz w:val="18"/>
                <w:szCs w:val="18"/>
              </w:rPr>
            </w:pPr>
          </w:p>
        </w:tc>
      </w:tr>
      <w:tr w:rsidRPr="0034577F" w:rsidR="00C311BF" w:rsidTr="00D40553" w14:paraId="4E58A016" w14:textId="77777777">
        <w:trPr>
          <w:trHeight w:val="801"/>
        </w:trPr>
        <w:tc>
          <w:tcPr>
            <w:tcW w:w="284" w:type="dxa"/>
          </w:tcPr>
          <w:p w:rsidR="00C311BF" w:rsidP="00197EF0" w:rsidRDefault="00C311BF" w14:paraId="422C53D6" w14:textId="4D9409EA">
            <w:pPr>
              <w:spacing w:line="276" w:lineRule="auto"/>
              <w:rPr>
                <w:rFonts w:ascii="Verdana" w:hAnsi="Verdana"/>
                <w:sz w:val="18"/>
                <w:szCs w:val="18"/>
              </w:rPr>
            </w:pPr>
            <w:r>
              <w:rPr>
                <w:rFonts w:ascii="Verdana" w:hAnsi="Verdana"/>
                <w:sz w:val="18"/>
                <w:szCs w:val="18"/>
              </w:rPr>
              <w:t>6</w:t>
            </w:r>
          </w:p>
        </w:tc>
        <w:tc>
          <w:tcPr>
            <w:tcW w:w="2977" w:type="dxa"/>
            <w:shd w:val="clear" w:color="auto" w:fill="auto"/>
          </w:tcPr>
          <w:p w:rsidR="00C311BF" w:rsidP="00197EF0" w:rsidRDefault="00C311BF" w14:paraId="39990C83" w14:textId="2AD87883">
            <w:pPr>
              <w:spacing w:line="276" w:lineRule="auto"/>
              <w:rPr>
                <w:rFonts w:ascii="Verdana" w:hAnsi="Verdana"/>
                <w:sz w:val="18"/>
                <w:szCs w:val="18"/>
              </w:rPr>
            </w:pPr>
            <w:r>
              <w:rPr>
                <w:rFonts w:ascii="Verdana" w:hAnsi="Verdana"/>
                <w:sz w:val="18"/>
                <w:szCs w:val="18"/>
              </w:rPr>
              <w:t>(Groot) onderhoud DKG-somatisch (1)</w:t>
            </w:r>
          </w:p>
        </w:tc>
        <w:tc>
          <w:tcPr>
            <w:tcW w:w="3260" w:type="dxa"/>
          </w:tcPr>
          <w:p w:rsidR="00C311BF" w:rsidP="00197EF0" w:rsidRDefault="00C311BF" w14:paraId="3F81DA47" w14:textId="1197F942">
            <w:pPr>
              <w:widowControl w:val="0"/>
              <w:suppressAutoHyphens/>
              <w:autoSpaceDN w:val="0"/>
              <w:spacing w:line="276" w:lineRule="auto"/>
              <w:textAlignment w:val="baseline"/>
              <w:rPr>
                <w:rFonts w:ascii="Verdana" w:hAnsi="Verdana"/>
                <w:sz w:val="18"/>
                <w:szCs w:val="18"/>
              </w:rPr>
            </w:pPr>
            <w:r>
              <w:rPr>
                <w:rFonts w:ascii="Verdana" w:hAnsi="Verdana"/>
                <w:sz w:val="18"/>
                <w:szCs w:val="18"/>
              </w:rPr>
              <w:t>Groot onderhoud IBZ (1)</w:t>
            </w:r>
          </w:p>
        </w:tc>
        <w:tc>
          <w:tcPr>
            <w:tcW w:w="2410" w:type="dxa"/>
          </w:tcPr>
          <w:p w:rsidRPr="00DE0220" w:rsidR="00C311BF" w:rsidP="00197EF0" w:rsidRDefault="00C311BF" w14:paraId="739FA3B7" w14:textId="77777777">
            <w:pPr>
              <w:widowControl w:val="0"/>
              <w:suppressAutoHyphens/>
              <w:autoSpaceDN w:val="0"/>
              <w:spacing w:line="276" w:lineRule="auto"/>
              <w:textAlignment w:val="baseline"/>
              <w:rPr>
                <w:rFonts w:ascii="Verdana" w:hAnsi="Verdana" w:cstheme="minorHAnsi"/>
                <w:iCs/>
                <w:sz w:val="18"/>
                <w:szCs w:val="18"/>
              </w:rPr>
            </w:pPr>
          </w:p>
        </w:tc>
      </w:tr>
      <w:tr w:rsidRPr="0034577F" w:rsidR="00197EF0" w:rsidTr="00D40553" w14:paraId="1D275A94" w14:textId="77777777">
        <w:trPr>
          <w:trHeight w:val="801"/>
        </w:trPr>
        <w:tc>
          <w:tcPr>
            <w:tcW w:w="284" w:type="dxa"/>
          </w:tcPr>
          <w:p w:rsidR="00197EF0" w:rsidP="00197EF0" w:rsidRDefault="00C311BF" w14:paraId="3CE162A7" w14:textId="01937C22">
            <w:pPr>
              <w:spacing w:line="276" w:lineRule="auto"/>
              <w:rPr>
                <w:rFonts w:ascii="Verdana" w:hAnsi="Verdana"/>
                <w:sz w:val="18"/>
                <w:szCs w:val="18"/>
              </w:rPr>
            </w:pPr>
            <w:r>
              <w:rPr>
                <w:rFonts w:ascii="Verdana" w:hAnsi="Verdana"/>
                <w:sz w:val="18"/>
                <w:szCs w:val="18"/>
              </w:rPr>
              <w:t>7</w:t>
            </w:r>
          </w:p>
        </w:tc>
        <w:tc>
          <w:tcPr>
            <w:tcW w:w="2977" w:type="dxa"/>
            <w:shd w:val="clear" w:color="auto" w:fill="auto"/>
          </w:tcPr>
          <w:p w:rsidRPr="00D40553" w:rsidR="00197EF0" w:rsidP="00197EF0" w:rsidRDefault="00197EF0" w14:paraId="2D928287" w14:textId="261265CF">
            <w:pPr>
              <w:spacing w:line="276" w:lineRule="auto"/>
              <w:rPr>
                <w:rFonts w:ascii="Verdana" w:hAnsi="Verdana"/>
                <w:sz w:val="18"/>
                <w:szCs w:val="18"/>
              </w:rPr>
            </w:pPr>
          </w:p>
        </w:tc>
        <w:tc>
          <w:tcPr>
            <w:tcW w:w="3260" w:type="dxa"/>
          </w:tcPr>
          <w:p w:rsidR="00197EF0" w:rsidP="00197EF0" w:rsidRDefault="00197EF0" w14:paraId="68A6310F" w14:textId="698EDADB">
            <w:pPr>
              <w:widowControl w:val="0"/>
              <w:suppressAutoHyphens/>
              <w:autoSpaceDN w:val="0"/>
              <w:spacing w:line="276" w:lineRule="auto"/>
              <w:textAlignment w:val="baseline"/>
              <w:rPr>
                <w:rFonts w:ascii="Verdana" w:hAnsi="Verdana"/>
                <w:sz w:val="18"/>
                <w:szCs w:val="18"/>
              </w:rPr>
            </w:pPr>
            <w:r>
              <w:rPr>
                <w:rFonts w:ascii="Verdana" w:hAnsi="Verdana"/>
                <w:sz w:val="18"/>
                <w:szCs w:val="18"/>
              </w:rPr>
              <w:t>Schatting op recentere data (3)</w:t>
            </w:r>
          </w:p>
        </w:tc>
        <w:tc>
          <w:tcPr>
            <w:tcW w:w="2410" w:type="dxa"/>
          </w:tcPr>
          <w:p w:rsidRPr="00DE0220" w:rsidR="00197EF0" w:rsidP="00197EF0" w:rsidRDefault="00197EF0" w14:paraId="4AB4F93F" w14:textId="77777777">
            <w:pPr>
              <w:widowControl w:val="0"/>
              <w:suppressAutoHyphens/>
              <w:autoSpaceDN w:val="0"/>
              <w:spacing w:line="276" w:lineRule="auto"/>
              <w:textAlignment w:val="baseline"/>
              <w:rPr>
                <w:rFonts w:ascii="Verdana" w:hAnsi="Verdana" w:cstheme="minorHAnsi"/>
                <w:iCs/>
                <w:sz w:val="18"/>
                <w:szCs w:val="18"/>
              </w:rPr>
            </w:pPr>
          </w:p>
        </w:tc>
      </w:tr>
    </w:tbl>
    <w:p w:rsidR="00A75B8F" w:rsidP="00EF3D9A" w:rsidRDefault="00A75B8F" w14:paraId="4DE32993" w14:textId="59D0F098">
      <w:pPr>
        <w:pStyle w:val="Kop2"/>
        <w:rPr>
          <w:rFonts w:ascii="Verdana" w:hAnsi="Verdana" w:eastAsiaTheme="minorHAnsi" w:cstheme="minorHAnsi"/>
          <w:b/>
          <w:color w:val="auto"/>
          <w:sz w:val="18"/>
          <w:szCs w:val="18"/>
        </w:rPr>
      </w:pPr>
    </w:p>
    <w:p w:rsidRPr="006B24A7" w:rsidR="00A75B8F" w:rsidP="006B24A7" w:rsidRDefault="00A75B8F" w14:paraId="63090F42" w14:textId="77777777">
      <w:pPr>
        <w:rPr>
          <w:b/>
          <w:bCs/>
        </w:rPr>
      </w:pPr>
    </w:p>
    <w:p w:rsidR="00A75B8F" w:rsidP="00EF3D9A" w:rsidRDefault="00A75B8F" w14:paraId="1740F047" w14:textId="77777777">
      <w:pPr>
        <w:pStyle w:val="Kop2"/>
        <w:rPr>
          <w:rFonts w:ascii="Verdana" w:hAnsi="Verdana" w:eastAsiaTheme="minorHAnsi" w:cstheme="minorHAnsi"/>
          <w:b/>
          <w:color w:val="auto"/>
          <w:sz w:val="18"/>
          <w:szCs w:val="18"/>
        </w:rPr>
      </w:pPr>
    </w:p>
    <w:p w:rsidR="00663EC5" w:rsidP="00EF3D9A" w:rsidRDefault="00BB01AA" w14:paraId="5E29423E" w14:textId="1EBEC2B9">
      <w:pPr>
        <w:pStyle w:val="Kop2"/>
        <w:rPr>
          <w:rFonts w:ascii="Verdana" w:hAnsi="Verdana" w:eastAsiaTheme="minorHAnsi" w:cstheme="minorHAnsi"/>
          <w:b/>
          <w:color w:val="auto"/>
          <w:sz w:val="18"/>
          <w:szCs w:val="18"/>
        </w:rPr>
      </w:pPr>
      <w:r w:rsidRPr="00404713">
        <w:rPr>
          <w:rFonts w:ascii="Verdana" w:hAnsi="Verdana" w:eastAsiaTheme="minorHAnsi" w:cstheme="minorHAnsi"/>
          <w:b/>
          <w:color w:val="auto"/>
          <w:sz w:val="18"/>
          <w:szCs w:val="18"/>
        </w:rPr>
        <w:t xml:space="preserve">Categorie </w:t>
      </w:r>
      <w:r w:rsidRPr="00404713" w:rsidR="00B9367C">
        <w:rPr>
          <w:rFonts w:ascii="Verdana" w:hAnsi="Verdana" w:eastAsiaTheme="minorHAnsi" w:cstheme="minorHAnsi"/>
          <w:b/>
          <w:color w:val="auto"/>
          <w:sz w:val="18"/>
          <w:szCs w:val="18"/>
        </w:rPr>
        <w:t>A</w:t>
      </w:r>
      <w:r w:rsidRPr="00404713">
        <w:rPr>
          <w:rFonts w:ascii="Verdana" w:hAnsi="Verdana" w:eastAsiaTheme="minorHAnsi" w:cstheme="minorHAnsi"/>
          <w:b/>
          <w:color w:val="auto"/>
          <w:sz w:val="18"/>
          <w:szCs w:val="18"/>
        </w:rPr>
        <w:t xml:space="preserve">: onderzoeken per </w:t>
      </w:r>
      <w:r w:rsidRPr="00404713" w:rsidR="004B545F">
        <w:rPr>
          <w:rFonts w:ascii="Verdana" w:hAnsi="Verdana" w:eastAsiaTheme="minorHAnsi" w:cstheme="minorHAnsi"/>
          <w:b/>
          <w:color w:val="auto"/>
          <w:sz w:val="18"/>
          <w:szCs w:val="18"/>
        </w:rPr>
        <w:t>202</w:t>
      </w:r>
      <w:r w:rsidR="004B545F">
        <w:rPr>
          <w:rFonts w:ascii="Verdana" w:hAnsi="Verdana" w:eastAsiaTheme="minorHAnsi" w:cstheme="minorHAnsi"/>
          <w:b/>
          <w:color w:val="auto"/>
          <w:sz w:val="18"/>
          <w:szCs w:val="18"/>
        </w:rPr>
        <w:t>6</w:t>
      </w:r>
      <w:r w:rsidR="00DB0804">
        <w:rPr>
          <w:rFonts w:ascii="Verdana" w:hAnsi="Verdana" w:eastAsiaTheme="minorHAnsi" w:cstheme="minorHAnsi"/>
          <w:b/>
          <w:color w:val="auto"/>
          <w:sz w:val="18"/>
          <w:szCs w:val="18"/>
        </w:rPr>
        <w:t>-</w:t>
      </w:r>
      <w:r w:rsidRPr="00404713" w:rsidR="004B545F">
        <w:rPr>
          <w:rFonts w:ascii="Verdana" w:hAnsi="Verdana" w:eastAsiaTheme="minorHAnsi" w:cstheme="minorHAnsi"/>
          <w:b/>
          <w:color w:val="auto"/>
          <w:sz w:val="18"/>
          <w:szCs w:val="18"/>
        </w:rPr>
        <w:t>202</w:t>
      </w:r>
      <w:r w:rsidR="004B545F">
        <w:rPr>
          <w:rFonts w:ascii="Verdana" w:hAnsi="Verdana" w:eastAsiaTheme="minorHAnsi" w:cstheme="minorHAnsi"/>
          <w:b/>
          <w:color w:val="auto"/>
          <w:sz w:val="18"/>
          <w:szCs w:val="18"/>
        </w:rPr>
        <w:t>7</w:t>
      </w:r>
    </w:p>
    <w:p w:rsidR="00951386" w:rsidP="001249C3" w:rsidRDefault="00951386" w14:paraId="058B652D" w14:textId="5F56C5E6">
      <w:pPr>
        <w:autoSpaceDE w:val="0"/>
        <w:spacing w:line="276" w:lineRule="auto"/>
        <w:rPr>
          <w:rFonts w:ascii="Verdana" w:hAnsi="Verdana" w:cstheme="minorHAnsi"/>
          <w:sz w:val="18"/>
          <w:szCs w:val="18"/>
        </w:rPr>
      </w:pPr>
    </w:p>
    <w:p w:rsidRPr="00345DA7" w:rsidR="00951386" w:rsidP="00951386" w:rsidRDefault="00951386" w14:paraId="346A790B" w14:textId="77777777">
      <w:pPr>
        <w:pStyle w:val="Lijstalinea"/>
        <w:numPr>
          <w:ilvl w:val="0"/>
          <w:numId w:val="3"/>
        </w:numPr>
        <w:spacing w:line="276" w:lineRule="auto"/>
        <w:rPr>
          <w:rFonts w:ascii="Verdana" w:hAnsi="Verdana" w:cstheme="minorHAnsi"/>
          <w:bCs/>
          <w:i/>
          <w:iCs/>
          <w:sz w:val="18"/>
          <w:szCs w:val="18"/>
        </w:rPr>
      </w:pPr>
      <w:r w:rsidRPr="00345DA7">
        <w:rPr>
          <w:rFonts w:ascii="Verdana" w:hAnsi="Verdana" w:cstheme="minorHAnsi"/>
          <w:bCs/>
          <w:i/>
          <w:iCs/>
          <w:sz w:val="18"/>
          <w:szCs w:val="18"/>
        </w:rPr>
        <w:t xml:space="preserve">Vervolgonderzoek naar aandoeningsgerichte kenmerken in de risicoverevening (deel IV) </w:t>
      </w:r>
    </w:p>
    <w:p w:rsidR="00951386" w:rsidP="00951386" w:rsidRDefault="00951386" w14:paraId="62FABCBD" w14:textId="13E8DE4E">
      <w:pPr>
        <w:spacing w:line="276" w:lineRule="auto"/>
        <w:rPr>
          <w:rFonts w:ascii="Verdana" w:hAnsi="Verdana" w:eastAsia="DFKai-SB"/>
          <w:sz w:val="18"/>
          <w:szCs w:val="18"/>
        </w:rPr>
      </w:pPr>
      <w:r w:rsidRPr="007C5A3D">
        <w:rPr>
          <w:rFonts w:ascii="Verdana" w:hAnsi="Verdana" w:eastAsia="DFKai-SB"/>
          <w:sz w:val="18"/>
          <w:szCs w:val="18"/>
        </w:rPr>
        <w:t>Dit onderzoek maakt deel uit van een meerjarentraject naar meer aandoeningsgerichte kenmerken. Dit vervolgonderzoek gaat allereerst verder met de aanbevelingen uit voorgaande onderzoeken (</w:t>
      </w:r>
      <w:r>
        <w:rPr>
          <w:rFonts w:ascii="Verdana" w:hAnsi="Verdana" w:eastAsia="DFKai-SB"/>
          <w:sz w:val="18"/>
          <w:szCs w:val="18"/>
        </w:rPr>
        <w:t>delen</w:t>
      </w:r>
      <w:r w:rsidRPr="007C5A3D">
        <w:rPr>
          <w:rFonts w:ascii="Verdana" w:hAnsi="Verdana" w:eastAsia="DFKai-SB"/>
          <w:sz w:val="18"/>
          <w:szCs w:val="18"/>
        </w:rPr>
        <w:t xml:space="preserve"> I</w:t>
      </w:r>
      <w:r>
        <w:rPr>
          <w:rFonts w:ascii="Verdana" w:hAnsi="Verdana" w:eastAsia="DFKai-SB"/>
          <w:sz w:val="18"/>
          <w:szCs w:val="18"/>
        </w:rPr>
        <w:t>,</w:t>
      </w:r>
      <w:r w:rsidRPr="007C5A3D">
        <w:rPr>
          <w:rFonts w:ascii="Verdana" w:hAnsi="Verdana" w:eastAsia="DFKai-SB"/>
          <w:sz w:val="18"/>
          <w:szCs w:val="18"/>
        </w:rPr>
        <w:t xml:space="preserve"> II</w:t>
      </w:r>
      <w:r>
        <w:rPr>
          <w:rFonts w:ascii="Verdana" w:hAnsi="Verdana" w:eastAsia="DFKai-SB"/>
          <w:sz w:val="18"/>
          <w:szCs w:val="18"/>
        </w:rPr>
        <w:t xml:space="preserve"> en III</w:t>
      </w:r>
      <w:r w:rsidRPr="007C5A3D">
        <w:rPr>
          <w:rFonts w:ascii="Verdana" w:hAnsi="Verdana" w:eastAsia="DFKai-SB"/>
          <w:sz w:val="18"/>
          <w:szCs w:val="18"/>
        </w:rPr>
        <w:t>)</w:t>
      </w:r>
      <w:r w:rsidR="00764814">
        <w:rPr>
          <w:rFonts w:ascii="Verdana" w:hAnsi="Verdana" w:eastAsia="DFKai-SB"/>
          <w:sz w:val="18"/>
          <w:szCs w:val="18"/>
        </w:rPr>
        <w:t xml:space="preserve">. Hoewel de uitkomsten van deel III van dit traject veelbelovend zijn, bestaan er nog verschillende belangrijke punten rondom aandoeningsgericht verevenen die gedegen onderzoek vergen. De resultaten ten aanzien van de verevenende werking van het model inclusief aandoeningsgerichte kenmerken in deel III </w:t>
      </w:r>
      <w:proofErr w:type="spellStart"/>
      <w:r w:rsidR="00ED215D">
        <w:rPr>
          <w:rFonts w:ascii="Verdana" w:hAnsi="Verdana" w:eastAsia="DFKai-SB"/>
          <w:sz w:val="18"/>
          <w:szCs w:val="18"/>
        </w:rPr>
        <w:t>zjin</w:t>
      </w:r>
      <w:proofErr w:type="spellEnd"/>
      <w:r w:rsidR="00ED215D">
        <w:rPr>
          <w:rFonts w:ascii="Verdana" w:hAnsi="Verdana" w:eastAsia="DFKai-SB"/>
          <w:sz w:val="18"/>
          <w:szCs w:val="18"/>
        </w:rPr>
        <w:t xml:space="preserve"> veelbelovend</w:t>
      </w:r>
      <w:r w:rsidR="00764814">
        <w:rPr>
          <w:rFonts w:ascii="Verdana" w:hAnsi="Verdana" w:eastAsia="DFKai-SB"/>
          <w:sz w:val="18"/>
          <w:szCs w:val="18"/>
        </w:rPr>
        <w:t xml:space="preserve">. Het is echter nog onduidelijk in hoeverre het verlies in verevenende werking </w:t>
      </w:r>
      <w:r w:rsidR="00ED215D">
        <w:rPr>
          <w:rFonts w:ascii="Verdana" w:hAnsi="Verdana" w:eastAsia="DFKai-SB"/>
          <w:sz w:val="18"/>
          <w:szCs w:val="18"/>
        </w:rPr>
        <w:t>zich verhoudt tot een</w:t>
      </w:r>
      <w:r w:rsidR="00764814">
        <w:rPr>
          <w:rFonts w:ascii="Verdana" w:hAnsi="Verdana" w:eastAsia="DFKai-SB"/>
          <w:sz w:val="18"/>
          <w:szCs w:val="18"/>
        </w:rPr>
        <w:t xml:space="preserve"> betere prikkelwerking voor passende zorg. Bovendien is nog onvoldoende scherp in hoeverre de gecreëerde kenmerken en de </w:t>
      </w:r>
      <w:proofErr w:type="spellStart"/>
      <w:r w:rsidR="00764814">
        <w:rPr>
          <w:rFonts w:ascii="Verdana" w:hAnsi="Verdana" w:eastAsia="DFKai-SB"/>
          <w:sz w:val="18"/>
          <w:szCs w:val="18"/>
        </w:rPr>
        <w:t>meerjarigheid</w:t>
      </w:r>
      <w:proofErr w:type="spellEnd"/>
      <w:r w:rsidR="00764814">
        <w:rPr>
          <w:rFonts w:ascii="Verdana" w:hAnsi="Verdana" w:eastAsia="DFKai-SB"/>
          <w:sz w:val="18"/>
          <w:szCs w:val="18"/>
        </w:rPr>
        <w:t xml:space="preserve"> van deze kenmerken </w:t>
      </w:r>
      <w:r w:rsidR="00C311BF">
        <w:rPr>
          <w:rFonts w:ascii="Verdana" w:hAnsi="Verdana" w:eastAsia="DFKai-SB"/>
          <w:sz w:val="18"/>
          <w:szCs w:val="18"/>
        </w:rPr>
        <w:t xml:space="preserve">precies </w:t>
      </w:r>
      <w:r w:rsidR="00764814">
        <w:rPr>
          <w:rFonts w:ascii="Verdana" w:hAnsi="Verdana" w:eastAsia="DFKai-SB"/>
          <w:sz w:val="18"/>
          <w:szCs w:val="18"/>
        </w:rPr>
        <w:t xml:space="preserve">prikkels tot passende zorg </w:t>
      </w:r>
      <w:r w:rsidR="00ED215D">
        <w:rPr>
          <w:rFonts w:ascii="Verdana" w:hAnsi="Verdana" w:eastAsia="DFKai-SB"/>
          <w:sz w:val="18"/>
          <w:szCs w:val="18"/>
        </w:rPr>
        <w:t xml:space="preserve">beter borgen in het </w:t>
      </w:r>
      <w:r w:rsidR="00ED215D">
        <w:rPr>
          <w:rFonts w:ascii="Verdana" w:hAnsi="Verdana" w:eastAsia="DFKai-SB"/>
          <w:sz w:val="18"/>
          <w:szCs w:val="18"/>
        </w:rPr>
        <w:lastRenderedPageBreak/>
        <w:t>risicovereveningssysteem</w:t>
      </w:r>
      <w:r w:rsidR="00764814">
        <w:rPr>
          <w:rFonts w:ascii="Verdana" w:hAnsi="Verdana" w:eastAsia="DFKai-SB"/>
          <w:sz w:val="18"/>
          <w:szCs w:val="18"/>
        </w:rPr>
        <w:t xml:space="preserve">. In dit vierde onderzoek ligt de primaire focus op </w:t>
      </w:r>
      <w:r w:rsidR="00ED215D">
        <w:rPr>
          <w:rFonts w:ascii="Verdana" w:hAnsi="Verdana" w:eastAsia="DFKai-SB"/>
          <w:sz w:val="18"/>
          <w:szCs w:val="18"/>
        </w:rPr>
        <w:t xml:space="preserve">het onderzoeken van </w:t>
      </w:r>
      <w:r w:rsidR="00764814">
        <w:rPr>
          <w:rFonts w:ascii="Verdana" w:hAnsi="Verdana" w:eastAsia="DFKai-SB"/>
          <w:sz w:val="18"/>
          <w:szCs w:val="18"/>
        </w:rPr>
        <w:t xml:space="preserve">de prikkelwerking </w:t>
      </w:r>
      <w:r w:rsidR="00ED215D">
        <w:rPr>
          <w:rFonts w:ascii="Verdana" w:hAnsi="Verdana" w:eastAsia="DFKai-SB"/>
          <w:sz w:val="18"/>
          <w:szCs w:val="18"/>
        </w:rPr>
        <w:t xml:space="preserve">die </w:t>
      </w:r>
      <w:r w:rsidR="00764814">
        <w:rPr>
          <w:rFonts w:ascii="Verdana" w:hAnsi="Verdana" w:eastAsia="DFKai-SB"/>
          <w:sz w:val="18"/>
          <w:szCs w:val="18"/>
        </w:rPr>
        <w:t xml:space="preserve">uitgaat van een vereveningsmodel met aandoeningsgerichte kenmerken (specifiek ten aanzien van: 1. passende zorg, 2. risicoselectie, 3. gelijk speelveld, en 4. </w:t>
      </w:r>
      <w:proofErr w:type="spellStart"/>
      <w:r w:rsidR="00764814">
        <w:rPr>
          <w:rFonts w:ascii="Verdana" w:hAnsi="Verdana" w:eastAsia="DFKai-SB"/>
          <w:sz w:val="18"/>
          <w:szCs w:val="18"/>
        </w:rPr>
        <w:t>gaming</w:t>
      </w:r>
      <w:proofErr w:type="spellEnd"/>
      <w:r w:rsidR="00764814">
        <w:rPr>
          <w:rFonts w:ascii="Verdana" w:hAnsi="Verdana" w:eastAsia="DFKai-SB"/>
          <w:sz w:val="18"/>
          <w:szCs w:val="18"/>
        </w:rPr>
        <w:t xml:space="preserve">). </w:t>
      </w:r>
      <w:r w:rsidR="00ED215D">
        <w:rPr>
          <w:rFonts w:ascii="Verdana" w:hAnsi="Verdana" w:eastAsia="DFKai-SB"/>
          <w:sz w:val="18"/>
          <w:szCs w:val="18"/>
        </w:rPr>
        <w:t xml:space="preserve">Verder </w:t>
      </w:r>
      <w:r w:rsidR="00764814">
        <w:rPr>
          <w:rFonts w:ascii="Verdana" w:hAnsi="Verdana" w:eastAsia="DFKai-SB"/>
          <w:sz w:val="18"/>
          <w:szCs w:val="18"/>
        </w:rPr>
        <w:t xml:space="preserve">wordt met dit onderzoek </w:t>
      </w:r>
      <w:r w:rsidR="00ED215D">
        <w:rPr>
          <w:rFonts w:ascii="Verdana" w:hAnsi="Verdana" w:eastAsia="DFKai-SB"/>
          <w:sz w:val="18"/>
          <w:szCs w:val="18"/>
        </w:rPr>
        <w:t xml:space="preserve">gekeken </w:t>
      </w:r>
      <w:r w:rsidR="00764814">
        <w:rPr>
          <w:rFonts w:ascii="Verdana" w:hAnsi="Verdana" w:eastAsia="DFKai-SB"/>
          <w:sz w:val="18"/>
          <w:szCs w:val="18"/>
        </w:rPr>
        <w:t xml:space="preserve">in hoeverre aandoeningsgerichte kenmerken </w:t>
      </w:r>
      <w:r w:rsidR="00ED215D">
        <w:rPr>
          <w:rFonts w:ascii="Verdana" w:hAnsi="Verdana" w:eastAsia="DFKai-SB"/>
          <w:sz w:val="18"/>
          <w:szCs w:val="18"/>
        </w:rPr>
        <w:t xml:space="preserve">mogelijk </w:t>
      </w:r>
      <w:r w:rsidR="00764814">
        <w:rPr>
          <w:rFonts w:ascii="Verdana" w:hAnsi="Verdana" w:eastAsia="DFKai-SB"/>
          <w:sz w:val="18"/>
          <w:szCs w:val="18"/>
        </w:rPr>
        <w:t xml:space="preserve">aangepast moeten worden naar aanleiding van deze prikkelwerking. Daarnaast wordt onderzocht in hoeverre het toetsingskader (WOR 1234) aangepast dient te worden om een aandoeningsgericht model op een juiste manier te </w:t>
      </w:r>
      <w:r w:rsidR="00ED215D">
        <w:rPr>
          <w:rFonts w:ascii="Verdana" w:hAnsi="Verdana" w:eastAsia="DFKai-SB"/>
          <w:sz w:val="18"/>
          <w:szCs w:val="18"/>
        </w:rPr>
        <w:t xml:space="preserve">kunnen </w:t>
      </w:r>
      <w:r w:rsidR="00764814">
        <w:rPr>
          <w:rFonts w:ascii="Verdana" w:hAnsi="Verdana" w:eastAsia="DFKai-SB"/>
          <w:sz w:val="18"/>
          <w:szCs w:val="18"/>
        </w:rPr>
        <w:t xml:space="preserve">evalueren. </w:t>
      </w:r>
      <w:r w:rsidR="00DB4E72">
        <w:rPr>
          <w:rFonts w:ascii="Verdana" w:hAnsi="Verdana" w:eastAsia="DFKai-SB"/>
          <w:sz w:val="18"/>
          <w:szCs w:val="18"/>
        </w:rPr>
        <w:t xml:space="preserve">De uitkomsten van dit onderzoek dienen, in aanvulling op eerdere en aanvullende onderzoeken, als input voor een </w:t>
      </w:r>
      <w:r w:rsidR="00A2520A">
        <w:rPr>
          <w:rFonts w:ascii="Verdana" w:hAnsi="Verdana" w:eastAsia="DFKai-SB"/>
          <w:sz w:val="18"/>
          <w:szCs w:val="18"/>
        </w:rPr>
        <w:t xml:space="preserve">beslissing </w:t>
      </w:r>
      <w:r w:rsidR="00DB4E72">
        <w:rPr>
          <w:rFonts w:ascii="Verdana" w:hAnsi="Verdana" w:eastAsia="DFKai-SB"/>
          <w:sz w:val="18"/>
          <w:szCs w:val="18"/>
        </w:rPr>
        <w:t xml:space="preserve">ten aanzien van de verdere invulling van het traject richting aandoeningsgerichte risicoverevening. </w:t>
      </w:r>
    </w:p>
    <w:p w:rsidR="00482DB6" w:rsidP="001249C3" w:rsidRDefault="00482DB6" w14:paraId="6AA6E9C2" w14:textId="12A8FBF1">
      <w:pPr>
        <w:autoSpaceDE w:val="0"/>
        <w:spacing w:line="276" w:lineRule="auto"/>
        <w:rPr>
          <w:rFonts w:ascii="Verdana" w:hAnsi="Verdana" w:cstheme="minorHAnsi"/>
          <w:sz w:val="18"/>
          <w:szCs w:val="18"/>
        </w:rPr>
      </w:pPr>
    </w:p>
    <w:p w:rsidRPr="00801407" w:rsidR="007F48EF" w:rsidP="00801407" w:rsidRDefault="007F48EF" w14:paraId="1F7498AF" w14:textId="632A28FC">
      <w:pPr>
        <w:pStyle w:val="Lijstalinea"/>
        <w:numPr>
          <w:ilvl w:val="0"/>
          <w:numId w:val="3"/>
        </w:numPr>
        <w:spacing w:line="276" w:lineRule="auto"/>
        <w:rPr>
          <w:rFonts w:ascii="Verdana" w:hAnsi="Verdana" w:cstheme="minorHAnsi"/>
          <w:bCs/>
          <w:sz w:val="18"/>
          <w:szCs w:val="18"/>
        </w:rPr>
      </w:pPr>
      <w:r w:rsidRPr="00801407">
        <w:rPr>
          <w:rFonts w:ascii="Verdana" w:hAnsi="Verdana" w:cstheme="minorHAnsi"/>
          <w:bCs/>
          <w:i/>
          <w:iCs/>
          <w:sz w:val="18"/>
          <w:szCs w:val="18"/>
        </w:rPr>
        <w:t>Breed onderzoek ggz-model (deel II)</w:t>
      </w:r>
    </w:p>
    <w:p w:rsidR="007F48EF" w:rsidP="001249C3" w:rsidRDefault="007F48EF" w14:paraId="0ADDCCEB" w14:textId="2B308570">
      <w:pPr>
        <w:autoSpaceDE w:val="0"/>
        <w:spacing w:line="276" w:lineRule="auto"/>
        <w:rPr>
          <w:rFonts w:ascii="Verdana" w:hAnsi="Verdana" w:cstheme="minorHAnsi"/>
          <w:sz w:val="18"/>
          <w:szCs w:val="18"/>
        </w:rPr>
      </w:pPr>
      <w:r>
        <w:rPr>
          <w:rFonts w:ascii="Verdana" w:hAnsi="Verdana" w:cstheme="minorHAnsi"/>
          <w:sz w:val="18"/>
          <w:szCs w:val="18"/>
        </w:rPr>
        <w:t xml:space="preserve">Dit onderzoek is onderdeel van een tweedelig onderzoek naar het ggz-model. Deel II </w:t>
      </w:r>
      <w:r w:rsidRPr="00AD530C">
        <w:rPr>
          <w:rFonts w:ascii="Verdana" w:hAnsi="Verdana" w:cstheme="minorHAnsi"/>
          <w:sz w:val="18"/>
          <w:szCs w:val="18"/>
        </w:rPr>
        <w:t xml:space="preserve">(2026-2027) staat in het teken van het volledig uitwerken van </w:t>
      </w:r>
      <w:r w:rsidR="00954474">
        <w:rPr>
          <w:rFonts w:ascii="Verdana" w:hAnsi="Verdana" w:cstheme="minorHAnsi"/>
          <w:sz w:val="18"/>
          <w:szCs w:val="18"/>
        </w:rPr>
        <w:t xml:space="preserve">de </w:t>
      </w:r>
      <w:r>
        <w:rPr>
          <w:rFonts w:ascii="Verdana" w:hAnsi="Verdana" w:cstheme="minorHAnsi"/>
          <w:sz w:val="18"/>
          <w:szCs w:val="18"/>
        </w:rPr>
        <w:t xml:space="preserve">modelvarianten </w:t>
      </w:r>
      <w:r w:rsidR="00DC218C">
        <w:rPr>
          <w:rFonts w:ascii="Verdana" w:hAnsi="Verdana" w:cstheme="minorHAnsi"/>
          <w:sz w:val="18"/>
          <w:szCs w:val="18"/>
        </w:rPr>
        <w:t xml:space="preserve">en aanbevelingen </w:t>
      </w:r>
      <w:r>
        <w:rPr>
          <w:rFonts w:ascii="Verdana" w:hAnsi="Verdana" w:cstheme="minorHAnsi"/>
          <w:sz w:val="18"/>
          <w:szCs w:val="18"/>
        </w:rPr>
        <w:t>die voortvloeien uit deel I, zodat er voor model 2028 een geheel implementeerbaar ggz-model ligt.</w:t>
      </w:r>
      <w:r w:rsidR="00CD40E6">
        <w:rPr>
          <w:rFonts w:ascii="Verdana" w:hAnsi="Verdana" w:cstheme="minorHAnsi"/>
          <w:sz w:val="18"/>
          <w:szCs w:val="18"/>
        </w:rPr>
        <w:t xml:space="preserve"> </w:t>
      </w:r>
      <w:r w:rsidRPr="00570E46" w:rsidR="00CD40E6">
        <w:rPr>
          <w:rFonts w:ascii="Verdana" w:hAnsi="Verdana" w:cstheme="minorHAnsi"/>
          <w:sz w:val="18"/>
          <w:szCs w:val="18"/>
        </w:rPr>
        <w:t xml:space="preserve">Openstaande punten zijn daarbij de doelmatigheidsprikkel die uitgaat </w:t>
      </w:r>
      <w:r w:rsidR="00954474">
        <w:rPr>
          <w:rFonts w:ascii="Verdana" w:hAnsi="Verdana" w:cstheme="minorHAnsi"/>
          <w:sz w:val="18"/>
          <w:szCs w:val="18"/>
        </w:rPr>
        <w:t>van de verschillende variabelen zoals ‘‘consult in december’’.</w:t>
      </w:r>
      <w:r w:rsidR="00CA6E2E">
        <w:rPr>
          <w:rFonts w:ascii="Verdana" w:hAnsi="Verdana" w:cstheme="minorHAnsi"/>
          <w:sz w:val="18"/>
          <w:szCs w:val="18"/>
        </w:rPr>
        <w:t xml:space="preserve"> </w:t>
      </w:r>
      <w:r w:rsidRPr="00570E46" w:rsidR="00CD40E6">
        <w:rPr>
          <w:rFonts w:ascii="Verdana" w:hAnsi="Verdana" w:cstheme="minorHAnsi"/>
          <w:sz w:val="18"/>
          <w:szCs w:val="18"/>
        </w:rPr>
        <w:t>Daarnaast wordt er ook gekeken of de DSM nog een verbeterende werking kan hebben</w:t>
      </w:r>
      <w:r w:rsidR="00CD40E6">
        <w:rPr>
          <w:rFonts w:ascii="Verdana" w:hAnsi="Verdana" w:cstheme="minorHAnsi"/>
          <w:sz w:val="18"/>
          <w:szCs w:val="18"/>
        </w:rPr>
        <w:t xml:space="preserve"> en worden de </w:t>
      </w:r>
      <w:r>
        <w:rPr>
          <w:rFonts w:ascii="Verdana" w:hAnsi="Verdana" w:cstheme="minorHAnsi"/>
          <w:sz w:val="18"/>
          <w:szCs w:val="18"/>
        </w:rPr>
        <w:t xml:space="preserve">nieuwe (op ZPM-gegevens gebaseerde) kenmerken </w:t>
      </w:r>
      <w:r w:rsidR="00CD40E6">
        <w:rPr>
          <w:rFonts w:ascii="Verdana" w:hAnsi="Verdana" w:cstheme="minorHAnsi"/>
          <w:sz w:val="18"/>
          <w:szCs w:val="18"/>
        </w:rPr>
        <w:t xml:space="preserve">getoetst </w:t>
      </w:r>
      <w:r>
        <w:rPr>
          <w:rFonts w:ascii="Verdana" w:hAnsi="Verdana" w:cstheme="minorHAnsi"/>
          <w:sz w:val="18"/>
          <w:szCs w:val="18"/>
        </w:rPr>
        <w:t>op stabiliteit.</w:t>
      </w:r>
      <w:r w:rsidR="00DC218C">
        <w:rPr>
          <w:rFonts w:ascii="Verdana" w:hAnsi="Verdana" w:cstheme="minorHAnsi"/>
          <w:sz w:val="18"/>
          <w:szCs w:val="18"/>
        </w:rPr>
        <w:t xml:space="preserve"> </w:t>
      </w:r>
      <w:r w:rsidR="00CD40E6">
        <w:rPr>
          <w:rFonts w:ascii="Verdana" w:hAnsi="Verdana" w:cstheme="minorHAnsi"/>
          <w:sz w:val="18"/>
          <w:szCs w:val="18"/>
        </w:rPr>
        <w:t xml:space="preserve">Tot slot </w:t>
      </w:r>
      <w:r w:rsidR="00DC218C">
        <w:rPr>
          <w:rFonts w:ascii="Verdana" w:hAnsi="Verdana" w:cstheme="minorHAnsi"/>
          <w:sz w:val="18"/>
          <w:szCs w:val="18"/>
        </w:rPr>
        <w:t xml:space="preserve">wordt gekeken of en hoe het ex-antemodel aangevuld kan worden met </w:t>
      </w:r>
      <w:r w:rsidR="00954474">
        <w:rPr>
          <w:rFonts w:ascii="Verdana" w:hAnsi="Verdana" w:cstheme="minorHAnsi"/>
          <w:sz w:val="18"/>
          <w:szCs w:val="18"/>
        </w:rPr>
        <w:t xml:space="preserve">alternatieve vereveningstechnieken </w:t>
      </w:r>
      <w:r w:rsidR="00DC218C">
        <w:rPr>
          <w:rFonts w:ascii="Verdana" w:hAnsi="Verdana" w:cstheme="minorHAnsi"/>
          <w:sz w:val="18"/>
          <w:szCs w:val="18"/>
        </w:rPr>
        <w:t xml:space="preserve">om </w:t>
      </w:r>
      <w:proofErr w:type="spellStart"/>
      <w:r w:rsidR="00DC218C">
        <w:rPr>
          <w:rFonts w:ascii="Verdana" w:hAnsi="Verdana" w:cstheme="minorHAnsi"/>
          <w:sz w:val="18"/>
          <w:szCs w:val="18"/>
        </w:rPr>
        <w:t>ondercompensatie</w:t>
      </w:r>
      <w:proofErr w:type="spellEnd"/>
      <w:r w:rsidR="00DC218C">
        <w:rPr>
          <w:rFonts w:ascii="Verdana" w:hAnsi="Verdana" w:cstheme="minorHAnsi"/>
          <w:sz w:val="18"/>
          <w:szCs w:val="18"/>
        </w:rPr>
        <w:t xml:space="preserve"> bij de meest </w:t>
      </w:r>
      <w:r w:rsidR="006B24A7">
        <w:rPr>
          <w:rFonts w:ascii="Verdana" w:hAnsi="Verdana" w:cstheme="minorHAnsi"/>
          <w:sz w:val="18"/>
          <w:szCs w:val="18"/>
        </w:rPr>
        <w:t>problematische</w:t>
      </w:r>
      <w:r w:rsidR="00DC218C">
        <w:rPr>
          <w:rFonts w:ascii="Verdana" w:hAnsi="Verdana" w:cstheme="minorHAnsi"/>
          <w:sz w:val="18"/>
          <w:szCs w:val="18"/>
        </w:rPr>
        <w:t xml:space="preserve"> groep te verminderen.</w:t>
      </w:r>
      <w:r w:rsidR="00933850">
        <w:rPr>
          <w:rFonts w:ascii="Verdana" w:hAnsi="Verdana" w:cstheme="minorHAnsi"/>
          <w:sz w:val="18"/>
          <w:szCs w:val="18"/>
        </w:rPr>
        <w:t xml:space="preserve"> Hierbij wordt in eerste instantie gekeken naar gevalsnormering en </w:t>
      </w:r>
      <w:r w:rsidR="00954474">
        <w:rPr>
          <w:rFonts w:ascii="Verdana" w:hAnsi="Verdana" w:cstheme="minorHAnsi"/>
          <w:sz w:val="18"/>
          <w:szCs w:val="18"/>
        </w:rPr>
        <w:t>naar een ex-post maatregel voor de meest dure en/of complexe groep.</w:t>
      </w:r>
    </w:p>
    <w:p w:rsidR="000E0687" w:rsidP="00801407" w:rsidRDefault="000E0687" w14:paraId="602E8F4E" w14:textId="77777777">
      <w:pPr>
        <w:autoSpaceDE w:val="0"/>
        <w:adjustRightInd w:val="0"/>
        <w:spacing w:line="276" w:lineRule="auto"/>
        <w:rPr>
          <w:rFonts w:ascii="Verdana" w:hAnsi="Verdana" w:cstheme="minorHAnsi"/>
          <w:bCs/>
          <w:sz w:val="18"/>
          <w:szCs w:val="18"/>
        </w:rPr>
      </w:pPr>
    </w:p>
    <w:p w:rsidRPr="00963DBB" w:rsidR="006E58E3" w:rsidP="006E58E3" w:rsidRDefault="006E58E3" w14:paraId="7775AED1" w14:textId="77777777">
      <w:pPr>
        <w:pStyle w:val="Lijstalinea"/>
        <w:numPr>
          <w:ilvl w:val="0"/>
          <w:numId w:val="3"/>
        </w:numPr>
        <w:rPr>
          <w:rFonts w:ascii="Verdana" w:hAnsi="Verdana"/>
          <w:i/>
          <w:sz w:val="18"/>
          <w:szCs w:val="18"/>
        </w:rPr>
      </w:pPr>
      <w:r w:rsidRPr="00963DBB">
        <w:rPr>
          <w:rFonts w:ascii="Verdana" w:hAnsi="Verdana"/>
          <w:i/>
          <w:sz w:val="18"/>
          <w:szCs w:val="18"/>
        </w:rPr>
        <w:t xml:space="preserve">Groot onderhoud regiocriterium somatisch en ggz </w:t>
      </w:r>
    </w:p>
    <w:p w:rsidR="007D1F00" w:rsidP="006E58E3" w:rsidRDefault="007D1F00" w14:paraId="23902A8F" w14:textId="77777777">
      <w:pPr>
        <w:autoSpaceDE w:val="0"/>
        <w:adjustRightInd w:val="0"/>
        <w:spacing w:line="276" w:lineRule="auto"/>
        <w:rPr>
          <w:rFonts w:ascii="Verdana" w:hAnsi="Verdana" w:cstheme="minorHAnsi"/>
          <w:sz w:val="18"/>
          <w:szCs w:val="18"/>
        </w:rPr>
      </w:pPr>
    </w:p>
    <w:p w:rsidRPr="00A52908" w:rsidR="007D1F00" w:rsidP="007D1F00" w:rsidRDefault="007D1F00" w14:paraId="082419FD" w14:textId="1F6F875E">
      <w:pPr>
        <w:autoSpaceDE w:val="0"/>
        <w:adjustRightInd w:val="0"/>
        <w:spacing w:line="276" w:lineRule="auto"/>
        <w:rPr>
          <w:rFonts w:ascii="Verdana" w:hAnsi="Verdana" w:cstheme="minorHAnsi"/>
          <w:iCs/>
          <w:sz w:val="18"/>
          <w:szCs w:val="18"/>
        </w:rPr>
      </w:pPr>
      <w:r w:rsidRPr="00A52908">
        <w:rPr>
          <w:rFonts w:ascii="Verdana" w:hAnsi="Verdana" w:cstheme="minorHAnsi"/>
          <w:iCs/>
          <w:sz w:val="18"/>
          <w:szCs w:val="18"/>
        </w:rPr>
        <w:t xml:space="preserve">In dit onderzoek wordt bekeken hoe moet worden omgegaan met twee wijzigingen in de datalevering: het CBS </w:t>
      </w:r>
      <w:r>
        <w:rPr>
          <w:rFonts w:ascii="Verdana" w:hAnsi="Verdana" w:cstheme="minorHAnsi"/>
          <w:iCs/>
          <w:sz w:val="18"/>
          <w:szCs w:val="18"/>
        </w:rPr>
        <w:t>is ge</w:t>
      </w:r>
      <w:r w:rsidRPr="00A52908">
        <w:rPr>
          <w:rFonts w:ascii="Verdana" w:hAnsi="Verdana" w:cstheme="minorHAnsi"/>
          <w:iCs/>
          <w:sz w:val="18"/>
          <w:szCs w:val="18"/>
        </w:rPr>
        <w:t>stopt met het onderscheid tussen westerse en niet</w:t>
      </w:r>
      <w:r w:rsidRPr="00A52908">
        <w:rPr>
          <w:rFonts w:ascii="Verdana" w:hAnsi="Verdana" w:cstheme="minorHAnsi"/>
          <w:iCs/>
          <w:sz w:val="18"/>
          <w:szCs w:val="18"/>
        </w:rPr>
        <w:noBreakHyphen/>
        <w:t>westerse migranten (het land van herkomst blijft beschikbaar) en er komen de komende jaren geen nieuwe gegevens over intramurale ggz</w:t>
      </w:r>
      <w:r w:rsidRPr="00A52908">
        <w:rPr>
          <w:rFonts w:ascii="Verdana" w:hAnsi="Verdana" w:cstheme="minorHAnsi"/>
          <w:iCs/>
          <w:sz w:val="18"/>
          <w:szCs w:val="18"/>
        </w:rPr>
        <w:noBreakHyphen/>
        <w:t>locaties. Deze informatie vormt nu een onderdeel van respectievelijk het somatische regiokenmerk en het ggz</w:t>
      </w:r>
      <w:r w:rsidRPr="00A52908">
        <w:rPr>
          <w:rFonts w:ascii="Verdana" w:hAnsi="Verdana" w:cstheme="minorHAnsi"/>
          <w:iCs/>
          <w:sz w:val="18"/>
          <w:szCs w:val="18"/>
        </w:rPr>
        <w:noBreakHyphen/>
        <w:t>regiokenmerk.</w:t>
      </w:r>
      <w:r w:rsidR="002A072C">
        <w:rPr>
          <w:rFonts w:ascii="Verdana" w:hAnsi="Verdana" w:cstheme="minorHAnsi"/>
          <w:iCs/>
          <w:sz w:val="18"/>
          <w:szCs w:val="18"/>
        </w:rPr>
        <w:t xml:space="preserve"> </w:t>
      </w:r>
      <w:r>
        <w:rPr>
          <w:rFonts w:ascii="Verdana" w:hAnsi="Verdana" w:cstheme="minorHAnsi"/>
          <w:iCs/>
          <w:sz w:val="18"/>
          <w:szCs w:val="18"/>
        </w:rPr>
        <w:t>Ook wordt de relevantie van het kenmerk tegen het licht gehouden</w:t>
      </w:r>
      <w:r w:rsidRPr="00A52908">
        <w:rPr>
          <w:rFonts w:ascii="Verdana" w:hAnsi="Verdana" w:cstheme="minorHAnsi"/>
          <w:iCs/>
          <w:sz w:val="18"/>
          <w:szCs w:val="18"/>
        </w:rPr>
        <w:t>. Een deel van de onderliggende kenmerken valt weg, postcodes verschuiven jaarlijks relatief veel tussen clusters en de verevenende werking van het kenmerk is beperkt.</w:t>
      </w:r>
      <w:r w:rsidR="002A072C">
        <w:rPr>
          <w:rFonts w:ascii="Verdana" w:hAnsi="Verdana" w:cstheme="minorHAnsi"/>
          <w:iCs/>
          <w:sz w:val="18"/>
          <w:szCs w:val="18"/>
        </w:rPr>
        <w:t xml:space="preserve"> </w:t>
      </w:r>
      <w:r w:rsidRPr="00A52908">
        <w:rPr>
          <w:rFonts w:ascii="Verdana" w:hAnsi="Verdana" w:cstheme="minorHAnsi"/>
          <w:iCs/>
          <w:sz w:val="18"/>
          <w:szCs w:val="18"/>
        </w:rPr>
        <w:t xml:space="preserve">Daarnaast </w:t>
      </w:r>
      <w:r>
        <w:rPr>
          <w:rFonts w:ascii="Verdana" w:hAnsi="Verdana" w:cstheme="minorHAnsi"/>
          <w:iCs/>
          <w:sz w:val="18"/>
          <w:szCs w:val="18"/>
        </w:rPr>
        <w:t>zou</w:t>
      </w:r>
      <w:r w:rsidRPr="00A52908">
        <w:rPr>
          <w:rFonts w:ascii="Verdana" w:hAnsi="Verdana" w:cstheme="minorHAnsi"/>
          <w:iCs/>
          <w:sz w:val="18"/>
          <w:szCs w:val="18"/>
        </w:rPr>
        <w:t xml:space="preserve"> gekeken</w:t>
      </w:r>
      <w:r>
        <w:rPr>
          <w:rFonts w:ascii="Verdana" w:hAnsi="Verdana" w:cstheme="minorHAnsi"/>
          <w:iCs/>
          <w:sz w:val="18"/>
          <w:szCs w:val="18"/>
        </w:rPr>
        <w:t xml:space="preserve"> kunnen</w:t>
      </w:r>
      <w:r w:rsidRPr="00A52908">
        <w:rPr>
          <w:rFonts w:ascii="Verdana" w:hAnsi="Verdana" w:cstheme="minorHAnsi"/>
          <w:iCs/>
          <w:sz w:val="18"/>
          <w:szCs w:val="18"/>
        </w:rPr>
        <w:t xml:space="preserve"> naar de beschikbaarheid en mogelijke toegevoegde waarde van de SES</w:t>
      </w:r>
      <w:r w:rsidRPr="00A52908">
        <w:rPr>
          <w:rFonts w:ascii="Verdana" w:hAnsi="Verdana" w:cstheme="minorHAnsi"/>
          <w:iCs/>
          <w:sz w:val="18"/>
          <w:szCs w:val="18"/>
        </w:rPr>
        <w:noBreakHyphen/>
        <w:t>indicator op wijkniveau van het CBS als alternatief of aanvulling bij groot onderhoud van het regiokenmerk.</w:t>
      </w:r>
    </w:p>
    <w:p w:rsidRPr="006E58E3" w:rsidR="007D1F00" w:rsidP="006E58E3" w:rsidRDefault="007D1F00" w14:paraId="74906696" w14:textId="77777777">
      <w:pPr>
        <w:autoSpaceDE w:val="0"/>
        <w:adjustRightInd w:val="0"/>
        <w:spacing w:line="276" w:lineRule="auto"/>
        <w:rPr>
          <w:rFonts w:ascii="Verdana" w:hAnsi="Verdana" w:cstheme="minorHAnsi"/>
          <w:sz w:val="18"/>
          <w:szCs w:val="18"/>
        </w:rPr>
      </w:pPr>
    </w:p>
    <w:p w:rsidRPr="00801407" w:rsidR="006E58E3" w:rsidP="00801407" w:rsidRDefault="006E58E3" w14:paraId="0370D40B" w14:textId="77777777">
      <w:pPr>
        <w:spacing w:line="276" w:lineRule="auto"/>
        <w:rPr>
          <w:rFonts w:ascii="Verdana" w:hAnsi="Verdana" w:cstheme="minorHAnsi"/>
          <w:i/>
          <w:sz w:val="18"/>
          <w:szCs w:val="18"/>
        </w:rPr>
      </w:pPr>
    </w:p>
    <w:p w:rsidRPr="00801407" w:rsidR="009F1987" w:rsidP="00801407" w:rsidRDefault="009F1987" w14:paraId="1447FD84" w14:textId="4C002822">
      <w:pPr>
        <w:pStyle w:val="Lijstalinea"/>
        <w:numPr>
          <w:ilvl w:val="0"/>
          <w:numId w:val="3"/>
        </w:numPr>
        <w:spacing w:line="276" w:lineRule="auto"/>
        <w:rPr>
          <w:rFonts w:ascii="Verdana" w:hAnsi="Verdana" w:cstheme="minorHAnsi"/>
          <w:bCs/>
          <w:i/>
          <w:iCs/>
          <w:sz w:val="18"/>
          <w:szCs w:val="18"/>
        </w:rPr>
      </w:pPr>
      <w:r w:rsidRPr="00801407">
        <w:rPr>
          <w:rFonts w:ascii="Verdana" w:hAnsi="Verdana" w:cstheme="minorHAnsi"/>
          <w:bCs/>
          <w:i/>
          <w:iCs/>
          <w:sz w:val="18"/>
          <w:szCs w:val="18"/>
        </w:rPr>
        <w:t>Groot onderhoud FDG</w:t>
      </w:r>
    </w:p>
    <w:p w:rsidR="00543C07" w:rsidP="009F1987" w:rsidRDefault="00543C07" w14:paraId="05B3E49E" w14:textId="1BD97492">
      <w:pPr>
        <w:spacing w:line="276" w:lineRule="auto"/>
        <w:rPr>
          <w:rFonts w:ascii="Verdana" w:hAnsi="Verdana" w:cstheme="minorHAnsi"/>
          <w:sz w:val="18"/>
          <w:szCs w:val="18"/>
        </w:rPr>
      </w:pPr>
      <w:r>
        <w:rPr>
          <w:rFonts w:ascii="Verdana" w:hAnsi="Verdana" w:cstheme="minorHAnsi"/>
          <w:sz w:val="18"/>
          <w:szCs w:val="18"/>
        </w:rPr>
        <w:t xml:space="preserve">In dit groot onderhoud </w:t>
      </w:r>
      <w:r w:rsidR="00D85CD2">
        <w:rPr>
          <w:rFonts w:ascii="Verdana" w:hAnsi="Verdana" w:cstheme="minorHAnsi"/>
          <w:sz w:val="18"/>
          <w:szCs w:val="18"/>
        </w:rPr>
        <w:t>FDG</w:t>
      </w:r>
      <w:r>
        <w:rPr>
          <w:rFonts w:ascii="Verdana" w:hAnsi="Verdana" w:cstheme="minorHAnsi"/>
          <w:sz w:val="18"/>
          <w:szCs w:val="18"/>
        </w:rPr>
        <w:t xml:space="preserve"> wordt </w:t>
      </w:r>
      <w:r w:rsidR="002A072C">
        <w:rPr>
          <w:rFonts w:ascii="Verdana" w:hAnsi="Verdana" w:cstheme="minorHAnsi"/>
          <w:sz w:val="18"/>
          <w:szCs w:val="18"/>
        </w:rPr>
        <w:t xml:space="preserve">onder andere specifieke </w:t>
      </w:r>
      <w:r>
        <w:rPr>
          <w:rFonts w:ascii="Verdana" w:hAnsi="Verdana" w:cstheme="minorHAnsi"/>
          <w:sz w:val="18"/>
          <w:szCs w:val="18"/>
        </w:rPr>
        <w:t xml:space="preserve">aandacht geschonken aan </w:t>
      </w:r>
      <w:r w:rsidRPr="00585633">
        <w:rPr>
          <w:rFonts w:ascii="Verdana" w:hAnsi="Verdana" w:cstheme="minorHAnsi"/>
          <w:sz w:val="18"/>
          <w:szCs w:val="18"/>
        </w:rPr>
        <w:t xml:space="preserve">de recente casuïstiek rondom de behandeling van heup- en knie-artrose (en urine-incontinentie, etalagebenen en COPD) door fysiotherapeuten. Vanwege (onterechte) declaraties op de aanvullende verzekering in plaats van op de basisverzekering ontbreken dergelijke declaraties binnen de registratie voor de risicoverevening. Als gevolg hiervan worden verzekerden onterecht niet of te laag ingedeeld in het FDG-kenmerk en missen zorgverzekeraars (een deel van de) financiële compensatie. Dit doet </w:t>
      </w:r>
      <w:r w:rsidRPr="00250406" w:rsidR="002A072C">
        <w:rPr>
          <w:rFonts w:ascii="Verdana" w:hAnsi="Verdana" w:cstheme="minorHAnsi"/>
          <w:sz w:val="18"/>
          <w:szCs w:val="18"/>
        </w:rPr>
        <w:t>bij een ongelijke verdeling</w:t>
      </w:r>
      <w:r w:rsidRPr="002A072C" w:rsidR="002A072C">
        <w:rPr>
          <w:rFonts w:ascii="Verdana" w:hAnsi="Verdana" w:cstheme="minorHAnsi"/>
          <w:sz w:val="18"/>
          <w:szCs w:val="18"/>
        </w:rPr>
        <w:t xml:space="preserve"> </w:t>
      </w:r>
      <w:r w:rsidRPr="00585633">
        <w:rPr>
          <w:rFonts w:ascii="Verdana" w:hAnsi="Verdana" w:cstheme="minorHAnsi"/>
          <w:sz w:val="18"/>
          <w:szCs w:val="18"/>
        </w:rPr>
        <w:t xml:space="preserve">afbreuk aan het gelijke speelveld. Het is onduidelijk hoe lang deze foutieve declaratiestroom al loopt en in hoeverre zorgverzekeraars dit in hun registratie hebben gecorrigeerd. </w:t>
      </w:r>
      <w:r w:rsidRPr="00585633">
        <w:rPr>
          <w:rFonts w:ascii="Verdana" w:hAnsi="Verdana" w:eastAsia="Calibri"/>
          <w:sz w:val="18"/>
          <w:szCs w:val="18"/>
        </w:rPr>
        <w:t xml:space="preserve">In dit groot onderhoud wordt de uitvoerder daarom gevraagd inzicht te geven in het probleem. Hierbij zijn verschillende aspecten van belang, zoals de omvang van het probleem en hoe verschillende verzekeraars hiermee omgaan en welke prikkelwerking uitgaat van het probleem. </w:t>
      </w:r>
      <w:r w:rsidRPr="00585633">
        <w:rPr>
          <w:rFonts w:ascii="Verdana" w:hAnsi="Verdana" w:cstheme="minorHAnsi"/>
          <w:sz w:val="18"/>
          <w:szCs w:val="18"/>
        </w:rPr>
        <w:t xml:space="preserve">Zo moet worden onderzocht hoe in de risicoverevening om kan worden gegaan met het bestaan van de situatie. </w:t>
      </w:r>
    </w:p>
    <w:p w:rsidR="00543C07" w:rsidP="009F1987" w:rsidRDefault="00543C07" w14:paraId="5E68514B" w14:textId="77777777">
      <w:pPr>
        <w:spacing w:line="276" w:lineRule="auto"/>
        <w:rPr>
          <w:rFonts w:ascii="Verdana" w:hAnsi="Verdana" w:cstheme="minorHAnsi"/>
          <w:sz w:val="18"/>
          <w:szCs w:val="18"/>
        </w:rPr>
      </w:pPr>
    </w:p>
    <w:p w:rsidR="00C35A41" w:rsidP="009F1987" w:rsidRDefault="00543C07" w14:paraId="059A26FC" w14:textId="7F3D3CC5">
      <w:pPr>
        <w:spacing w:line="276" w:lineRule="auto"/>
        <w:rPr>
          <w:rFonts w:ascii="Verdana" w:hAnsi="Verdana" w:cstheme="minorHAnsi"/>
          <w:sz w:val="18"/>
          <w:szCs w:val="18"/>
        </w:rPr>
      </w:pPr>
      <w:r>
        <w:rPr>
          <w:rFonts w:ascii="Verdana" w:hAnsi="Verdana" w:cstheme="minorHAnsi"/>
          <w:sz w:val="18"/>
          <w:szCs w:val="18"/>
        </w:rPr>
        <w:t>Daarnaast wordt</w:t>
      </w:r>
      <w:r w:rsidRPr="006E58E3" w:rsidR="009F1987">
        <w:rPr>
          <w:rFonts w:ascii="Verdana" w:hAnsi="Verdana" w:cstheme="minorHAnsi"/>
          <w:sz w:val="18"/>
          <w:szCs w:val="18"/>
        </w:rPr>
        <w:t xml:space="preserve"> het kenmerk geactualiseerd op basis van onder andere pakketwijzigingen en aanbevelingen uit voorgaand groot onderhoud. Daarbij wordt onderzocht of het kenmerk </w:t>
      </w:r>
      <w:r w:rsidR="009D0579">
        <w:rPr>
          <w:rFonts w:ascii="Verdana" w:hAnsi="Verdana" w:cstheme="minorHAnsi"/>
          <w:sz w:val="18"/>
          <w:szCs w:val="18"/>
        </w:rPr>
        <w:t>verbeterd</w:t>
      </w:r>
      <w:r w:rsidRPr="006E58E3" w:rsidR="009D0579">
        <w:rPr>
          <w:rFonts w:ascii="Verdana" w:hAnsi="Verdana" w:cstheme="minorHAnsi"/>
          <w:sz w:val="18"/>
          <w:szCs w:val="18"/>
        </w:rPr>
        <w:t xml:space="preserve"> </w:t>
      </w:r>
      <w:r w:rsidRPr="006E58E3" w:rsidR="009F1987">
        <w:rPr>
          <w:rFonts w:ascii="Verdana" w:hAnsi="Verdana" w:cstheme="minorHAnsi"/>
          <w:sz w:val="18"/>
          <w:szCs w:val="18"/>
        </w:rPr>
        <w:t>kan worden</w:t>
      </w:r>
      <w:r w:rsidR="009D0579">
        <w:rPr>
          <w:rFonts w:ascii="Verdana" w:hAnsi="Verdana" w:cstheme="minorHAnsi"/>
          <w:sz w:val="18"/>
          <w:szCs w:val="18"/>
        </w:rPr>
        <w:t xml:space="preserve"> </w:t>
      </w:r>
      <w:r w:rsidR="002A072C">
        <w:rPr>
          <w:rFonts w:ascii="Verdana" w:hAnsi="Verdana" w:cstheme="minorHAnsi"/>
          <w:sz w:val="18"/>
          <w:szCs w:val="18"/>
        </w:rPr>
        <w:t xml:space="preserve">via </w:t>
      </w:r>
      <w:r w:rsidR="009D0579">
        <w:rPr>
          <w:rFonts w:ascii="Verdana" w:hAnsi="Verdana" w:cstheme="minorHAnsi"/>
          <w:sz w:val="18"/>
          <w:szCs w:val="18"/>
        </w:rPr>
        <w:t xml:space="preserve">de beschikbaarheid van </w:t>
      </w:r>
      <w:r w:rsidR="00C35A41">
        <w:rPr>
          <w:rFonts w:ascii="Verdana" w:hAnsi="Verdana" w:cstheme="minorHAnsi"/>
          <w:sz w:val="18"/>
          <w:szCs w:val="18"/>
        </w:rPr>
        <w:t>aanvullende</w:t>
      </w:r>
      <w:r w:rsidR="009D0579">
        <w:rPr>
          <w:rFonts w:ascii="Verdana" w:hAnsi="Verdana" w:cstheme="minorHAnsi"/>
          <w:sz w:val="18"/>
          <w:szCs w:val="18"/>
        </w:rPr>
        <w:t xml:space="preserve"> databronnen</w:t>
      </w:r>
      <w:r w:rsidRPr="006E58E3" w:rsidR="009F1987">
        <w:rPr>
          <w:rFonts w:ascii="Verdana" w:hAnsi="Verdana" w:cstheme="minorHAnsi"/>
          <w:sz w:val="18"/>
          <w:szCs w:val="18"/>
        </w:rPr>
        <w:t>. Het laatste groot onderhoud FDG vond plaats in 2020-2021</w:t>
      </w:r>
      <w:r w:rsidR="007D1F00">
        <w:rPr>
          <w:rFonts w:ascii="Verdana" w:hAnsi="Verdana" w:cstheme="minorHAnsi"/>
          <w:sz w:val="18"/>
          <w:szCs w:val="18"/>
        </w:rPr>
        <w:t>.</w:t>
      </w:r>
      <w:r w:rsidRPr="006E58E3" w:rsidR="009F1987">
        <w:rPr>
          <w:rFonts w:ascii="Verdana" w:hAnsi="Verdana" w:cstheme="minorHAnsi"/>
          <w:sz w:val="18"/>
          <w:szCs w:val="18"/>
        </w:rPr>
        <w:t xml:space="preserve"> De aanbeveling </w:t>
      </w:r>
      <w:r w:rsidR="007D1F00">
        <w:rPr>
          <w:rFonts w:ascii="Verdana" w:hAnsi="Verdana" w:cstheme="minorHAnsi"/>
          <w:sz w:val="18"/>
          <w:szCs w:val="18"/>
        </w:rPr>
        <w:t>uit</w:t>
      </w:r>
      <w:r w:rsidRPr="006E58E3" w:rsidR="009F1987">
        <w:rPr>
          <w:rFonts w:ascii="Verdana" w:hAnsi="Verdana" w:cstheme="minorHAnsi"/>
          <w:sz w:val="18"/>
          <w:szCs w:val="18"/>
        </w:rPr>
        <w:t xml:space="preserve"> het onderzoek chronisch zieken (WOR 1060) </w:t>
      </w:r>
      <w:r w:rsidRPr="00250445" w:rsidR="007D1F00">
        <w:rPr>
          <w:rFonts w:ascii="Verdana" w:hAnsi="Verdana" w:cstheme="minorHAnsi"/>
          <w:sz w:val="18"/>
          <w:szCs w:val="18"/>
        </w:rPr>
        <w:t xml:space="preserve">om </w:t>
      </w:r>
      <w:r w:rsidRPr="00250445" w:rsidR="007D1F00">
        <w:rPr>
          <w:rFonts w:ascii="Verdana" w:hAnsi="Verdana" w:cstheme="minorHAnsi"/>
          <w:sz w:val="18"/>
          <w:szCs w:val="18"/>
        </w:rPr>
        <w:lastRenderedPageBreak/>
        <w:t xml:space="preserve">kenmerken te inventariseren op basis van andere vormen van paramedische zorg </w:t>
      </w:r>
      <w:r w:rsidR="002A072C">
        <w:rPr>
          <w:rFonts w:ascii="Verdana" w:hAnsi="Verdana" w:cstheme="minorHAnsi"/>
          <w:sz w:val="18"/>
          <w:szCs w:val="18"/>
        </w:rPr>
        <w:t>kan</w:t>
      </w:r>
      <w:r w:rsidRPr="00250445" w:rsidR="007D1F00">
        <w:rPr>
          <w:rFonts w:ascii="Verdana" w:hAnsi="Verdana" w:cstheme="minorHAnsi"/>
          <w:sz w:val="18"/>
          <w:szCs w:val="18"/>
        </w:rPr>
        <w:t xml:space="preserve"> eveneens verder worden opgepakt.</w:t>
      </w:r>
      <w:r w:rsidR="00C35A41">
        <w:rPr>
          <w:rFonts w:ascii="Verdana" w:hAnsi="Verdana" w:cstheme="minorHAnsi"/>
          <w:sz w:val="18"/>
          <w:szCs w:val="18"/>
        </w:rPr>
        <w:t xml:space="preserve"> Een andere verbetermogelijkheid heeft betrekking op het inventariseren van het benutten van de prestatiecodes om een onderscheid te maken tussen kortdurend/eenmalig gebruik en chronisch/zwaar gebruik van paramedische zorg. Daarnaast kan nog een verbeterroute worden onderzocht waarbij medisch-inhoudelijke clustering binnen het kenmerk wordt gebaseerd op de behandelintensiteit en -duur. </w:t>
      </w:r>
    </w:p>
    <w:p w:rsidR="009F1987" w:rsidP="009F1987" w:rsidRDefault="009F1987" w14:paraId="716FE9C5" w14:textId="77777777">
      <w:pPr>
        <w:spacing w:line="276" w:lineRule="auto"/>
        <w:rPr>
          <w:rFonts w:ascii="Verdana" w:hAnsi="Verdana" w:cstheme="minorHAnsi"/>
          <w:sz w:val="18"/>
          <w:szCs w:val="18"/>
        </w:rPr>
      </w:pPr>
    </w:p>
    <w:p w:rsidR="00775786" w:rsidP="000E0687" w:rsidRDefault="00775786" w14:paraId="1C56A757" w14:textId="77777777">
      <w:pPr>
        <w:autoSpaceDE w:val="0"/>
        <w:adjustRightInd w:val="0"/>
        <w:spacing w:line="276" w:lineRule="auto"/>
        <w:rPr>
          <w:rFonts w:ascii="Verdana" w:hAnsi="Verdana" w:cstheme="minorHAnsi"/>
          <w:sz w:val="18"/>
          <w:szCs w:val="18"/>
        </w:rPr>
      </w:pPr>
    </w:p>
    <w:p w:rsidRPr="00801407" w:rsidR="00775786" w:rsidP="00801407" w:rsidRDefault="001513AE" w14:paraId="5C136E2C" w14:textId="2141540C">
      <w:pPr>
        <w:pStyle w:val="Lijstalinea"/>
        <w:numPr>
          <w:ilvl w:val="0"/>
          <w:numId w:val="3"/>
        </w:numPr>
        <w:spacing w:line="276" w:lineRule="auto"/>
        <w:rPr>
          <w:rFonts w:ascii="Verdana" w:hAnsi="Verdana" w:cstheme="minorHAnsi"/>
          <w:bCs/>
          <w:i/>
          <w:iCs/>
          <w:sz w:val="18"/>
          <w:szCs w:val="18"/>
        </w:rPr>
      </w:pPr>
      <w:r>
        <w:rPr>
          <w:rFonts w:ascii="Verdana" w:hAnsi="Verdana" w:cstheme="minorHAnsi"/>
          <w:bCs/>
          <w:i/>
          <w:iCs/>
          <w:sz w:val="18"/>
          <w:szCs w:val="18"/>
        </w:rPr>
        <w:t xml:space="preserve">Onderhoud </w:t>
      </w:r>
      <w:r w:rsidR="00D40553">
        <w:rPr>
          <w:rFonts w:ascii="Verdana" w:hAnsi="Verdana" w:cstheme="minorHAnsi"/>
          <w:bCs/>
          <w:i/>
          <w:iCs/>
          <w:sz w:val="18"/>
          <w:szCs w:val="18"/>
        </w:rPr>
        <w:t>HHK</w:t>
      </w:r>
    </w:p>
    <w:p w:rsidR="00775786" w:rsidP="00775786" w:rsidRDefault="00775786" w14:paraId="707681E5" w14:textId="2254E451">
      <w:pPr>
        <w:spacing w:line="276" w:lineRule="auto"/>
        <w:rPr>
          <w:rFonts w:ascii="Verdana" w:hAnsi="Verdana" w:cstheme="minorHAnsi"/>
          <w:bCs/>
          <w:sz w:val="18"/>
          <w:szCs w:val="18"/>
        </w:rPr>
      </w:pPr>
      <w:r>
        <w:rPr>
          <w:rFonts w:ascii="Verdana" w:hAnsi="Verdana" w:cstheme="minorHAnsi"/>
          <w:bCs/>
          <w:sz w:val="18"/>
          <w:szCs w:val="18"/>
        </w:rPr>
        <w:t>Voor model 2025 en verder is besloten om de Hulpmiddel Kosten Groepen (HKG) in zijn geheel uit het model te laten. De reden is dat er registratieproblemen spelen.</w:t>
      </w:r>
      <w:r w:rsidR="00975388">
        <w:rPr>
          <w:rFonts w:ascii="Verdana" w:hAnsi="Verdana" w:cstheme="minorHAnsi"/>
          <w:bCs/>
          <w:sz w:val="18"/>
          <w:szCs w:val="18"/>
        </w:rPr>
        <w:t xml:space="preserve"> De medische inhoudelijke registratie is niet voldoende uniform voor de risicoverevening. De hoogte van de kosten is dat wel.</w:t>
      </w:r>
      <w:r>
        <w:rPr>
          <w:rFonts w:ascii="Verdana" w:hAnsi="Verdana" w:cstheme="minorHAnsi"/>
          <w:bCs/>
          <w:sz w:val="18"/>
          <w:szCs w:val="18"/>
        </w:rPr>
        <w:t xml:space="preserve"> In onderzoeksjaar 2024-2025 is een onderzoek gedaan naar een tijdelijke oplossing voor het wegvallen van de HKG</w:t>
      </w:r>
      <w:r w:rsidR="00543C07">
        <w:rPr>
          <w:rFonts w:ascii="Verdana" w:hAnsi="Verdana" w:cstheme="minorHAnsi"/>
          <w:bCs/>
          <w:sz w:val="18"/>
          <w:szCs w:val="18"/>
        </w:rPr>
        <w:t>,</w:t>
      </w:r>
      <w:r w:rsidRPr="00543C07" w:rsidR="00543C07">
        <w:rPr>
          <w:rFonts w:ascii="Verdana" w:hAnsi="Verdana" w:cstheme="minorHAnsi"/>
          <w:bCs/>
          <w:sz w:val="18"/>
          <w:szCs w:val="18"/>
        </w:rPr>
        <w:t xml:space="preserve"> </w:t>
      </w:r>
      <w:r w:rsidR="00543C07">
        <w:rPr>
          <w:rFonts w:ascii="Verdana" w:hAnsi="Verdana" w:cstheme="minorHAnsi"/>
          <w:bCs/>
          <w:sz w:val="18"/>
          <w:szCs w:val="18"/>
        </w:rPr>
        <w:t>met als resultaat het Historische Hulpmiddelkosten (HHK) kenmerk.</w:t>
      </w:r>
    </w:p>
    <w:p w:rsidR="00D9182F" w:rsidP="00775786" w:rsidRDefault="00D9182F" w14:paraId="704C592A" w14:textId="51738629">
      <w:pPr>
        <w:spacing w:line="276" w:lineRule="auto"/>
        <w:rPr>
          <w:rFonts w:ascii="Verdana" w:hAnsi="Verdana" w:cstheme="minorHAnsi"/>
          <w:bCs/>
          <w:sz w:val="18"/>
          <w:szCs w:val="18"/>
        </w:rPr>
      </w:pPr>
    </w:p>
    <w:p w:rsidR="001B278C" w:rsidP="00775786" w:rsidRDefault="00543C07" w14:paraId="7D797378" w14:textId="2042ECFD">
      <w:pPr>
        <w:spacing w:line="276" w:lineRule="auto"/>
        <w:rPr>
          <w:rFonts w:ascii="Verdana" w:hAnsi="Verdana" w:cstheme="minorHAnsi"/>
          <w:bCs/>
          <w:sz w:val="18"/>
          <w:szCs w:val="18"/>
        </w:rPr>
      </w:pPr>
      <w:r>
        <w:rPr>
          <w:rFonts w:ascii="Verdana" w:hAnsi="Verdana" w:cstheme="minorHAnsi"/>
          <w:bCs/>
          <w:sz w:val="18"/>
          <w:szCs w:val="18"/>
        </w:rPr>
        <w:t>Recent is er meer inzicht verschaft in de negatieve prikkelwerking ten aanzien van hulpmiddelkosten die uit</w:t>
      </w:r>
      <w:r w:rsidR="002A072C">
        <w:rPr>
          <w:rFonts w:ascii="Verdana" w:hAnsi="Verdana" w:cstheme="minorHAnsi"/>
          <w:bCs/>
          <w:sz w:val="18"/>
          <w:szCs w:val="18"/>
        </w:rPr>
        <w:t>g</w:t>
      </w:r>
      <w:r>
        <w:rPr>
          <w:rFonts w:ascii="Verdana" w:hAnsi="Verdana" w:cstheme="minorHAnsi"/>
          <w:bCs/>
          <w:sz w:val="18"/>
          <w:szCs w:val="18"/>
        </w:rPr>
        <w:t xml:space="preserve">aat van het huidige HHK-kenmerk. </w:t>
      </w:r>
      <w:r w:rsidR="001B278C">
        <w:rPr>
          <w:rFonts w:ascii="Verdana" w:hAnsi="Verdana" w:cstheme="minorHAnsi"/>
          <w:bCs/>
          <w:sz w:val="18"/>
          <w:szCs w:val="18"/>
        </w:rPr>
        <w:t xml:space="preserve">Het resultaat van het kenmerk op de ‘power’-maatstaf uit het WPR-onderzoek geeft het signaal dat een besparing op het volume of prijs op hulpmiddelen door zorgverzekeraars leidt tot een grotere afname van de compensatie (of, vice versa, een groei in volume of prijs leidt tot een (onevenredige) groei in compensatie). </w:t>
      </w:r>
      <w:r w:rsidR="009227DA">
        <w:rPr>
          <w:rFonts w:ascii="Verdana" w:hAnsi="Verdana" w:cstheme="minorHAnsi"/>
          <w:bCs/>
          <w:sz w:val="18"/>
          <w:szCs w:val="18"/>
        </w:rPr>
        <w:t xml:space="preserve">Er </w:t>
      </w:r>
      <w:r w:rsidR="001B278C">
        <w:rPr>
          <w:rFonts w:ascii="Verdana" w:hAnsi="Verdana" w:cstheme="minorHAnsi"/>
          <w:bCs/>
          <w:sz w:val="18"/>
          <w:szCs w:val="18"/>
        </w:rPr>
        <w:t>is</w:t>
      </w:r>
      <w:r w:rsidR="009227DA">
        <w:rPr>
          <w:rFonts w:ascii="Verdana" w:hAnsi="Verdana" w:cstheme="minorHAnsi"/>
          <w:bCs/>
          <w:sz w:val="18"/>
          <w:szCs w:val="18"/>
        </w:rPr>
        <w:t xml:space="preserve"> echter</w:t>
      </w:r>
      <w:r w:rsidR="001B278C">
        <w:rPr>
          <w:rFonts w:ascii="Verdana" w:hAnsi="Verdana" w:cstheme="minorHAnsi"/>
          <w:bCs/>
          <w:sz w:val="18"/>
          <w:szCs w:val="18"/>
        </w:rPr>
        <w:t xml:space="preserve"> er nog geen structurele oplossing voorhanden voor de problematiek rondom de registratie van hulpmiddelen, waardoor het gebruik van hulpmiddelkosten de enige huidige oplossing lijkt. </w:t>
      </w:r>
      <w:r w:rsidR="009227DA">
        <w:rPr>
          <w:rFonts w:ascii="Verdana" w:hAnsi="Verdana" w:cstheme="minorHAnsi"/>
          <w:bCs/>
          <w:sz w:val="18"/>
          <w:szCs w:val="18"/>
        </w:rPr>
        <w:t>In dit onderzoek zal worden onderzocht hoe de prikkelwerking binnen het HHK-kenmerk beter georganiseerd kan worden.</w:t>
      </w:r>
    </w:p>
    <w:p w:rsidR="00775786" w:rsidP="000E0687" w:rsidRDefault="00775786" w14:paraId="26FA7298" w14:textId="77777777">
      <w:pPr>
        <w:autoSpaceDE w:val="0"/>
        <w:adjustRightInd w:val="0"/>
        <w:spacing w:line="276" w:lineRule="auto"/>
        <w:rPr>
          <w:rFonts w:ascii="Verdana" w:hAnsi="Verdana" w:cstheme="minorHAnsi"/>
          <w:sz w:val="18"/>
          <w:szCs w:val="18"/>
        </w:rPr>
      </w:pPr>
    </w:p>
    <w:p w:rsidRPr="006B24A7" w:rsidR="00954474" w:rsidP="006B24A7" w:rsidRDefault="00954474" w14:paraId="12291B8F" w14:textId="64884CE1">
      <w:pPr>
        <w:pStyle w:val="Lijstalinea"/>
        <w:numPr>
          <w:ilvl w:val="0"/>
          <w:numId w:val="40"/>
        </w:numPr>
        <w:spacing w:line="276" w:lineRule="auto"/>
        <w:rPr>
          <w:rFonts w:ascii="Verdana" w:hAnsi="Verdana" w:cstheme="minorHAnsi"/>
          <w:i/>
          <w:iCs/>
          <w:sz w:val="18"/>
          <w:szCs w:val="18"/>
        </w:rPr>
      </w:pPr>
      <w:r w:rsidRPr="006B24A7">
        <w:rPr>
          <w:rFonts w:ascii="Verdana" w:hAnsi="Verdana"/>
          <w:i/>
          <w:iCs/>
          <w:sz w:val="18"/>
          <w:szCs w:val="18"/>
        </w:rPr>
        <w:t>Groot onderhoud DKG-somatisch</w:t>
      </w:r>
    </w:p>
    <w:p w:rsidR="00220679" w:rsidP="00954474" w:rsidRDefault="00954474" w14:paraId="52A292DA" w14:textId="170C2E10">
      <w:pPr>
        <w:spacing w:line="276" w:lineRule="auto"/>
        <w:rPr>
          <w:rFonts w:ascii="Verdana" w:hAnsi="Verdana" w:cstheme="minorHAnsi"/>
          <w:sz w:val="18"/>
          <w:szCs w:val="18"/>
        </w:rPr>
      </w:pPr>
      <w:r>
        <w:rPr>
          <w:rFonts w:ascii="Verdana" w:hAnsi="Verdana" w:cstheme="minorHAnsi"/>
          <w:sz w:val="18"/>
          <w:szCs w:val="18"/>
        </w:rPr>
        <w:t xml:space="preserve">Tijdens het afgelopen onderzoeksjaar (2025-2026) heeft een </w:t>
      </w:r>
      <w:r w:rsidRPr="00801407">
        <w:rPr>
          <w:rFonts w:ascii="Verdana" w:hAnsi="Verdana" w:cstheme="minorHAnsi"/>
          <w:sz w:val="18"/>
          <w:szCs w:val="18"/>
        </w:rPr>
        <w:t xml:space="preserve">Groot onderhoud DKG somatisch </w:t>
      </w:r>
      <w:proofErr w:type="spellStart"/>
      <w:r>
        <w:rPr>
          <w:rFonts w:ascii="Verdana" w:hAnsi="Verdana" w:cstheme="minorHAnsi"/>
          <w:sz w:val="18"/>
          <w:szCs w:val="18"/>
        </w:rPr>
        <w:t>plaastgevonden</w:t>
      </w:r>
      <w:proofErr w:type="spellEnd"/>
      <w:r>
        <w:rPr>
          <w:rFonts w:ascii="Verdana" w:hAnsi="Verdana" w:cstheme="minorHAnsi"/>
          <w:sz w:val="18"/>
          <w:szCs w:val="18"/>
        </w:rPr>
        <w:t xml:space="preserve">. In dit onderzoek is een groot aantal elementen onderzocht, </w:t>
      </w:r>
      <w:r w:rsidR="00220679">
        <w:rPr>
          <w:rFonts w:ascii="Verdana" w:hAnsi="Verdana" w:cstheme="minorHAnsi"/>
          <w:sz w:val="18"/>
          <w:szCs w:val="18"/>
        </w:rPr>
        <w:t xml:space="preserve">wat heeft geleid </w:t>
      </w:r>
      <w:r>
        <w:rPr>
          <w:rFonts w:ascii="Verdana" w:hAnsi="Verdana" w:cstheme="minorHAnsi"/>
          <w:sz w:val="18"/>
          <w:szCs w:val="18"/>
        </w:rPr>
        <w:t>tot een vernieuwd kenmerk. Binnen het ui</w:t>
      </w:r>
      <w:r w:rsidR="00220679">
        <w:rPr>
          <w:rFonts w:ascii="Verdana" w:hAnsi="Verdana" w:cstheme="minorHAnsi"/>
          <w:sz w:val="18"/>
          <w:szCs w:val="18"/>
        </w:rPr>
        <w:t>t</w:t>
      </w:r>
      <w:r>
        <w:rPr>
          <w:rFonts w:ascii="Verdana" w:hAnsi="Verdana" w:cstheme="minorHAnsi"/>
          <w:sz w:val="18"/>
          <w:szCs w:val="18"/>
        </w:rPr>
        <w:t xml:space="preserve">gevoerde onderzoek zijn de </w:t>
      </w:r>
      <w:r w:rsidR="003D3D13">
        <w:rPr>
          <w:rFonts w:ascii="Verdana" w:hAnsi="Verdana" w:cstheme="minorHAnsi"/>
          <w:sz w:val="18"/>
          <w:szCs w:val="18"/>
        </w:rPr>
        <w:t>diagnoses en zorgproducten</w:t>
      </w:r>
      <w:r>
        <w:rPr>
          <w:rFonts w:ascii="Verdana" w:hAnsi="Verdana" w:cstheme="minorHAnsi"/>
          <w:sz w:val="18"/>
          <w:szCs w:val="18"/>
        </w:rPr>
        <w:t xml:space="preserve"> (op basis van ziekenhuisregistraties) welke</w:t>
      </w:r>
      <w:r w:rsidR="003D3D13">
        <w:rPr>
          <w:rFonts w:ascii="Verdana" w:hAnsi="Verdana" w:cstheme="minorHAnsi"/>
          <w:sz w:val="18"/>
          <w:szCs w:val="18"/>
        </w:rPr>
        <w:t xml:space="preserve"> </w:t>
      </w:r>
      <w:r w:rsidR="009227DA">
        <w:rPr>
          <w:rFonts w:ascii="Verdana" w:hAnsi="Verdana" w:cstheme="minorHAnsi"/>
          <w:sz w:val="18"/>
          <w:szCs w:val="18"/>
        </w:rPr>
        <w:t>al</w:t>
      </w:r>
      <w:r>
        <w:rPr>
          <w:rFonts w:ascii="Verdana" w:hAnsi="Verdana" w:cstheme="minorHAnsi"/>
          <w:sz w:val="18"/>
          <w:szCs w:val="18"/>
        </w:rPr>
        <w:t xml:space="preserve"> leid</w:t>
      </w:r>
      <w:r w:rsidR="009227DA">
        <w:rPr>
          <w:rFonts w:ascii="Verdana" w:hAnsi="Verdana" w:cstheme="minorHAnsi"/>
          <w:sz w:val="18"/>
          <w:szCs w:val="18"/>
        </w:rPr>
        <w:t>d</w:t>
      </w:r>
      <w:r>
        <w:rPr>
          <w:rFonts w:ascii="Verdana" w:hAnsi="Verdana" w:cstheme="minorHAnsi"/>
          <w:sz w:val="18"/>
          <w:szCs w:val="18"/>
        </w:rPr>
        <w:t xml:space="preserve">en tot indeling van verzekerden in de klassen van het DKG-kenmerk onderworpen aan verschillende inclusiecriteria </w:t>
      </w:r>
      <w:r w:rsidR="003D3D13">
        <w:rPr>
          <w:rFonts w:ascii="Verdana" w:hAnsi="Verdana" w:cstheme="minorHAnsi"/>
          <w:sz w:val="18"/>
          <w:szCs w:val="18"/>
        </w:rPr>
        <w:t>dan diagnoses en zorgproducten die nog niet tot indeling leid</w:t>
      </w:r>
      <w:r w:rsidR="009227DA">
        <w:rPr>
          <w:rFonts w:ascii="Verdana" w:hAnsi="Verdana" w:cstheme="minorHAnsi"/>
          <w:sz w:val="18"/>
          <w:szCs w:val="18"/>
        </w:rPr>
        <w:t>d</w:t>
      </w:r>
      <w:r w:rsidR="003D3D13">
        <w:rPr>
          <w:rFonts w:ascii="Verdana" w:hAnsi="Verdana" w:cstheme="minorHAnsi"/>
          <w:sz w:val="18"/>
          <w:szCs w:val="18"/>
        </w:rPr>
        <w:t xml:space="preserve">en </w:t>
      </w:r>
      <w:r>
        <w:rPr>
          <w:rFonts w:ascii="Verdana" w:hAnsi="Verdana" w:cstheme="minorHAnsi"/>
          <w:sz w:val="18"/>
          <w:szCs w:val="18"/>
        </w:rPr>
        <w:t xml:space="preserve">(in lijn met het voorgaande Groot onderhoud DKG). Vanuit de WOR is de behoefte naar voren gekomen om alle </w:t>
      </w:r>
      <w:r w:rsidR="003D3D13">
        <w:rPr>
          <w:rFonts w:ascii="Verdana" w:hAnsi="Verdana" w:cstheme="minorHAnsi"/>
          <w:sz w:val="18"/>
          <w:szCs w:val="18"/>
        </w:rPr>
        <w:t>diagnoses en zorgproducten</w:t>
      </w:r>
      <w:r>
        <w:rPr>
          <w:rFonts w:ascii="Verdana" w:hAnsi="Verdana" w:cstheme="minorHAnsi"/>
          <w:sz w:val="18"/>
          <w:szCs w:val="18"/>
        </w:rPr>
        <w:t xml:space="preserve">, dus zowel de </w:t>
      </w:r>
      <w:r w:rsidR="009227DA">
        <w:rPr>
          <w:rFonts w:ascii="Verdana" w:hAnsi="Verdana" w:cstheme="minorHAnsi"/>
          <w:sz w:val="18"/>
          <w:szCs w:val="18"/>
        </w:rPr>
        <w:t xml:space="preserve">al </w:t>
      </w:r>
      <w:r>
        <w:rPr>
          <w:rFonts w:ascii="Verdana" w:hAnsi="Verdana" w:cstheme="minorHAnsi"/>
          <w:sz w:val="18"/>
          <w:szCs w:val="18"/>
        </w:rPr>
        <w:t>geïncludeerde</w:t>
      </w:r>
      <w:r w:rsidR="009227DA">
        <w:rPr>
          <w:rFonts w:ascii="Verdana" w:hAnsi="Verdana" w:cstheme="minorHAnsi"/>
          <w:sz w:val="18"/>
          <w:szCs w:val="18"/>
        </w:rPr>
        <w:t>-</w:t>
      </w:r>
      <w:r>
        <w:rPr>
          <w:rFonts w:ascii="Verdana" w:hAnsi="Verdana" w:cstheme="minorHAnsi"/>
          <w:sz w:val="18"/>
          <w:szCs w:val="18"/>
        </w:rPr>
        <w:t xml:space="preserve"> als eventuele nieuw toe te voegen</w:t>
      </w:r>
      <w:r w:rsidR="009227DA">
        <w:rPr>
          <w:rFonts w:ascii="Verdana" w:hAnsi="Verdana" w:cstheme="minorHAnsi"/>
          <w:sz w:val="18"/>
          <w:szCs w:val="18"/>
        </w:rPr>
        <w:t xml:space="preserve"> diagnoses en zorgproducten</w:t>
      </w:r>
      <w:r>
        <w:rPr>
          <w:rFonts w:ascii="Verdana" w:hAnsi="Verdana" w:cstheme="minorHAnsi"/>
          <w:sz w:val="18"/>
          <w:szCs w:val="18"/>
        </w:rPr>
        <w:t>, te onderwerpen aan gelijke criteria.</w:t>
      </w:r>
    </w:p>
    <w:p w:rsidR="00220679" w:rsidP="00954474" w:rsidRDefault="00220679" w14:paraId="3C47E844" w14:textId="77777777">
      <w:pPr>
        <w:spacing w:line="276" w:lineRule="auto"/>
        <w:rPr>
          <w:rFonts w:ascii="Verdana" w:hAnsi="Verdana" w:cstheme="minorHAnsi"/>
          <w:sz w:val="18"/>
          <w:szCs w:val="18"/>
        </w:rPr>
      </w:pPr>
    </w:p>
    <w:p w:rsidRPr="00376512" w:rsidR="00954474" w:rsidP="00954474" w:rsidRDefault="00220679" w14:paraId="4E13039B" w14:textId="2AAB60D7">
      <w:pPr>
        <w:spacing w:line="276" w:lineRule="auto"/>
        <w:rPr>
          <w:rFonts w:ascii="Verdana" w:hAnsi="Verdana" w:cstheme="minorHAnsi"/>
          <w:sz w:val="18"/>
          <w:szCs w:val="18"/>
        </w:rPr>
      </w:pPr>
      <w:r>
        <w:rPr>
          <w:rFonts w:ascii="Verdana" w:hAnsi="Verdana" w:cstheme="minorHAnsi"/>
          <w:sz w:val="18"/>
          <w:szCs w:val="18"/>
        </w:rPr>
        <w:t xml:space="preserve">Dit heeft tot gevolg dat dit </w:t>
      </w:r>
      <w:r w:rsidR="00096D3C">
        <w:rPr>
          <w:rFonts w:ascii="Verdana" w:hAnsi="Verdana" w:cstheme="minorHAnsi"/>
          <w:sz w:val="18"/>
          <w:szCs w:val="18"/>
        </w:rPr>
        <w:t xml:space="preserve">nieuwe </w:t>
      </w:r>
      <w:r>
        <w:rPr>
          <w:rFonts w:ascii="Verdana" w:hAnsi="Verdana" w:cstheme="minorHAnsi"/>
          <w:sz w:val="18"/>
          <w:szCs w:val="18"/>
        </w:rPr>
        <w:t>onderzoek twee doelstelling heeft: (1) Het opstellen van een universele set aan criteria voor het</w:t>
      </w:r>
      <w:r w:rsidR="003D3D13">
        <w:rPr>
          <w:rFonts w:ascii="Verdana" w:hAnsi="Verdana" w:cstheme="minorHAnsi"/>
          <w:sz w:val="18"/>
          <w:szCs w:val="18"/>
        </w:rPr>
        <w:t xml:space="preserve"> toetsen en</w:t>
      </w:r>
      <w:r>
        <w:rPr>
          <w:rFonts w:ascii="Verdana" w:hAnsi="Verdana" w:cstheme="minorHAnsi"/>
          <w:sz w:val="18"/>
          <w:szCs w:val="18"/>
        </w:rPr>
        <w:t xml:space="preserve"> indelen van </w:t>
      </w:r>
      <w:r w:rsidR="003D3D13">
        <w:rPr>
          <w:rFonts w:ascii="Verdana" w:hAnsi="Verdana" w:cstheme="minorHAnsi"/>
          <w:sz w:val="18"/>
          <w:szCs w:val="18"/>
        </w:rPr>
        <w:t xml:space="preserve">diagnoses en zorgproducten </w:t>
      </w:r>
      <w:r>
        <w:rPr>
          <w:rFonts w:ascii="Verdana" w:hAnsi="Verdana" w:cstheme="minorHAnsi"/>
          <w:sz w:val="18"/>
          <w:szCs w:val="18"/>
        </w:rPr>
        <w:t xml:space="preserve"> in het DKG kenmerk en vervolgens alle </w:t>
      </w:r>
      <w:r w:rsidR="003D3D13">
        <w:rPr>
          <w:rFonts w:ascii="Verdana" w:hAnsi="Verdana" w:cstheme="minorHAnsi"/>
          <w:sz w:val="18"/>
          <w:szCs w:val="18"/>
        </w:rPr>
        <w:t>d</w:t>
      </w:r>
      <w:r>
        <w:rPr>
          <w:rFonts w:ascii="Verdana" w:hAnsi="Verdana" w:cstheme="minorHAnsi"/>
          <w:sz w:val="18"/>
          <w:szCs w:val="18"/>
        </w:rPr>
        <w:t>x-groepen hierop inhoudelijk beoordelen</w:t>
      </w:r>
      <w:r w:rsidR="00770A4B">
        <w:rPr>
          <w:rFonts w:ascii="Verdana" w:hAnsi="Verdana" w:cstheme="minorHAnsi"/>
          <w:sz w:val="18"/>
          <w:szCs w:val="18"/>
        </w:rPr>
        <w:t xml:space="preserve"> (zowel medisch-inhoudelijk als statistisch)</w:t>
      </w:r>
      <w:r>
        <w:rPr>
          <w:rFonts w:ascii="Verdana" w:hAnsi="Verdana" w:cstheme="minorHAnsi"/>
          <w:sz w:val="18"/>
          <w:szCs w:val="18"/>
        </w:rPr>
        <w:t xml:space="preserve">, (2) Op basis van de uitkomsten van stap 1 het huidige DKG kenmerk updaten. </w:t>
      </w:r>
    </w:p>
    <w:p w:rsidRPr="006E58E3" w:rsidR="00954474" w:rsidP="00D40553" w:rsidRDefault="00954474" w14:paraId="7471320C" w14:textId="77777777">
      <w:pPr>
        <w:spacing w:line="276" w:lineRule="auto"/>
        <w:rPr>
          <w:rFonts w:ascii="Verdana" w:hAnsi="Verdana" w:cstheme="minorHAnsi"/>
          <w:sz w:val="18"/>
          <w:szCs w:val="18"/>
        </w:rPr>
      </w:pPr>
    </w:p>
    <w:p w:rsidR="0094106B" w:rsidP="00962F77" w:rsidRDefault="0094106B" w14:paraId="3A2FBA62" w14:textId="77777777">
      <w:pPr>
        <w:spacing w:line="276" w:lineRule="auto"/>
        <w:rPr>
          <w:rFonts w:ascii="Verdana" w:hAnsi="Verdana" w:cstheme="minorHAnsi"/>
          <w:bCs/>
          <w:sz w:val="18"/>
          <w:szCs w:val="18"/>
        </w:rPr>
      </w:pPr>
    </w:p>
    <w:p w:rsidRPr="0034577F" w:rsidR="00A4295E" w:rsidP="00986293" w:rsidRDefault="00A4295E" w14:paraId="144637B3" w14:textId="77777777">
      <w:pPr>
        <w:pStyle w:val="Lijstalinea"/>
        <w:autoSpaceDE w:val="0"/>
        <w:adjustRightInd w:val="0"/>
        <w:spacing w:line="276" w:lineRule="auto"/>
        <w:ind w:left="0"/>
        <w:rPr>
          <w:rFonts w:ascii="Verdana" w:hAnsi="Verdana" w:cstheme="minorHAnsi"/>
          <w:sz w:val="18"/>
          <w:szCs w:val="18"/>
        </w:rPr>
      </w:pPr>
    </w:p>
    <w:p w:rsidR="00DB0804" w:rsidP="00F02A87" w:rsidRDefault="00DB0804" w14:paraId="024DEF13" w14:textId="26FB55E9">
      <w:pPr>
        <w:pStyle w:val="Lijstalinea"/>
        <w:spacing w:line="276" w:lineRule="auto"/>
        <w:ind w:left="0"/>
        <w:rPr>
          <w:rFonts w:ascii="Verdana" w:hAnsi="Verdana" w:cstheme="minorHAnsi"/>
          <w:b/>
          <w:sz w:val="18"/>
          <w:szCs w:val="18"/>
        </w:rPr>
      </w:pPr>
      <w:r w:rsidRPr="009205D1">
        <w:rPr>
          <w:rFonts w:ascii="Verdana" w:hAnsi="Verdana" w:cstheme="minorHAnsi"/>
          <w:b/>
          <w:sz w:val="18"/>
          <w:szCs w:val="18"/>
        </w:rPr>
        <w:t xml:space="preserve">Categorie B: onderzoeken </w:t>
      </w:r>
      <w:r w:rsidRPr="009205D1" w:rsidR="00B161E3">
        <w:rPr>
          <w:rFonts w:ascii="Verdana" w:hAnsi="Verdana" w:cstheme="minorHAnsi"/>
          <w:b/>
          <w:sz w:val="18"/>
          <w:szCs w:val="18"/>
        </w:rPr>
        <w:t>202</w:t>
      </w:r>
      <w:r w:rsidR="00B161E3">
        <w:rPr>
          <w:rFonts w:ascii="Verdana" w:hAnsi="Verdana" w:cstheme="minorHAnsi"/>
          <w:b/>
          <w:sz w:val="18"/>
          <w:szCs w:val="18"/>
        </w:rPr>
        <w:t>7</w:t>
      </w:r>
      <w:r>
        <w:rPr>
          <w:rFonts w:ascii="Verdana" w:hAnsi="Verdana" w:cstheme="minorHAnsi"/>
          <w:b/>
          <w:sz w:val="18"/>
          <w:szCs w:val="18"/>
        </w:rPr>
        <w:t>-</w:t>
      </w:r>
      <w:r w:rsidRPr="009205D1" w:rsidR="00B161E3">
        <w:rPr>
          <w:rFonts w:ascii="Verdana" w:hAnsi="Verdana" w:cstheme="minorHAnsi"/>
          <w:b/>
          <w:sz w:val="18"/>
          <w:szCs w:val="18"/>
        </w:rPr>
        <w:t>202</w:t>
      </w:r>
      <w:r w:rsidR="00B161E3">
        <w:rPr>
          <w:rFonts w:ascii="Verdana" w:hAnsi="Verdana" w:cstheme="minorHAnsi"/>
          <w:b/>
          <w:sz w:val="18"/>
          <w:szCs w:val="18"/>
        </w:rPr>
        <w:t>8</w:t>
      </w:r>
    </w:p>
    <w:p w:rsidR="00A22471" w:rsidP="00F02A87" w:rsidRDefault="00A22471" w14:paraId="5714176C" w14:textId="77777777">
      <w:pPr>
        <w:pStyle w:val="Lijstalinea"/>
        <w:spacing w:line="276" w:lineRule="auto"/>
        <w:ind w:left="0"/>
        <w:rPr>
          <w:rFonts w:ascii="Verdana" w:hAnsi="Verdana" w:cstheme="minorHAnsi"/>
          <w:bCs/>
          <w:sz w:val="18"/>
          <w:szCs w:val="18"/>
        </w:rPr>
      </w:pPr>
    </w:p>
    <w:p w:rsidRPr="00345DA7" w:rsidR="00DB2EC7" w:rsidP="00DB2EC7" w:rsidRDefault="00DB2EC7" w14:paraId="598656B1" w14:textId="1E2591CC">
      <w:pPr>
        <w:pStyle w:val="Lijstalinea"/>
        <w:numPr>
          <w:ilvl w:val="0"/>
          <w:numId w:val="30"/>
        </w:numPr>
        <w:spacing w:line="276" w:lineRule="auto"/>
        <w:rPr>
          <w:rFonts w:ascii="Verdana" w:hAnsi="Verdana" w:cstheme="minorHAnsi"/>
          <w:bCs/>
          <w:i/>
          <w:iCs/>
          <w:sz w:val="18"/>
          <w:szCs w:val="18"/>
        </w:rPr>
      </w:pPr>
      <w:r w:rsidRPr="00345DA7">
        <w:rPr>
          <w:rFonts w:ascii="Verdana" w:hAnsi="Verdana" w:cstheme="minorHAnsi"/>
          <w:bCs/>
          <w:i/>
          <w:iCs/>
          <w:sz w:val="18"/>
          <w:szCs w:val="18"/>
        </w:rPr>
        <w:t xml:space="preserve">Vervolgonderzoek naar aandoeningsgerichte kenmerken in de risicoverevening (deel V) </w:t>
      </w:r>
    </w:p>
    <w:p w:rsidR="00FF47D2" w:rsidP="00DB2EC7" w:rsidRDefault="00DB2EC7" w14:paraId="59082A12" w14:textId="242B5066">
      <w:pPr>
        <w:spacing w:line="276" w:lineRule="auto"/>
        <w:rPr>
          <w:rFonts w:ascii="Verdana" w:hAnsi="Verdana" w:eastAsia="DFKai-SB"/>
          <w:sz w:val="18"/>
          <w:szCs w:val="18"/>
        </w:rPr>
      </w:pPr>
      <w:r w:rsidRPr="001249C3">
        <w:rPr>
          <w:rFonts w:ascii="Verdana" w:hAnsi="Verdana" w:eastAsia="DFKai-SB"/>
          <w:sz w:val="18"/>
          <w:szCs w:val="18"/>
        </w:rPr>
        <w:t xml:space="preserve">Dit onderzoek maakt deel uit van een meerjarentraject naar meer aandoeningsgerichte </w:t>
      </w:r>
      <w:r w:rsidR="00ED215D">
        <w:rPr>
          <w:rFonts w:ascii="Verdana" w:hAnsi="Verdana" w:eastAsia="DFKai-SB"/>
          <w:sz w:val="18"/>
          <w:szCs w:val="18"/>
        </w:rPr>
        <w:t>verevening</w:t>
      </w:r>
      <w:r w:rsidRPr="001249C3">
        <w:rPr>
          <w:rFonts w:ascii="Verdana" w:hAnsi="Verdana" w:eastAsia="DFKai-SB"/>
          <w:sz w:val="18"/>
          <w:szCs w:val="18"/>
        </w:rPr>
        <w:t xml:space="preserve">. </w:t>
      </w:r>
      <w:r w:rsidR="00FF47D2">
        <w:rPr>
          <w:rFonts w:ascii="Verdana" w:hAnsi="Verdana" w:eastAsia="DFKai-SB"/>
          <w:sz w:val="18"/>
          <w:szCs w:val="18"/>
        </w:rPr>
        <w:t xml:space="preserve">De uitkomst van </w:t>
      </w:r>
      <w:r w:rsidR="00B148DB">
        <w:rPr>
          <w:rFonts w:ascii="Verdana" w:hAnsi="Verdana" w:eastAsia="DFKai-SB"/>
          <w:sz w:val="18"/>
          <w:szCs w:val="18"/>
        </w:rPr>
        <w:t xml:space="preserve">de </w:t>
      </w:r>
      <w:proofErr w:type="spellStart"/>
      <w:r w:rsidR="00B148DB">
        <w:rPr>
          <w:rFonts w:ascii="Verdana" w:hAnsi="Verdana" w:eastAsia="DFKai-SB"/>
          <w:sz w:val="18"/>
          <w:szCs w:val="18"/>
        </w:rPr>
        <w:t>beslissing</w:t>
      </w:r>
      <w:r w:rsidR="00FF47D2">
        <w:rPr>
          <w:rFonts w:ascii="Verdana" w:hAnsi="Verdana" w:eastAsia="DFKai-SB"/>
          <w:sz w:val="18"/>
          <w:szCs w:val="18"/>
        </w:rPr>
        <w:t>ten</w:t>
      </w:r>
      <w:proofErr w:type="spellEnd"/>
      <w:r w:rsidR="00FF47D2">
        <w:rPr>
          <w:rFonts w:ascii="Verdana" w:hAnsi="Verdana" w:eastAsia="DFKai-SB"/>
          <w:sz w:val="18"/>
          <w:szCs w:val="18"/>
        </w:rPr>
        <w:t xml:space="preserve"> aanzien van aandoeningsgerichte verevening na afloop van onderzoeksjaar 2026-2027 is van belang bij de invulling van dit onderzoek. Bij onverminderde doorgang van het meerjarentraject betreft de kern van dit onderzoek het uitwerken van een verdere verdiepingsslag op het ontwerp van </w:t>
      </w:r>
      <w:r w:rsidR="00A2520A">
        <w:rPr>
          <w:rFonts w:ascii="Verdana" w:hAnsi="Verdana" w:eastAsia="DFKai-SB"/>
          <w:sz w:val="18"/>
          <w:szCs w:val="18"/>
        </w:rPr>
        <w:t xml:space="preserve">het risicovereveningsmodel </w:t>
      </w:r>
      <w:r w:rsidR="00FF47D2">
        <w:rPr>
          <w:rFonts w:ascii="Verdana" w:hAnsi="Verdana" w:eastAsia="DFKai-SB"/>
          <w:sz w:val="18"/>
          <w:szCs w:val="18"/>
        </w:rPr>
        <w:t xml:space="preserve">in relatie tot aandoeningsgerichte verevening. </w:t>
      </w:r>
      <w:r w:rsidR="00ED215D">
        <w:rPr>
          <w:rFonts w:ascii="Verdana" w:hAnsi="Verdana" w:eastAsia="DFKai-SB"/>
          <w:sz w:val="18"/>
          <w:szCs w:val="18"/>
        </w:rPr>
        <w:t xml:space="preserve">Onderwerpen waaraan gedacht kan worden </w:t>
      </w:r>
      <w:r w:rsidR="00B148DB">
        <w:rPr>
          <w:rFonts w:ascii="Verdana" w:hAnsi="Verdana" w:eastAsia="DFKai-SB"/>
          <w:sz w:val="18"/>
          <w:szCs w:val="18"/>
        </w:rPr>
        <w:t>is</w:t>
      </w:r>
      <w:r w:rsidR="00ED215D">
        <w:rPr>
          <w:rFonts w:ascii="Verdana" w:hAnsi="Verdana" w:eastAsia="DFKai-SB"/>
          <w:sz w:val="18"/>
          <w:szCs w:val="18"/>
        </w:rPr>
        <w:t xml:space="preserve"> een verdere verbeteringsslag op de </w:t>
      </w:r>
      <w:r w:rsidR="00FF47D2">
        <w:rPr>
          <w:rFonts w:ascii="Verdana" w:hAnsi="Verdana" w:eastAsia="DFKai-SB"/>
          <w:sz w:val="18"/>
          <w:szCs w:val="18"/>
        </w:rPr>
        <w:t>aandoeningsgerichte kenmerken, gegeven de resultaten van het voorgaande onderzoek</w:t>
      </w:r>
      <w:r w:rsidR="00ED215D">
        <w:rPr>
          <w:rFonts w:ascii="Verdana" w:hAnsi="Verdana" w:eastAsia="DFKai-SB"/>
          <w:sz w:val="18"/>
          <w:szCs w:val="18"/>
        </w:rPr>
        <w:t>. Ook d</w:t>
      </w:r>
      <w:r w:rsidR="00FF47D2">
        <w:rPr>
          <w:rFonts w:ascii="Verdana" w:hAnsi="Verdana" w:eastAsia="DFKai-SB"/>
          <w:sz w:val="18"/>
          <w:szCs w:val="18"/>
        </w:rPr>
        <w:t xml:space="preserve">e bestaande kostenkenmerken, socio-economische kenmerken, </w:t>
      </w:r>
      <w:r w:rsidR="00ED215D">
        <w:rPr>
          <w:rFonts w:ascii="Verdana" w:hAnsi="Verdana" w:eastAsia="DFKai-SB"/>
          <w:sz w:val="18"/>
          <w:szCs w:val="18"/>
        </w:rPr>
        <w:t xml:space="preserve"> of</w:t>
      </w:r>
      <w:r w:rsidR="00FF47D2">
        <w:rPr>
          <w:rFonts w:ascii="Verdana" w:hAnsi="Verdana" w:eastAsia="DFKai-SB"/>
          <w:sz w:val="18"/>
          <w:szCs w:val="18"/>
        </w:rPr>
        <w:t xml:space="preserve"> het toepassen van </w:t>
      </w:r>
      <w:proofErr w:type="spellStart"/>
      <w:r w:rsidR="00FF47D2">
        <w:rPr>
          <w:rFonts w:ascii="Verdana" w:hAnsi="Verdana" w:eastAsia="DFKai-SB"/>
          <w:sz w:val="18"/>
          <w:szCs w:val="18"/>
        </w:rPr>
        <w:t>constrained</w:t>
      </w:r>
      <w:proofErr w:type="spellEnd"/>
      <w:r w:rsidR="00FF47D2">
        <w:rPr>
          <w:rFonts w:ascii="Verdana" w:hAnsi="Verdana" w:eastAsia="DFKai-SB"/>
          <w:sz w:val="18"/>
          <w:szCs w:val="18"/>
        </w:rPr>
        <w:t xml:space="preserve"> </w:t>
      </w:r>
      <w:proofErr w:type="spellStart"/>
      <w:r w:rsidR="00FF47D2">
        <w:rPr>
          <w:rFonts w:ascii="Verdana" w:hAnsi="Verdana" w:eastAsia="DFKai-SB"/>
          <w:sz w:val="18"/>
          <w:szCs w:val="18"/>
        </w:rPr>
        <w:t>regression</w:t>
      </w:r>
      <w:proofErr w:type="spellEnd"/>
      <w:r w:rsidR="00FF47D2">
        <w:rPr>
          <w:rFonts w:ascii="Verdana" w:hAnsi="Verdana" w:eastAsia="DFKai-SB"/>
          <w:sz w:val="18"/>
          <w:szCs w:val="18"/>
        </w:rPr>
        <w:t xml:space="preserve"> kunnen allen onderzocht worden voor een optimale </w:t>
      </w:r>
      <w:r w:rsidR="00FF47D2">
        <w:rPr>
          <w:rFonts w:ascii="Verdana" w:hAnsi="Verdana" w:eastAsia="DFKai-SB"/>
          <w:sz w:val="18"/>
          <w:szCs w:val="18"/>
        </w:rPr>
        <w:lastRenderedPageBreak/>
        <w:t xml:space="preserve">vormgeving van een risicovereveningsmodel met aandoeningsgerichte kenmerken. </w:t>
      </w:r>
      <w:r w:rsidR="00D23378">
        <w:rPr>
          <w:rFonts w:ascii="Verdana" w:hAnsi="Verdana" w:eastAsia="DFKai-SB"/>
          <w:sz w:val="18"/>
          <w:szCs w:val="18"/>
        </w:rPr>
        <w:t xml:space="preserve">Het doel van dit onderzoek is </w:t>
      </w:r>
      <w:r w:rsidR="00ED215D">
        <w:rPr>
          <w:rFonts w:ascii="Verdana" w:hAnsi="Verdana" w:eastAsia="DFKai-SB"/>
          <w:sz w:val="18"/>
          <w:szCs w:val="18"/>
        </w:rPr>
        <w:t xml:space="preserve">verder </w:t>
      </w:r>
      <w:r w:rsidR="00D23378">
        <w:rPr>
          <w:rFonts w:ascii="Verdana" w:hAnsi="Verdana" w:eastAsia="DFKai-SB"/>
          <w:sz w:val="18"/>
          <w:szCs w:val="18"/>
        </w:rPr>
        <w:t>toewerken naar uiteindelijke implementatie van een aandoeningsgericht model. Dat betekent echter niet dat na afloop van dit onderzoek directe overgang wordt beoogd.</w:t>
      </w:r>
    </w:p>
    <w:p w:rsidRPr="00962F77" w:rsidR="003C5CA7" w:rsidP="00F02A87" w:rsidRDefault="003C5CA7" w14:paraId="27602BA6" w14:textId="77777777">
      <w:pPr>
        <w:pStyle w:val="Lijstalinea"/>
        <w:spacing w:line="276" w:lineRule="auto"/>
        <w:ind w:left="0"/>
        <w:rPr>
          <w:rFonts w:ascii="Verdana" w:hAnsi="Verdana" w:cstheme="minorHAnsi"/>
          <w:bCs/>
          <w:sz w:val="18"/>
          <w:szCs w:val="18"/>
        </w:rPr>
      </w:pPr>
    </w:p>
    <w:p w:rsidRPr="006D46C2" w:rsidR="003C5CA7" w:rsidP="00EA1641" w:rsidRDefault="003C5CA7" w14:paraId="745B2300" w14:textId="77777777">
      <w:pPr>
        <w:pStyle w:val="Lijstalinea"/>
        <w:numPr>
          <w:ilvl w:val="0"/>
          <w:numId w:val="30"/>
        </w:numPr>
        <w:spacing w:line="276" w:lineRule="auto"/>
        <w:rPr>
          <w:rFonts w:ascii="Verdana" w:hAnsi="Verdana" w:cstheme="minorHAnsi"/>
          <w:i/>
          <w:iCs/>
          <w:sz w:val="18"/>
          <w:szCs w:val="18"/>
        </w:rPr>
      </w:pPr>
      <w:bookmarkStart w:name="_Hlk198202095" w:id="0"/>
      <w:r>
        <w:rPr>
          <w:rFonts w:ascii="Verdana" w:hAnsi="Verdana"/>
          <w:i/>
          <w:iCs/>
          <w:sz w:val="18"/>
          <w:szCs w:val="18"/>
        </w:rPr>
        <w:t>I</w:t>
      </w:r>
      <w:r w:rsidRPr="006D46C2">
        <w:rPr>
          <w:rFonts w:ascii="Verdana" w:hAnsi="Verdana"/>
          <w:i/>
          <w:iCs/>
          <w:sz w:val="18"/>
          <w:szCs w:val="18"/>
        </w:rPr>
        <w:t xml:space="preserve">mpact modelwijzigingen op doelmatigheid en relevante toetsingsmaatstaven </w:t>
      </w:r>
    </w:p>
    <w:p w:rsidR="003C5CA7" w:rsidP="003C5CA7" w:rsidRDefault="003C5CA7" w14:paraId="675AB2EE" w14:textId="77777777">
      <w:pPr>
        <w:pStyle w:val="Lijstalinea"/>
        <w:spacing w:line="276" w:lineRule="auto"/>
        <w:ind w:left="0"/>
        <w:rPr>
          <w:rFonts w:ascii="Verdana" w:hAnsi="Verdana" w:cstheme="minorHAnsi"/>
          <w:sz w:val="18"/>
          <w:szCs w:val="18"/>
        </w:rPr>
      </w:pPr>
      <w:r>
        <w:rPr>
          <w:rFonts w:ascii="Verdana" w:hAnsi="Verdana" w:cstheme="minorHAnsi"/>
          <w:sz w:val="18"/>
          <w:szCs w:val="18"/>
        </w:rPr>
        <w:t xml:space="preserve">In dit onderzoek staat de vraag centraal of theoretische perverse prikkels tot doelmatigheid ook in de realiteit leiden tot ander declaratiegedrag. Dit kan onderzocht worden door na te gaan of het declaratiepatroon (met name </w:t>
      </w:r>
      <w:r w:rsidRPr="00331CAD">
        <w:rPr>
          <w:rFonts w:ascii="Verdana" w:hAnsi="Verdana" w:cstheme="minorHAnsi"/>
          <w:sz w:val="18"/>
          <w:szCs w:val="18"/>
        </w:rPr>
        <w:t>rondom drempelwaarden) wijzigt na de invoering van een modelwijziging. Het is daarvoor wel van belang om eerst een duidelijke hypothese te hebben, alvorens over te gaan tot het toetsen daarvan</w:t>
      </w:r>
      <w:r w:rsidRPr="006D46C2">
        <w:rPr>
          <w:rFonts w:ascii="Verdana" w:hAnsi="Verdana" w:cstheme="minorHAnsi"/>
          <w:sz w:val="18"/>
          <w:szCs w:val="18"/>
        </w:rPr>
        <w:t xml:space="preserve">. Aangezien deze concrete hypothese op dit moment ontbreekt, staat dit onderzoek onder </w:t>
      </w:r>
      <w:r>
        <w:rPr>
          <w:rFonts w:ascii="Verdana" w:hAnsi="Verdana" w:cstheme="minorHAnsi"/>
          <w:sz w:val="18"/>
          <w:szCs w:val="18"/>
        </w:rPr>
        <w:t xml:space="preserve">kolom </w:t>
      </w:r>
      <w:r w:rsidRPr="006D46C2">
        <w:rPr>
          <w:rFonts w:ascii="Verdana" w:hAnsi="Verdana" w:cstheme="minorHAnsi"/>
          <w:sz w:val="18"/>
          <w:szCs w:val="18"/>
        </w:rPr>
        <w:t>B.</w:t>
      </w:r>
      <w:r w:rsidRPr="00331CAD">
        <w:rPr>
          <w:rFonts w:ascii="Verdana" w:hAnsi="Verdana" w:cstheme="minorHAnsi"/>
          <w:sz w:val="18"/>
          <w:szCs w:val="18"/>
        </w:rPr>
        <w:t xml:space="preserve"> Daarnaast wordt ook aan onderzoekers gevraagd na te denken wat goede toetsingsmaatstaven zijn voor</w:t>
      </w:r>
      <w:r>
        <w:rPr>
          <w:rFonts w:ascii="Verdana" w:hAnsi="Verdana" w:cstheme="minorHAnsi"/>
          <w:sz w:val="18"/>
          <w:szCs w:val="18"/>
        </w:rPr>
        <w:t xml:space="preserve"> het beoordelen van modelwijzigingen op doelmatigheid. De toetsingsmaatstaven zoals opgenomen in het toetsingskader vormen hierbij het uitgangspunt. </w:t>
      </w:r>
    </w:p>
    <w:p w:rsidR="00494DA8" w:rsidP="00801407" w:rsidRDefault="00494DA8" w14:paraId="259C6914" w14:textId="77777777">
      <w:pPr>
        <w:pStyle w:val="Lijstalinea"/>
        <w:spacing w:line="276" w:lineRule="auto"/>
        <w:rPr>
          <w:rFonts w:ascii="Verdana" w:hAnsi="Verdana" w:cstheme="minorHAnsi"/>
          <w:bCs/>
          <w:i/>
          <w:iCs/>
          <w:sz w:val="18"/>
          <w:szCs w:val="18"/>
        </w:rPr>
      </w:pPr>
    </w:p>
    <w:p w:rsidRPr="00801407" w:rsidR="00775786" w:rsidP="00EA1641" w:rsidRDefault="003C5CA7" w14:paraId="1AB8EB92" w14:textId="5B9F1C63">
      <w:pPr>
        <w:pStyle w:val="Lijstalinea"/>
        <w:numPr>
          <w:ilvl w:val="0"/>
          <w:numId w:val="30"/>
        </w:numPr>
        <w:spacing w:line="276" w:lineRule="auto"/>
        <w:rPr>
          <w:rFonts w:ascii="Verdana" w:hAnsi="Verdana" w:cstheme="minorHAnsi"/>
          <w:bCs/>
          <w:i/>
          <w:iCs/>
          <w:sz w:val="18"/>
          <w:szCs w:val="18"/>
        </w:rPr>
      </w:pPr>
      <w:r>
        <w:rPr>
          <w:rFonts w:ascii="Verdana" w:hAnsi="Verdana" w:cstheme="minorHAnsi"/>
          <w:bCs/>
          <w:i/>
          <w:iCs/>
          <w:sz w:val="18"/>
          <w:szCs w:val="18"/>
        </w:rPr>
        <w:t>Vervolgonderzoek afwijkend</w:t>
      </w:r>
      <w:r w:rsidRPr="00801407" w:rsidR="00775786">
        <w:rPr>
          <w:rFonts w:ascii="Verdana" w:hAnsi="Verdana" w:cstheme="minorHAnsi"/>
          <w:bCs/>
          <w:i/>
          <w:iCs/>
          <w:sz w:val="18"/>
          <w:szCs w:val="18"/>
        </w:rPr>
        <w:t>e bekostiging</w:t>
      </w:r>
    </w:p>
    <w:p w:rsidR="00681A6A" w:rsidP="00775786" w:rsidRDefault="00681A6A" w14:paraId="4A060FF9" w14:textId="2950A733">
      <w:pPr>
        <w:spacing w:line="276" w:lineRule="auto"/>
        <w:rPr>
          <w:rFonts w:ascii="Verdana" w:hAnsi="Verdana" w:cstheme="minorHAnsi"/>
          <w:sz w:val="18"/>
          <w:szCs w:val="18"/>
        </w:rPr>
      </w:pPr>
      <w:r>
        <w:rPr>
          <w:rFonts w:ascii="Verdana" w:hAnsi="Verdana" w:cstheme="minorHAnsi"/>
          <w:sz w:val="18"/>
          <w:szCs w:val="18"/>
        </w:rPr>
        <w:t xml:space="preserve">Gedurende het afgelopen onderzoeksjaar (2025-2026) heeft een onderzoek plaatsgevonden naar de invloed van gezamenlijke zorginkoop op het gelijke speelveld onder zorgverzekeraars en op de risicoverevening. Vanuit dit eerste onderzoek is de wens ontstaan om een breder vervolgonderzoek uit te voeren waarin alle inkoop- en financieringsmethoden worden onderzocht die uiteindelijk onderdeel vormen van </w:t>
      </w:r>
      <w:proofErr w:type="spellStart"/>
      <w:r>
        <w:rPr>
          <w:rFonts w:ascii="Verdana" w:hAnsi="Verdana" w:cstheme="minorHAnsi"/>
          <w:sz w:val="18"/>
          <w:szCs w:val="18"/>
        </w:rPr>
        <w:t>Zvw</w:t>
      </w:r>
      <w:proofErr w:type="spellEnd"/>
      <w:r>
        <w:rPr>
          <w:rFonts w:ascii="Verdana" w:hAnsi="Verdana" w:cstheme="minorHAnsi"/>
          <w:sz w:val="18"/>
          <w:szCs w:val="18"/>
        </w:rPr>
        <w:t xml:space="preserve">-zorg. Het is van belang om in kaart te brengen welke effecten de verschillende structuren hebben op de risicoverevening en hoe hiermee om kan worden gegaan. Dit onderzoek is geordend onder Categorie B omdat het cruciaal is om eerst scherp te maken wat er exact onderzocht dient te worden. Het eerste, verkennende onderzoek binnen dit onderwerp </w:t>
      </w:r>
      <w:r w:rsidR="007828B9">
        <w:rPr>
          <w:rFonts w:ascii="Verdana" w:hAnsi="Verdana" w:cstheme="minorHAnsi"/>
          <w:sz w:val="18"/>
          <w:szCs w:val="18"/>
        </w:rPr>
        <w:t xml:space="preserve">heeft veel vragen opgeroepen, maar voor overgegaan kan worden tot een vervolgonderzoek is het dus van belang om de kaders voor het uit te voeren onderzoek af te stemmen. </w:t>
      </w:r>
    </w:p>
    <w:p w:rsidR="00DC218C" w:rsidP="00775786" w:rsidRDefault="00DC218C" w14:paraId="42F5C2AE" w14:textId="77777777">
      <w:pPr>
        <w:spacing w:line="276" w:lineRule="auto"/>
        <w:rPr>
          <w:rFonts w:ascii="Verdana" w:hAnsi="Verdana" w:cstheme="minorHAnsi"/>
          <w:sz w:val="18"/>
          <w:szCs w:val="18"/>
        </w:rPr>
      </w:pPr>
    </w:p>
    <w:p w:rsidRPr="00DB2EC7" w:rsidR="00DC218C" w:rsidP="00EA1641" w:rsidRDefault="00DC218C" w14:paraId="006304A5" w14:textId="01C8D469">
      <w:pPr>
        <w:pStyle w:val="Lijstalinea"/>
        <w:numPr>
          <w:ilvl w:val="0"/>
          <w:numId w:val="30"/>
        </w:numPr>
        <w:spacing w:line="276" w:lineRule="auto"/>
        <w:rPr>
          <w:rFonts w:ascii="Verdana" w:hAnsi="Verdana" w:cstheme="minorHAnsi"/>
          <w:i/>
          <w:iCs/>
          <w:sz w:val="18"/>
          <w:szCs w:val="18"/>
        </w:rPr>
      </w:pPr>
      <w:r w:rsidRPr="00DB2EC7">
        <w:rPr>
          <w:rFonts w:ascii="Verdana" w:hAnsi="Verdana" w:cstheme="minorHAnsi"/>
          <w:i/>
          <w:iCs/>
          <w:sz w:val="18"/>
          <w:szCs w:val="18"/>
        </w:rPr>
        <w:t>Groot onderhoud HSM</w:t>
      </w:r>
    </w:p>
    <w:p w:rsidR="00DC218C" w:rsidP="00DC218C" w:rsidRDefault="00A07DDF" w14:paraId="2E49CEAC" w14:textId="0DAB72C0">
      <w:pPr>
        <w:spacing w:line="276" w:lineRule="auto"/>
        <w:rPr>
          <w:rFonts w:ascii="Verdana" w:hAnsi="Verdana" w:cstheme="minorHAnsi"/>
          <w:sz w:val="18"/>
          <w:szCs w:val="18"/>
        </w:rPr>
      </w:pPr>
      <w:r>
        <w:rPr>
          <w:rFonts w:ascii="Verdana" w:hAnsi="Verdana" w:cstheme="minorHAnsi"/>
          <w:sz w:val="18"/>
          <w:szCs w:val="18"/>
        </w:rPr>
        <w:t xml:space="preserve">Het HSM kenmerk is in 2022 ingevoerd en heeft sindsdien geen onderhoud meer gehad. In een groot onderhoud HSM kan gekeken worden of het noodzakelijk is om dit kenmerk in het model te houden. Daarnaast kunnen de aanbevelingen uit het vorige onderzoek verder onderzocht worden. </w:t>
      </w:r>
    </w:p>
    <w:p w:rsidRPr="00DB2EC7" w:rsidR="00DC218C" w:rsidP="00683719" w:rsidRDefault="00DC218C" w14:paraId="520FD5BF" w14:textId="77777777">
      <w:pPr>
        <w:spacing w:line="276" w:lineRule="auto"/>
        <w:rPr>
          <w:rFonts w:ascii="Verdana" w:hAnsi="Verdana" w:cstheme="minorHAnsi"/>
          <w:i/>
          <w:iCs/>
          <w:sz w:val="18"/>
          <w:szCs w:val="18"/>
        </w:rPr>
      </w:pPr>
    </w:p>
    <w:p w:rsidRPr="00DB2EC7" w:rsidR="00DC218C" w:rsidP="00EA1641" w:rsidRDefault="00DC218C" w14:paraId="4EB1CC64" w14:textId="2FD53C4B">
      <w:pPr>
        <w:pStyle w:val="Lijstalinea"/>
        <w:numPr>
          <w:ilvl w:val="0"/>
          <w:numId w:val="30"/>
        </w:numPr>
        <w:spacing w:line="276" w:lineRule="auto"/>
        <w:rPr>
          <w:rFonts w:ascii="Verdana" w:hAnsi="Verdana" w:cstheme="minorHAnsi"/>
          <w:i/>
          <w:iCs/>
          <w:sz w:val="18"/>
          <w:szCs w:val="18"/>
        </w:rPr>
      </w:pPr>
      <w:r w:rsidRPr="00DB2EC7">
        <w:rPr>
          <w:rFonts w:ascii="Verdana" w:hAnsi="Verdana" w:cstheme="minorHAnsi"/>
          <w:i/>
          <w:iCs/>
          <w:sz w:val="18"/>
          <w:szCs w:val="18"/>
        </w:rPr>
        <w:t>Groot onderhoud AVI, SES en PPA</w:t>
      </w:r>
    </w:p>
    <w:p w:rsidR="00C311BF" w:rsidP="009E4B2A" w:rsidRDefault="00CD40E6" w14:paraId="774AD698" w14:textId="77777777">
      <w:pPr>
        <w:autoSpaceDE w:val="0"/>
        <w:adjustRightInd w:val="0"/>
        <w:rPr>
          <w:rFonts w:ascii="Verdana" w:hAnsi="Verdana" w:cstheme="minorHAnsi"/>
          <w:sz w:val="18"/>
          <w:szCs w:val="18"/>
        </w:rPr>
      </w:pPr>
      <w:r w:rsidRPr="009E4B2A" w:rsidDel="007F6D9C">
        <w:rPr>
          <w:rFonts w:ascii="Verdana" w:hAnsi="Verdana" w:cstheme="minorHAnsi"/>
          <w:sz w:val="18"/>
          <w:szCs w:val="18"/>
        </w:rPr>
        <w:t>AVI</w:t>
      </w:r>
      <w:r>
        <w:rPr>
          <w:rFonts w:ascii="Verdana" w:hAnsi="Verdana" w:cstheme="minorHAnsi"/>
          <w:sz w:val="18"/>
          <w:szCs w:val="18"/>
        </w:rPr>
        <w:t xml:space="preserve">, </w:t>
      </w:r>
      <w:r w:rsidRPr="009E4B2A" w:rsidDel="007F6D9C">
        <w:rPr>
          <w:rFonts w:ascii="Verdana" w:hAnsi="Verdana" w:cstheme="minorHAnsi"/>
          <w:sz w:val="18"/>
          <w:szCs w:val="18"/>
        </w:rPr>
        <w:t>SES</w:t>
      </w:r>
      <w:r>
        <w:rPr>
          <w:rFonts w:ascii="Verdana" w:hAnsi="Verdana" w:cstheme="minorHAnsi"/>
          <w:sz w:val="18"/>
          <w:szCs w:val="18"/>
        </w:rPr>
        <w:t xml:space="preserve"> en PPA</w:t>
      </w:r>
      <w:r w:rsidRPr="009E4B2A" w:rsidDel="007F6D9C">
        <w:rPr>
          <w:rFonts w:ascii="Verdana" w:hAnsi="Verdana" w:cstheme="minorHAnsi"/>
          <w:sz w:val="18"/>
          <w:szCs w:val="18"/>
        </w:rPr>
        <w:t xml:space="preserve"> he</w:t>
      </w:r>
      <w:r>
        <w:rPr>
          <w:rFonts w:ascii="Verdana" w:hAnsi="Verdana" w:cstheme="minorHAnsi"/>
          <w:sz w:val="18"/>
          <w:szCs w:val="18"/>
        </w:rPr>
        <w:t>bben</w:t>
      </w:r>
      <w:r w:rsidRPr="009E4B2A" w:rsidDel="007F6D9C">
        <w:rPr>
          <w:rFonts w:ascii="Verdana" w:hAnsi="Verdana" w:cstheme="minorHAnsi"/>
          <w:sz w:val="18"/>
          <w:szCs w:val="18"/>
        </w:rPr>
        <w:t xml:space="preserve"> in 20</w:t>
      </w:r>
      <w:r>
        <w:rPr>
          <w:rFonts w:ascii="Verdana" w:hAnsi="Verdana" w:cstheme="minorHAnsi"/>
          <w:sz w:val="18"/>
          <w:szCs w:val="18"/>
        </w:rPr>
        <w:t>23/2024</w:t>
      </w:r>
      <w:r w:rsidR="009E4B2A">
        <w:rPr>
          <w:rFonts w:ascii="Verdana" w:hAnsi="Verdana" w:cstheme="minorHAnsi"/>
          <w:sz w:val="18"/>
          <w:szCs w:val="18"/>
        </w:rPr>
        <w:t xml:space="preserve"> voor het laatst</w:t>
      </w:r>
      <w:r w:rsidRPr="009E4B2A" w:rsidDel="007F6D9C">
        <w:rPr>
          <w:rFonts w:ascii="Verdana" w:hAnsi="Verdana" w:cstheme="minorHAnsi"/>
          <w:sz w:val="18"/>
          <w:szCs w:val="18"/>
        </w:rPr>
        <w:t xml:space="preserve"> groot onderhoud gehad. In het groot onderhoud AVI-SES</w:t>
      </w:r>
      <w:r w:rsidRPr="009E4B2A">
        <w:rPr>
          <w:rFonts w:ascii="Verdana" w:hAnsi="Verdana" w:cstheme="minorHAnsi"/>
          <w:sz w:val="18"/>
          <w:szCs w:val="18"/>
        </w:rPr>
        <w:t>-PPA</w:t>
      </w:r>
      <w:r w:rsidRPr="009E4B2A" w:rsidDel="007F6D9C">
        <w:rPr>
          <w:rFonts w:ascii="Verdana" w:hAnsi="Verdana" w:cstheme="minorHAnsi"/>
          <w:sz w:val="18"/>
          <w:szCs w:val="18"/>
        </w:rPr>
        <w:t xml:space="preserve"> kunnen aanbevelingen die uit het laatste groot onderhoud zijn gekomen verder onderzocht worden</w:t>
      </w:r>
      <w:r w:rsidR="009E4B2A">
        <w:rPr>
          <w:rFonts w:ascii="Verdana" w:hAnsi="Verdana" w:cstheme="minorHAnsi"/>
          <w:sz w:val="18"/>
          <w:szCs w:val="18"/>
        </w:rPr>
        <w:t xml:space="preserve"> zoals een fijnmazigere leeftijdsverdeling in het SES-kenmerk.</w:t>
      </w:r>
    </w:p>
    <w:p w:rsidR="00C311BF" w:rsidP="009E4B2A" w:rsidRDefault="00C311BF" w14:paraId="3BA31920" w14:textId="77777777">
      <w:pPr>
        <w:autoSpaceDE w:val="0"/>
        <w:adjustRightInd w:val="0"/>
        <w:rPr>
          <w:rFonts w:ascii="Verdana" w:hAnsi="Verdana" w:cstheme="minorHAnsi"/>
          <w:sz w:val="18"/>
          <w:szCs w:val="18"/>
        </w:rPr>
      </w:pPr>
    </w:p>
    <w:p w:rsidRPr="00585633" w:rsidR="00C311BF" w:rsidP="00C311BF" w:rsidRDefault="00C311BF" w14:paraId="5BBCCAFB" w14:textId="77777777">
      <w:pPr>
        <w:pStyle w:val="Lijstalinea"/>
        <w:numPr>
          <w:ilvl w:val="0"/>
          <w:numId w:val="30"/>
        </w:numPr>
        <w:autoSpaceDE w:val="0"/>
        <w:adjustRightInd w:val="0"/>
        <w:rPr>
          <w:rFonts w:ascii="Verdana" w:hAnsi="Verdana" w:cstheme="minorHAnsi"/>
          <w:i/>
          <w:iCs/>
          <w:sz w:val="18"/>
          <w:szCs w:val="18"/>
        </w:rPr>
      </w:pPr>
      <w:r w:rsidRPr="00585633">
        <w:rPr>
          <w:rFonts w:ascii="Verdana" w:hAnsi="Verdana" w:cstheme="minorHAnsi"/>
          <w:i/>
          <w:iCs/>
          <w:sz w:val="18"/>
          <w:szCs w:val="18"/>
        </w:rPr>
        <w:t>Groot onderhoud IBZ</w:t>
      </w:r>
    </w:p>
    <w:p w:rsidRPr="00585633" w:rsidR="00CD40E6" w:rsidP="00585633" w:rsidRDefault="00B148DB" w14:paraId="7621815F" w14:textId="428A79C1">
      <w:pPr>
        <w:spacing w:line="276" w:lineRule="auto"/>
        <w:rPr>
          <w:rFonts w:ascii="Verdana" w:hAnsi="Verdana" w:cstheme="minorHAnsi"/>
          <w:sz w:val="18"/>
          <w:szCs w:val="18"/>
        </w:rPr>
      </w:pPr>
      <w:r>
        <w:rPr>
          <w:rFonts w:ascii="Verdana" w:hAnsi="Verdana" w:cstheme="minorHAnsi"/>
          <w:sz w:val="18"/>
          <w:szCs w:val="18"/>
        </w:rPr>
        <w:t xml:space="preserve">In dit onderzoek wordt groot onderhoud uitgevoerd aan het IBZ-kenmerk, dat in 2023 is </w:t>
      </w:r>
      <w:r w:rsidRPr="00962F77">
        <w:rPr>
          <w:rFonts w:ascii="Verdana" w:hAnsi="Verdana" w:cstheme="minorHAnsi"/>
          <w:sz w:val="18"/>
          <w:szCs w:val="18"/>
        </w:rPr>
        <w:t>geïntroduceerd en in 2024 is verfijnd. In dit onderhoud wordt het kenmerk geactualiseerd en wordt er gekeken naar de aanbevelingen uit voorgaande onderzoeken (WOR 1084 en WOR 1161). In dit onderzoek wordt ook de gehanteerde definitie van ‘zwangerschapskosten’ onderzocht</w:t>
      </w:r>
      <w:r>
        <w:rPr>
          <w:rFonts w:ascii="Verdana" w:hAnsi="Verdana" w:cstheme="minorHAnsi"/>
          <w:sz w:val="18"/>
          <w:szCs w:val="18"/>
        </w:rPr>
        <w:t xml:space="preserve"> en geactualiseerd</w:t>
      </w:r>
      <w:r w:rsidRPr="00962F77">
        <w:rPr>
          <w:rFonts w:ascii="Verdana" w:hAnsi="Verdana" w:cstheme="minorHAnsi"/>
          <w:sz w:val="18"/>
          <w:szCs w:val="18"/>
        </w:rPr>
        <w:t xml:space="preserve">. Daarnaast </w:t>
      </w:r>
      <w:r>
        <w:rPr>
          <w:rFonts w:ascii="Verdana" w:hAnsi="Verdana" w:cstheme="minorHAnsi"/>
          <w:sz w:val="18"/>
          <w:szCs w:val="18"/>
        </w:rPr>
        <w:t xml:space="preserve">zou </w:t>
      </w:r>
      <w:r w:rsidRPr="00962F77">
        <w:rPr>
          <w:rFonts w:ascii="Verdana" w:hAnsi="Verdana" w:cstheme="minorHAnsi"/>
          <w:sz w:val="18"/>
          <w:szCs w:val="18"/>
        </w:rPr>
        <w:t xml:space="preserve">gekeken </w:t>
      </w:r>
      <w:r>
        <w:rPr>
          <w:rFonts w:ascii="Verdana" w:hAnsi="Verdana" w:cstheme="minorHAnsi"/>
          <w:sz w:val="18"/>
          <w:szCs w:val="18"/>
        </w:rPr>
        <w:t xml:space="preserve">kunnen </w:t>
      </w:r>
      <w:r w:rsidRPr="00962F77">
        <w:rPr>
          <w:rFonts w:ascii="Verdana" w:hAnsi="Verdana" w:cstheme="minorHAnsi"/>
          <w:sz w:val="18"/>
          <w:szCs w:val="18"/>
        </w:rPr>
        <w:t xml:space="preserve">worden naar het opsplitsen van </w:t>
      </w:r>
      <w:r>
        <w:rPr>
          <w:rFonts w:ascii="Verdana" w:hAnsi="Verdana" w:cstheme="minorHAnsi"/>
          <w:sz w:val="18"/>
          <w:szCs w:val="18"/>
        </w:rPr>
        <w:t xml:space="preserve">betreffende </w:t>
      </w:r>
      <w:r w:rsidRPr="00962F77">
        <w:rPr>
          <w:rFonts w:ascii="Verdana" w:hAnsi="Verdana" w:cstheme="minorHAnsi"/>
          <w:sz w:val="18"/>
          <w:szCs w:val="18"/>
        </w:rPr>
        <w:t>kosten</w:t>
      </w:r>
      <w:r w:rsidRPr="004D4CB7">
        <w:rPr>
          <w:rFonts w:ascii="Verdana" w:hAnsi="Verdana" w:cstheme="minorHAnsi"/>
          <w:sz w:val="18"/>
          <w:szCs w:val="18"/>
        </w:rPr>
        <w:t xml:space="preserve"> in kosten die duiden op een zwangerschap en kosten die duiden op een bevalling. </w:t>
      </w:r>
    </w:p>
    <w:p w:rsidRPr="00E42225" w:rsidR="00775786" w:rsidP="00775786" w:rsidRDefault="00775786" w14:paraId="70630916" w14:textId="477E5783">
      <w:pPr>
        <w:spacing w:line="276" w:lineRule="auto"/>
        <w:rPr>
          <w:rFonts w:ascii="Verdana" w:hAnsi="Verdana" w:cstheme="minorHAnsi"/>
          <w:bCs/>
          <w:sz w:val="18"/>
          <w:szCs w:val="18"/>
        </w:rPr>
      </w:pPr>
    </w:p>
    <w:bookmarkEnd w:id="0"/>
    <w:p w:rsidRPr="00DB2EC7" w:rsidR="00DB2EC7" w:rsidP="00EA1641" w:rsidRDefault="00DB2EC7" w14:paraId="032CFF99" w14:textId="523D9CBD">
      <w:pPr>
        <w:pStyle w:val="Lijstalinea"/>
        <w:numPr>
          <w:ilvl w:val="0"/>
          <w:numId w:val="30"/>
        </w:numPr>
        <w:spacing w:line="276" w:lineRule="auto"/>
        <w:rPr>
          <w:rFonts w:ascii="Verdana" w:hAnsi="Verdana" w:cstheme="minorHAnsi"/>
          <w:bCs/>
          <w:i/>
          <w:iCs/>
          <w:sz w:val="18"/>
          <w:szCs w:val="18"/>
        </w:rPr>
      </w:pPr>
      <w:r w:rsidRPr="00DB2EC7">
        <w:rPr>
          <w:rFonts w:ascii="Verdana" w:hAnsi="Verdana" w:cstheme="minorHAnsi"/>
          <w:bCs/>
          <w:i/>
          <w:iCs/>
          <w:sz w:val="18"/>
          <w:szCs w:val="18"/>
        </w:rPr>
        <w:t xml:space="preserve">Schatting op recente gegevens </w:t>
      </w:r>
    </w:p>
    <w:p w:rsidR="00DB2EC7" w:rsidP="00DB2EC7" w:rsidRDefault="00DB2EC7" w14:paraId="705649D1" w14:textId="77777777">
      <w:pPr>
        <w:spacing w:line="276" w:lineRule="auto"/>
        <w:rPr>
          <w:rFonts w:ascii="Verdana" w:hAnsi="Verdana" w:cstheme="minorHAnsi"/>
          <w:bCs/>
          <w:sz w:val="18"/>
          <w:szCs w:val="18"/>
        </w:rPr>
      </w:pPr>
      <w:r w:rsidRPr="00E42225">
        <w:rPr>
          <w:rFonts w:ascii="Verdana" w:hAnsi="Verdana" w:cstheme="minorHAnsi"/>
          <w:bCs/>
          <w:sz w:val="18"/>
          <w:szCs w:val="18"/>
        </w:rPr>
        <w:t>De schatting van de ex ante risicovereveningsmodellen is gebaseerd op drie jaar oude gegevens. Een van de belangrijkste redenen hiervoor is dat ggz-</w:t>
      </w:r>
      <w:proofErr w:type="spellStart"/>
      <w:r w:rsidRPr="00E42225">
        <w:rPr>
          <w:rFonts w:ascii="Verdana" w:hAnsi="Verdana" w:cstheme="minorHAnsi"/>
          <w:bCs/>
          <w:sz w:val="18"/>
          <w:szCs w:val="18"/>
        </w:rPr>
        <w:t>dbc’s</w:t>
      </w:r>
      <w:proofErr w:type="spellEnd"/>
      <w:r w:rsidRPr="00E42225">
        <w:rPr>
          <w:rFonts w:ascii="Verdana" w:hAnsi="Verdana" w:cstheme="minorHAnsi"/>
          <w:bCs/>
          <w:sz w:val="18"/>
          <w:szCs w:val="18"/>
        </w:rPr>
        <w:t xml:space="preserve"> in het verleden een jaar lang konden doorlopen en dus relatief laat gedeclareerd konden worden. Met de invoering van het ZPM in 2022 zijn deze langlopende </w:t>
      </w:r>
      <w:proofErr w:type="spellStart"/>
      <w:r w:rsidRPr="00E42225">
        <w:rPr>
          <w:rFonts w:ascii="Verdana" w:hAnsi="Verdana" w:cstheme="minorHAnsi"/>
          <w:bCs/>
          <w:sz w:val="18"/>
          <w:szCs w:val="18"/>
        </w:rPr>
        <w:t>dbc’s</w:t>
      </w:r>
      <w:proofErr w:type="spellEnd"/>
      <w:r w:rsidRPr="00E42225">
        <w:rPr>
          <w:rFonts w:ascii="Verdana" w:hAnsi="Verdana" w:cstheme="minorHAnsi"/>
          <w:bCs/>
          <w:sz w:val="18"/>
          <w:szCs w:val="18"/>
        </w:rPr>
        <w:t xml:space="preserve"> opgehouden te bestaan. </w:t>
      </w:r>
      <w:r>
        <w:rPr>
          <w:rFonts w:ascii="Verdana" w:hAnsi="Verdana" w:cstheme="minorHAnsi"/>
          <w:bCs/>
          <w:sz w:val="18"/>
          <w:szCs w:val="18"/>
        </w:rPr>
        <w:t>Dit onderzoek brengt in kaart op welke plekken in de risicoverevening het opportuun is om gebruik te maken van recentere gegevens en wat de voor- en nadelen hiervan zijn.</w:t>
      </w:r>
      <w:r w:rsidRPr="00E42225">
        <w:rPr>
          <w:rFonts w:ascii="Verdana" w:hAnsi="Verdana" w:cstheme="minorHAnsi"/>
          <w:bCs/>
          <w:sz w:val="18"/>
          <w:szCs w:val="18"/>
        </w:rPr>
        <w:t xml:space="preserve"> Dit zou zowel voor het somatisch model als het ggz-model onderzocht kunnen worden</w:t>
      </w:r>
      <w:r>
        <w:rPr>
          <w:rFonts w:ascii="Verdana" w:hAnsi="Verdana" w:cstheme="minorHAnsi"/>
          <w:bCs/>
          <w:sz w:val="18"/>
          <w:szCs w:val="18"/>
        </w:rPr>
        <w:t>.</w:t>
      </w:r>
    </w:p>
    <w:p w:rsidR="00AB4304" w:rsidP="004B56F9" w:rsidRDefault="00AB4304" w14:paraId="75CD95C0" w14:textId="77777777">
      <w:pPr>
        <w:spacing w:line="276" w:lineRule="auto"/>
        <w:rPr>
          <w:rFonts w:ascii="Verdana" w:hAnsi="Verdana" w:cstheme="minorHAnsi"/>
          <w:sz w:val="18"/>
          <w:szCs w:val="18"/>
        </w:rPr>
      </w:pPr>
    </w:p>
    <w:p w:rsidR="009A735A" w:rsidP="004B56F9" w:rsidRDefault="009A735A" w14:paraId="0D8523AE" w14:textId="77777777">
      <w:pPr>
        <w:spacing w:line="276" w:lineRule="auto"/>
        <w:rPr>
          <w:rFonts w:ascii="Verdana" w:hAnsi="Verdana" w:cstheme="minorHAnsi"/>
          <w:sz w:val="18"/>
          <w:szCs w:val="18"/>
        </w:rPr>
      </w:pPr>
    </w:p>
    <w:p w:rsidR="00F36BB8" w:rsidP="004B56F9" w:rsidRDefault="00F36BB8" w14:paraId="30C80923" w14:textId="77777777">
      <w:pPr>
        <w:spacing w:line="276" w:lineRule="auto"/>
        <w:rPr>
          <w:rFonts w:ascii="Verdana" w:hAnsi="Verdana" w:cstheme="minorHAnsi"/>
          <w:sz w:val="18"/>
          <w:szCs w:val="18"/>
        </w:rPr>
      </w:pPr>
    </w:p>
    <w:p w:rsidR="004D2BC2" w:rsidP="00F02A87" w:rsidRDefault="004D2BC2" w14:paraId="36D1A8DD" w14:textId="4F4D3CB0">
      <w:pPr>
        <w:pStyle w:val="Lijstalinea"/>
        <w:spacing w:line="276" w:lineRule="auto"/>
        <w:ind w:left="0"/>
        <w:rPr>
          <w:rFonts w:ascii="Verdana" w:hAnsi="Verdana" w:cstheme="minorHAnsi"/>
          <w:b/>
          <w:sz w:val="18"/>
          <w:szCs w:val="18"/>
        </w:rPr>
      </w:pPr>
      <w:r w:rsidRPr="0034577F">
        <w:rPr>
          <w:rFonts w:ascii="Verdana" w:hAnsi="Verdana" w:cstheme="minorHAnsi"/>
          <w:b/>
          <w:sz w:val="18"/>
          <w:szCs w:val="18"/>
        </w:rPr>
        <w:lastRenderedPageBreak/>
        <w:t>Categorie C: onderzoeken langere termijn</w:t>
      </w:r>
    </w:p>
    <w:p w:rsidR="00DB0804" w:rsidP="00F02A87" w:rsidRDefault="00DB0804" w14:paraId="6E52B266" w14:textId="77777777">
      <w:pPr>
        <w:pStyle w:val="Lijstalinea"/>
        <w:spacing w:line="276" w:lineRule="auto"/>
        <w:ind w:left="0"/>
        <w:rPr>
          <w:rFonts w:ascii="Verdana" w:hAnsi="Verdana" w:cstheme="minorHAnsi"/>
          <w:b/>
          <w:sz w:val="18"/>
          <w:szCs w:val="18"/>
        </w:rPr>
      </w:pPr>
    </w:p>
    <w:p w:rsidRPr="00EA1641" w:rsidR="00494DA8" w:rsidP="00EA1641" w:rsidRDefault="00494DA8" w14:paraId="003CBC55" w14:textId="0609FB90">
      <w:pPr>
        <w:pStyle w:val="Lijstalinea"/>
        <w:numPr>
          <w:ilvl w:val="0"/>
          <w:numId w:val="38"/>
        </w:numPr>
        <w:spacing w:line="276" w:lineRule="auto"/>
        <w:rPr>
          <w:rFonts w:ascii="Verdana" w:hAnsi="Verdana" w:cstheme="minorHAnsi"/>
          <w:bCs/>
          <w:i/>
          <w:iCs/>
          <w:sz w:val="18"/>
          <w:szCs w:val="18"/>
        </w:rPr>
      </w:pPr>
      <w:r w:rsidRPr="00EA1641">
        <w:rPr>
          <w:rFonts w:ascii="Verdana" w:hAnsi="Verdana" w:cstheme="minorHAnsi"/>
          <w:bCs/>
          <w:i/>
          <w:iCs/>
          <w:sz w:val="18"/>
          <w:szCs w:val="18"/>
        </w:rPr>
        <w:t>Vervolgonderzoek naar aandoeningsgerichte kenmerken in de risicoverevening (deel V</w:t>
      </w:r>
      <w:r w:rsidRPr="00EA1641" w:rsidR="00DB2EC7">
        <w:rPr>
          <w:rFonts w:ascii="Verdana" w:hAnsi="Verdana" w:cstheme="minorHAnsi"/>
          <w:bCs/>
          <w:i/>
          <w:iCs/>
          <w:sz w:val="18"/>
          <w:szCs w:val="18"/>
        </w:rPr>
        <w:t>I</w:t>
      </w:r>
      <w:r w:rsidRPr="00EA1641">
        <w:rPr>
          <w:rFonts w:ascii="Verdana" w:hAnsi="Verdana" w:cstheme="minorHAnsi"/>
          <w:bCs/>
          <w:i/>
          <w:iCs/>
          <w:sz w:val="18"/>
          <w:szCs w:val="18"/>
        </w:rPr>
        <w:t xml:space="preserve">) </w:t>
      </w:r>
    </w:p>
    <w:p w:rsidRPr="00230454" w:rsidR="00221DAD" w:rsidP="00230454" w:rsidRDefault="00221DAD" w14:paraId="66069EC7" w14:textId="52BA93ED">
      <w:pPr>
        <w:spacing w:line="276" w:lineRule="auto"/>
        <w:rPr>
          <w:rFonts w:ascii="Verdana" w:hAnsi="Verdana" w:eastAsia="DFKai-SB"/>
          <w:sz w:val="18"/>
          <w:szCs w:val="18"/>
        </w:rPr>
      </w:pPr>
      <w:r w:rsidRPr="00230454">
        <w:rPr>
          <w:rFonts w:ascii="Verdana" w:hAnsi="Verdana" w:eastAsia="DFKai-SB"/>
          <w:sz w:val="18"/>
          <w:szCs w:val="18"/>
        </w:rPr>
        <w:t>Dit onderzoek maakt deel uit van een meerjarentraject naar meer aandoeningsgerichte kenmerken. Het gebruik van nieuwe databronnen kan de risicoverevening verbeteren. Het heeft potentie om de verevenende werking te verhogen en biedt ook kansen om een meer aandoeningsgerichte verevening verder door te ontwikkelen, waarbij de prikkels tot passende zorg verder geborgd</w:t>
      </w:r>
      <w:r w:rsidR="00770161">
        <w:rPr>
          <w:rFonts w:ascii="Verdana" w:hAnsi="Verdana" w:eastAsia="DFKai-SB"/>
          <w:sz w:val="18"/>
          <w:szCs w:val="18"/>
        </w:rPr>
        <w:t xml:space="preserve"> worden</w:t>
      </w:r>
      <w:r w:rsidRPr="00230454">
        <w:rPr>
          <w:rFonts w:ascii="Verdana" w:hAnsi="Verdana" w:eastAsia="DFKai-SB"/>
          <w:sz w:val="18"/>
          <w:szCs w:val="18"/>
        </w:rPr>
        <w:t xml:space="preserve"> in het vereveningsmodel. Voordat er onderzoek gedaan kan worden naar de impact en eventuele toepassing in de risicoverevening van nieuwe databronnen, zijn er nog stappen te nemen. VWS moet eerst een verkenning uitvoeren wat de mogelijkheden zijn om deze data volledig en betrouwbaar te ontsluiten voor de risicoverevening. De verwachting is dat de verkenning naar deze data meerdere jaren kan duren. N.B. een eventuele implementatie van een meer aandoeningsgericht model voor de risicoverevening (als daartoe wordt besloten) hoeft niet te wachten op de afronding van dit onderzoek. Dit onderzoek zou ook na implementatie basis kunnen bieden voor een verdere verbetering van een aandoeningsgericht model.</w:t>
      </w:r>
    </w:p>
    <w:p w:rsidR="00482DB6" w:rsidP="00230454" w:rsidRDefault="00482DB6" w14:paraId="0B035743" w14:textId="77777777">
      <w:pPr>
        <w:rPr>
          <w:rFonts w:cstheme="minorHAnsi"/>
          <w:bCs/>
          <w:i/>
          <w:iCs/>
        </w:rPr>
      </w:pPr>
    </w:p>
    <w:p w:rsidRPr="000170E2" w:rsidR="00DB0804" w:rsidP="00EA1641" w:rsidRDefault="00DB0804" w14:paraId="69D7D1BC" w14:textId="7BDA9141">
      <w:pPr>
        <w:pStyle w:val="Lijstalinea"/>
        <w:numPr>
          <w:ilvl w:val="0"/>
          <w:numId w:val="38"/>
        </w:numPr>
        <w:spacing w:line="276" w:lineRule="auto"/>
        <w:rPr>
          <w:rFonts w:ascii="Verdana" w:hAnsi="Verdana" w:cstheme="minorHAnsi"/>
          <w:bCs/>
          <w:i/>
          <w:iCs/>
          <w:sz w:val="18"/>
          <w:szCs w:val="18"/>
        </w:rPr>
      </w:pPr>
      <w:proofErr w:type="spellStart"/>
      <w:r w:rsidRPr="000170E2">
        <w:rPr>
          <w:rFonts w:ascii="Verdana" w:hAnsi="Verdana" w:cstheme="minorHAnsi"/>
          <w:bCs/>
          <w:i/>
          <w:iCs/>
          <w:sz w:val="18"/>
          <w:szCs w:val="18"/>
        </w:rPr>
        <w:t>Constrained</w:t>
      </w:r>
      <w:proofErr w:type="spellEnd"/>
      <w:r w:rsidRPr="000170E2">
        <w:rPr>
          <w:rFonts w:ascii="Verdana" w:hAnsi="Verdana" w:cstheme="minorHAnsi"/>
          <w:bCs/>
          <w:i/>
          <w:iCs/>
          <w:sz w:val="18"/>
          <w:szCs w:val="18"/>
        </w:rPr>
        <w:t xml:space="preserve"> </w:t>
      </w:r>
      <w:proofErr w:type="spellStart"/>
      <w:r w:rsidRPr="000170E2">
        <w:rPr>
          <w:rFonts w:ascii="Verdana" w:hAnsi="Verdana" w:cstheme="minorHAnsi"/>
          <w:bCs/>
          <w:i/>
          <w:iCs/>
          <w:sz w:val="18"/>
          <w:szCs w:val="18"/>
        </w:rPr>
        <w:t>Regression</w:t>
      </w:r>
      <w:proofErr w:type="spellEnd"/>
    </w:p>
    <w:p w:rsidR="00482DB6" w:rsidP="00482DB6" w:rsidRDefault="00DB0804" w14:paraId="533C3454" w14:textId="6388972F">
      <w:pPr>
        <w:spacing w:line="276" w:lineRule="auto"/>
        <w:rPr>
          <w:rFonts w:ascii="Verdana" w:hAnsi="Verdana" w:cstheme="minorHAnsi"/>
          <w:bCs/>
          <w:sz w:val="18"/>
          <w:szCs w:val="18"/>
        </w:rPr>
      </w:pPr>
      <w:r w:rsidRPr="00277614">
        <w:rPr>
          <w:rFonts w:ascii="Verdana" w:hAnsi="Verdana" w:cstheme="minorHAnsi"/>
          <w:bCs/>
          <w:sz w:val="18"/>
          <w:szCs w:val="18"/>
        </w:rPr>
        <w:t xml:space="preserve">In onderzoeksjaar 2023-2024 is het meest recente onderzoek naar </w:t>
      </w:r>
      <w:proofErr w:type="spellStart"/>
      <w:r w:rsidRPr="00277614">
        <w:rPr>
          <w:rFonts w:ascii="Verdana" w:hAnsi="Verdana" w:cstheme="minorHAnsi"/>
          <w:bCs/>
          <w:sz w:val="18"/>
          <w:szCs w:val="18"/>
        </w:rPr>
        <w:t>constrained</w:t>
      </w:r>
      <w:proofErr w:type="spellEnd"/>
      <w:r w:rsidRPr="00277614">
        <w:rPr>
          <w:rFonts w:ascii="Verdana" w:hAnsi="Verdana" w:cstheme="minorHAnsi"/>
          <w:bCs/>
          <w:sz w:val="18"/>
          <w:szCs w:val="18"/>
        </w:rPr>
        <w:t xml:space="preserve"> </w:t>
      </w:r>
      <w:proofErr w:type="spellStart"/>
      <w:r w:rsidRPr="00277614">
        <w:rPr>
          <w:rFonts w:ascii="Verdana" w:hAnsi="Verdana" w:cstheme="minorHAnsi"/>
          <w:bCs/>
          <w:sz w:val="18"/>
          <w:szCs w:val="18"/>
        </w:rPr>
        <w:t>regression</w:t>
      </w:r>
      <w:proofErr w:type="spellEnd"/>
      <w:r w:rsidRPr="00277614">
        <w:rPr>
          <w:rFonts w:ascii="Verdana" w:hAnsi="Verdana" w:cstheme="minorHAnsi"/>
          <w:bCs/>
          <w:sz w:val="18"/>
          <w:szCs w:val="18"/>
        </w:rPr>
        <w:t xml:space="preserve"> uitgevoerd. In dit onderzoek zijn verschillende definities onderzocht om een </w:t>
      </w:r>
      <w:proofErr w:type="spellStart"/>
      <w:r w:rsidRPr="00277614">
        <w:rPr>
          <w:rFonts w:ascii="Verdana" w:hAnsi="Verdana" w:cstheme="minorHAnsi"/>
          <w:bCs/>
          <w:sz w:val="18"/>
          <w:szCs w:val="18"/>
        </w:rPr>
        <w:t>contraint</w:t>
      </w:r>
      <w:proofErr w:type="spellEnd"/>
      <w:r w:rsidRPr="00277614">
        <w:rPr>
          <w:rFonts w:ascii="Verdana" w:hAnsi="Verdana" w:cstheme="minorHAnsi"/>
          <w:bCs/>
          <w:sz w:val="18"/>
          <w:szCs w:val="18"/>
        </w:rPr>
        <w:t xml:space="preserve"> op te baseren. Op dit moment zijn er </w:t>
      </w:r>
      <w:r>
        <w:rPr>
          <w:rFonts w:ascii="Verdana" w:hAnsi="Verdana" w:cstheme="minorHAnsi"/>
          <w:bCs/>
          <w:sz w:val="18"/>
          <w:szCs w:val="18"/>
        </w:rPr>
        <w:t>geen</w:t>
      </w:r>
      <w:r w:rsidRPr="00277614">
        <w:rPr>
          <w:rFonts w:ascii="Verdana" w:hAnsi="Verdana" w:cstheme="minorHAnsi"/>
          <w:bCs/>
          <w:sz w:val="18"/>
          <w:szCs w:val="18"/>
        </w:rPr>
        <w:t xml:space="preserve"> aanknopingspunten om een nog betere definitie te vinden. Wel kan het in de toekomst interessant zijn om te kijken naar de ZIN aandoeningen lijst als deze verder wordt doorontwikkeld, of naar huisartsendata, op het moment dat de effecten van </w:t>
      </w:r>
      <w:r w:rsidR="003358AB">
        <w:rPr>
          <w:rFonts w:ascii="Verdana" w:hAnsi="Verdana" w:cstheme="minorHAnsi"/>
          <w:bCs/>
          <w:sz w:val="18"/>
          <w:szCs w:val="18"/>
        </w:rPr>
        <w:t>C</w:t>
      </w:r>
      <w:r w:rsidRPr="00277614">
        <w:rPr>
          <w:rFonts w:ascii="Verdana" w:hAnsi="Verdana" w:cstheme="minorHAnsi"/>
          <w:bCs/>
          <w:sz w:val="18"/>
          <w:szCs w:val="18"/>
        </w:rPr>
        <w:t>ovid</w:t>
      </w:r>
      <w:r w:rsidR="003358AB">
        <w:rPr>
          <w:rFonts w:ascii="Verdana" w:hAnsi="Verdana" w:cstheme="minorHAnsi"/>
          <w:bCs/>
          <w:sz w:val="18"/>
          <w:szCs w:val="18"/>
        </w:rPr>
        <w:t>-19</w:t>
      </w:r>
      <w:r w:rsidRPr="00277614">
        <w:rPr>
          <w:rFonts w:ascii="Verdana" w:hAnsi="Verdana" w:cstheme="minorHAnsi"/>
          <w:bCs/>
          <w:sz w:val="18"/>
          <w:szCs w:val="18"/>
        </w:rPr>
        <w:t xml:space="preserve"> hier uit zijn verdwenen. </w:t>
      </w:r>
      <w:bookmarkStart w:name="_Hlk198202129" w:id="1"/>
    </w:p>
    <w:bookmarkEnd w:id="1"/>
    <w:p w:rsidRPr="002D3BCE" w:rsidR="00404713" w:rsidP="004415ED" w:rsidRDefault="00404713" w14:paraId="2772B82B" w14:textId="77777777">
      <w:pPr>
        <w:spacing w:line="276" w:lineRule="auto"/>
        <w:rPr>
          <w:rFonts w:ascii="Verdana" w:hAnsi="Verdana" w:cstheme="minorHAnsi"/>
          <w:bCs/>
          <w:sz w:val="18"/>
          <w:szCs w:val="18"/>
        </w:rPr>
      </w:pPr>
    </w:p>
    <w:p w:rsidRPr="00C430C5" w:rsidR="003E7D7D" w:rsidP="00EA1641" w:rsidRDefault="003E7D7D" w14:paraId="3091FA18" w14:textId="6A063DDE">
      <w:pPr>
        <w:pStyle w:val="Lijstalinea"/>
        <w:numPr>
          <w:ilvl w:val="0"/>
          <w:numId w:val="38"/>
        </w:numPr>
        <w:spacing w:line="276" w:lineRule="auto"/>
        <w:rPr>
          <w:rFonts w:ascii="Verdana" w:hAnsi="Verdana" w:cstheme="minorHAnsi"/>
          <w:i/>
          <w:sz w:val="18"/>
          <w:szCs w:val="18"/>
        </w:rPr>
      </w:pPr>
      <w:r w:rsidRPr="00C430C5">
        <w:rPr>
          <w:rFonts w:ascii="Verdana" w:hAnsi="Verdana" w:cstheme="minorHAnsi"/>
          <w:i/>
          <w:sz w:val="18"/>
          <w:szCs w:val="18"/>
        </w:rPr>
        <w:t>Machine Learning</w:t>
      </w:r>
      <w:r w:rsidR="00986293">
        <w:rPr>
          <w:rFonts w:ascii="Verdana" w:hAnsi="Verdana" w:cstheme="minorHAnsi"/>
          <w:i/>
          <w:sz w:val="18"/>
          <w:szCs w:val="18"/>
        </w:rPr>
        <w:t xml:space="preserve"> </w:t>
      </w:r>
    </w:p>
    <w:p w:rsidR="00B157EE" w:rsidP="002D3BCE" w:rsidRDefault="003E7D7D" w14:paraId="55AAD02F" w14:textId="6F04713C">
      <w:pPr>
        <w:pStyle w:val="Lijstalinea"/>
        <w:autoSpaceDE w:val="0"/>
        <w:adjustRightInd w:val="0"/>
        <w:spacing w:line="276" w:lineRule="auto"/>
        <w:ind w:left="0"/>
        <w:rPr>
          <w:rFonts w:ascii="Verdana" w:hAnsi="Verdana" w:cstheme="minorHAnsi"/>
          <w:sz w:val="18"/>
          <w:szCs w:val="18"/>
        </w:rPr>
      </w:pPr>
      <w:r w:rsidRPr="0034577F">
        <w:rPr>
          <w:rFonts w:ascii="Verdana" w:hAnsi="Verdana" w:cstheme="minorHAnsi"/>
          <w:sz w:val="18"/>
          <w:szCs w:val="18"/>
        </w:rPr>
        <w:t xml:space="preserve">Machine </w:t>
      </w:r>
      <w:proofErr w:type="spellStart"/>
      <w:r w:rsidRPr="0034577F">
        <w:rPr>
          <w:rFonts w:ascii="Verdana" w:hAnsi="Verdana" w:cstheme="minorHAnsi"/>
          <w:sz w:val="18"/>
          <w:szCs w:val="18"/>
        </w:rPr>
        <w:t>learning</w:t>
      </w:r>
      <w:proofErr w:type="spellEnd"/>
      <w:r w:rsidRPr="0034577F">
        <w:rPr>
          <w:rFonts w:ascii="Verdana" w:hAnsi="Verdana" w:cstheme="minorHAnsi"/>
          <w:sz w:val="18"/>
          <w:szCs w:val="18"/>
        </w:rPr>
        <w:t xml:space="preserve"> (ML) biedt kansen om de huidige data op een andere manier te gebruiken en zo het model te verbeteren. </w:t>
      </w:r>
      <w:r w:rsidRPr="0034577F" w:rsidR="00AB6031">
        <w:rPr>
          <w:rFonts w:ascii="Verdana" w:hAnsi="Verdana" w:cstheme="minorHAnsi"/>
          <w:sz w:val="18"/>
          <w:szCs w:val="18"/>
        </w:rPr>
        <w:t xml:space="preserve">Vanwege </w:t>
      </w:r>
      <w:r w:rsidR="00AB6031">
        <w:rPr>
          <w:rFonts w:ascii="Verdana" w:hAnsi="Verdana" w:cstheme="minorHAnsi"/>
          <w:sz w:val="18"/>
          <w:szCs w:val="18"/>
        </w:rPr>
        <w:t>het</w:t>
      </w:r>
      <w:r w:rsidRPr="0034577F" w:rsidR="00AB6031">
        <w:rPr>
          <w:rFonts w:ascii="Verdana" w:hAnsi="Verdana" w:cstheme="minorHAnsi"/>
          <w:sz w:val="18"/>
          <w:szCs w:val="18"/>
        </w:rPr>
        <w:t xml:space="preserve"> gebrek aan transparantie is een ML</w:t>
      </w:r>
      <w:r w:rsidR="00AB6031">
        <w:rPr>
          <w:rFonts w:ascii="Verdana" w:hAnsi="Verdana" w:cstheme="minorHAnsi"/>
          <w:sz w:val="18"/>
          <w:szCs w:val="18"/>
        </w:rPr>
        <w:t>-</w:t>
      </w:r>
      <w:r w:rsidRPr="0034577F" w:rsidR="00AB6031">
        <w:rPr>
          <w:rFonts w:ascii="Verdana" w:hAnsi="Verdana" w:cstheme="minorHAnsi"/>
          <w:sz w:val="18"/>
          <w:szCs w:val="18"/>
        </w:rPr>
        <w:t>model op dit moment (nog) niet geschikt ter vervanging van het risicovereveningsmodel.</w:t>
      </w:r>
      <w:r w:rsidR="00AB6031">
        <w:rPr>
          <w:rFonts w:ascii="Verdana" w:hAnsi="Verdana" w:cstheme="minorHAnsi"/>
          <w:sz w:val="18"/>
          <w:szCs w:val="18"/>
        </w:rPr>
        <w:t xml:space="preserve"> </w:t>
      </w:r>
      <w:r w:rsidRPr="0034577F">
        <w:rPr>
          <w:rFonts w:ascii="Verdana" w:hAnsi="Verdana" w:cstheme="minorHAnsi"/>
          <w:sz w:val="18"/>
          <w:szCs w:val="18"/>
        </w:rPr>
        <w:t xml:space="preserve">ML kan </w:t>
      </w:r>
      <w:r w:rsidR="00101284">
        <w:rPr>
          <w:rFonts w:ascii="Verdana" w:hAnsi="Verdana" w:cstheme="minorHAnsi"/>
          <w:sz w:val="18"/>
          <w:szCs w:val="18"/>
        </w:rPr>
        <w:t xml:space="preserve">bijvoorbeeld </w:t>
      </w:r>
      <w:r w:rsidR="00AB6031">
        <w:rPr>
          <w:rFonts w:ascii="Verdana" w:hAnsi="Verdana" w:cstheme="minorHAnsi"/>
          <w:sz w:val="18"/>
          <w:szCs w:val="18"/>
        </w:rPr>
        <w:t xml:space="preserve">wel </w:t>
      </w:r>
      <w:r w:rsidRPr="0034577F">
        <w:rPr>
          <w:rFonts w:ascii="Verdana" w:hAnsi="Verdana" w:cstheme="minorHAnsi"/>
          <w:sz w:val="18"/>
          <w:szCs w:val="18"/>
        </w:rPr>
        <w:t>gebruikt worden om interacties tussen variabelen op te sporen en variabelen met de hoogste verklaringskracht te selecteren.</w:t>
      </w:r>
      <w:r w:rsidR="0012289E">
        <w:rPr>
          <w:rFonts w:ascii="Verdana" w:hAnsi="Verdana" w:cstheme="minorHAnsi"/>
          <w:sz w:val="18"/>
          <w:szCs w:val="18"/>
        </w:rPr>
        <w:t xml:space="preserve"> Afgelopen jaren zijn er steeds meer wetenschappelijke onderzoeken gedaan naar de toepassingsmogelijkheden van Machine Learning ten behoeve van de risicoverevening.</w:t>
      </w:r>
      <w:r w:rsidRPr="0034577F">
        <w:rPr>
          <w:rFonts w:ascii="Verdana" w:hAnsi="Verdana" w:cstheme="minorHAnsi"/>
          <w:sz w:val="18"/>
          <w:szCs w:val="18"/>
        </w:rPr>
        <w:t xml:space="preserve"> In dit verkennend onderzoek wordt </w:t>
      </w:r>
      <w:r w:rsidR="0012289E">
        <w:rPr>
          <w:rFonts w:ascii="Verdana" w:hAnsi="Verdana" w:cstheme="minorHAnsi"/>
          <w:sz w:val="18"/>
          <w:szCs w:val="18"/>
        </w:rPr>
        <w:t xml:space="preserve">de bestaande literatuur samengevat en wordt </w:t>
      </w:r>
      <w:r w:rsidR="001B4791">
        <w:rPr>
          <w:rFonts w:ascii="Verdana" w:hAnsi="Verdana" w:cstheme="minorHAnsi"/>
          <w:sz w:val="18"/>
          <w:szCs w:val="18"/>
        </w:rPr>
        <w:t>gekeken</w:t>
      </w:r>
      <w:r w:rsidRPr="0034577F">
        <w:rPr>
          <w:rFonts w:ascii="Verdana" w:hAnsi="Verdana" w:cstheme="minorHAnsi"/>
          <w:sz w:val="18"/>
          <w:szCs w:val="18"/>
        </w:rPr>
        <w:t xml:space="preserve"> </w:t>
      </w:r>
      <w:r w:rsidR="0012289E">
        <w:rPr>
          <w:rFonts w:ascii="Verdana" w:hAnsi="Verdana" w:cstheme="minorHAnsi"/>
          <w:sz w:val="18"/>
          <w:szCs w:val="18"/>
        </w:rPr>
        <w:t xml:space="preserve">welke toepassingen behulpzaam kunnen zijn voor het </w:t>
      </w:r>
      <w:r w:rsidR="0012612F">
        <w:rPr>
          <w:rFonts w:ascii="Verdana" w:hAnsi="Verdana" w:cstheme="minorHAnsi"/>
          <w:sz w:val="18"/>
          <w:szCs w:val="18"/>
        </w:rPr>
        <w:t>N</w:t>
      </w:r>
      <w:r w:rsidR="0012289E">
        <w:rPr>
          <w:rFonts w:ascii="Verdana" w:hAnsi="Verdana" w:cstheme="minorHAnsi"/>
          <w:sz w:val="18"/>
          <w:szCs w:val="18"/>
        </w:rPr>
        <w:t xml:space="preserve">ederlandse risicovereveningsmodel. Een voorbeeld is </w:t>
      </w:r>
      <w:r w:rsidRPr="0034577F">
        <w:rPr>
          <w:rFonts w:ascii="Verdana" w:hAnsi="Verdana" w:cstheme="minorHAnsi"/>
          <w:sz w:val="18"/>
          <w:szCs w:val="18"/>
        </w:rPr>
        <w:t>of we door middel van ML kunnen komen tot een meer optimale set van variabelen</w:t>
      </w:r>
      <w:r w:rsidR="001B4791">
        <w:rPr>
          <w:rFonts w:ascii="Verdana" w:hAnsi="Verdana" w:cstheme="minorHAnsi"/>
          <w:sz w:val="18"/>
          <w:szCs w:val="18"/>
        </w:rPr>
        <w:t xml:space="preserve"> waarmee de huidige OLS</w:t>
      </w:r>
      <w:r w:rsidR="003358AB">
        <w:rPr>
          <w:rFonts w:ascii="Verdana" w:hAnsi="Verdana" w:cstheme="minorHAnsi"/>
          <w:sz w:val="18"/>
          <w:szCs w:val="18"/>
        </w:rPr>
        <w:t>-</w:t>
      </w:r>
      <w:r w:rsidR="001B4791">
        <w:rPr>
          <w:rFonts w:ascii="Verdana" w:hAnsi="Verdana" w:cstheme="minorHAnsi"/>
          <w:sz w:val="18"/>
          <w:szCs w:val="18"/>
        </w:rPr>
        <w:t>regressie tot een</w:t>
      </w:r>
      <w:r w:rsidRPr="0034577F">
        <w:rPr>
          <w:rFonts w:ascii="Verdana" w:hAnsi="Verdana" w:cstheme="minorHAnsi"/>
          <w:sz w:val="18"/>
          <w:szCs w:val="18"/>
        </w:rPr>
        <w:t xml:space="preserve"> hogere verklaringskracht</w:t>
      </w:r>
      <w:r w:rsidRPr="0012612F" w:rsidR="0012612F">
        <w:rPr>
          <w:rFonts w:ascii="Verdana" w:hAnsi="Verdana" w:cstheme="minorHAnsi"/>
          <w:sz w:val="18"/>
          <w:szCs w:val="18"/>
        </w:rPr>
        <w:t xml:space="preserve"> </w:t>
      </w:r>
      <w:r w:rsidR="0012612F">
        <w:rPr>
          <w:rFonts w:ascii="Verdana" w:hAnsi="Verdana" w:cstheme="minorHAnsi"/>
          <w:sz w:val="18"/>
          <w:szCs w:val="18"/>
        </w:rPr>
        <w:t>kan komen</w:t>
      </w:r>
      <w:r w:rsidRPr="0034577F">
        <w:rPr>
          <w:rFonts w:ascii="Verdana" w:hAnsi="Verdana" w:cstheme="minorHAnsi"/>
          <w:sz w:val="18"/>
          <w:szCs w:val="18"/>
        </w:rPr>
        <w:t>. Hierbij dient aandacht te zijn in hoeverre de nieuwe</w:t>
      </w:r>
      <w:r w:rsidR="003358AB">
        <w:rPr>
          <w:rFonts w:ascii="Verdana" w:hAnsi="Verdana" w:cstheme="minorHAnsi"/>
          <w:sz w:val="18"/>
          <w:szCs w:val="18"/>
        </w:rPr>
        <w:t>/</w:t>
      </w:r>
      <w:r w:rsidRPr="0034577F">
        <w:rPr>
          <w:rFonts w:ascii="Verdana" w:hAnsi="Verdana" w:cstheme="minorHAnsi"/>
          <w:sz w:val="18"/>
          <w:szCs w:val="18"/>
        </w:rPr>
        <w:t>aangepaste variabelen de prikkel tot doelmatigheid beïnvloeden.</w:t>
      </w:r>
      <w:r w:rsidR="00101284">
        <w:rPr>
          <w:rFonts w:ascii="Verdana" w:hAnsi="Verdana" w:cstheme="minorHAnsi"/>
          <w:sz w:val="18"/>
          <w:szCs w:val="18"/>
        </w:rPr>
        <w:t xml:space="preserve"> </w:t>
      </w:r>
    </w:p>
    <w:p w:rsidR="0012289E" w:rsidP="00F02A87" w:rsidRDefault="0012289E" w14:paraId="402B96DE" w14:textId="62E5500B">
      <w:pPr>
        <w:pStyle w:val="Lijstalinea"/>
        <w:spacing w:line="276" w:lineRule="auto"/>
        <w:ind w:left="0"/>
        <w:rPr>
          <w:rFonts w:ascii="Verdana" w:hAnsi="Verdana" w:cstheme="minorHAnsi"/>
          <w:sz w:val="18"/>
          <w:szCs w:val="18"/>
          <w:u w:val="single"/>
        </w:rPr>
      </w:pPr>
    </w:p>
    <w:p w:rsidRPr="009F0A0B" w:rsidR="00C84A7F" w:rsidP="00EA1641" w:rsidRDefault="003238EC" w14:paraId="53872BFA" w14:textId="7CABFD43">
      <w:pPr>
        <w:pStyle w:val="Lijstalinea"/>
        <w:numPr>
          <w:ilvl w:val="0"/>
          <w:numId w:val="38"/>
        </w:numPr>
        <w:spacing w:line="276" w:lineRule="auto"/>
        <w:rPr>
          <w:rFonts w:ascii="Verdana" w:hAnsi="Verdana"/>
          <w:i/>
          <w:iCs/>
          <w:sz w:val="18"/>
          <w:szCs w:val="18"/>
        </w:rPr>
      </w:pPr>
      <w:r w:rsidRPr="009F0A0B">
        <w:rPr>
          <w:rFonts w:ascii="Verdana" w:hAnsi="Verdana"/>
          <w:i/>
          <w:iCs/>
          <w:sz w:val="18"/>
          <w:szCs w:val="18"/>
        </w:rPr>
        <w:t>Buite</w:t>
      </w:r>
      <w:r w:rsidRPr="009F0A0B" w:rsidR="009F70A0">
        <w:rPr>
          <w:rFonts w:ascii="Verdana" w:hAnsi="Verdana"/>
          <w:i/>
          <w:iCs/>
          <w:sz w:val="18"/>
          <w:szCs w:val="18"/>
        </w:rPr>
        <w:t>n</w:t>
      </w:r>
      <w:r w:rsidRPr="009F0A0B">
        <w:rPr>
          <w:rFonts w:ascii="Verdana" w:hAnsi="Verdana"/>
          <w:i/>
          <w:iCs/>
          <w:sz w:val="18"/>
          <w:szCs w:val="18"/>
        </w:rPr>
        <w:t xml:space="preserve">landzorg </w:t>
      </w:r>
      <w:r w:rsidRPr="009F0A0B" w:rsidR="002D27C9">
        <w:rPr>
          <w:rFonts w:ascii="Verdana" w:hAnsi="Verdana"/>
          <w:i/>
          <w:iCs/>
          <w:sz w:val="18"/>
          <w:szCs w:val="18"/>
        </w:rPr>
        <w:t>en de risicoverevening</w:t>
      </w:r>
      <w:r w:rsidR="00986293">
        <w:rPr>
          <w:rFonts w:ascii="Verdana" w:hAnsi="Verdana"/>
          <w:i/>
          <w:iCs/>
          <w:sz w:val="18"/>
          <w:szCs w:val="18"/>
        </w:rPr>
        <w:t xml:space="preserve"> </w:t>
      </w:r>
    </w:p>
    <w:p w:rsidR="00570AFB" w:rsidP="00F02A87" w:rsidRDefault="003F1423" w14:paraId="7953BBC7" w14:textId="1AAB343D">
      <w:pPr>
        <w:pStyle w:val="Lijstalinea"/>
        <w:spacing w:line="276" w:lineRule="auto"/>
        <w:ind w:left="0"/>
        <w:rPr>
          <w:rFonts w:ascii="Verdana" w:hAnsi="Verdana" w:cstheme="minorHAnsi"/>
          <w:sz w:val="18"/>
          <w:szCs w:val="18"/>
        </w:rPr>
      </w:pPr>
      <w:r w:rsidRPr="009F70A0">
        <w:rPr>
          <w:rFonts w:ascii="Verdana" w:hAnsi="Verdana" w:cstheme="minorHAnsi"/>
          <w:sz w:val="18"/>
          <w:szCs w:val="18"/>
        </w:rPr>
        <w:t xml:space="preserve">Verzekerden </w:t>
      </w:r>
      <w:r w:rsidR="00C63D1F">
        <w:rPr>
          <w:rFonts w:ascii="Verdana" w:hAnsi="Verdana" w:cstheme="minorHAnsi"/>
          <w:sz w:val="18"/>
          <w:szCs w:val="18"/>
        </w:rPr>
        <w:t xml:space="preserve">mogen </w:t>
      </w:r>
      <w:r w:rsidRPr="009F70A0">
        <w:rPr>
          <w:rFonts w:ascii="Verdana" w:hAnsi="Verdana" w:cstheme="minorHAnsi"/>
          <w:sz w:val="18"/>
          <w:szCs w:val="18"/>
        </w:rPr>
        <w:t xml:space="preserve">voor </w:t>
      </w:r>
      <w:r w:rsidR="00C63D1F">
        <w:rPr>
          <w:rFonts w:ascii="Verdana" w:hAnsi="Verdana" w:cstheme="minorHAnsi"/>
          <w:sz w:val="18"/>
          <w:szCs w:val="18"/>
        </w:rPr>
        <w:t>zorg</w:t>
      </w:r>
      <w:r w:rsidRPr="009F70A0">
        <w:rPr>
          <w:rFonts w:ascii="Verdana" w:hAnsi="Verdana" w:cstheme="minorHAnsi"/>
          <w:sz w:val="18"/>
          <w:szCs w:val="18"/>
        </w:rPr>
        <w:t xml:space="preserve"> uitwijken naar het buitenland</w:t>
      </w:r>
      <w:r>
        <w:rPr>
          <w:rFonts w:ascii="Verdana" w:hAnsi="Verdana" w:cstheme="minorHAnsi"/>
          <w:sz w:val="18"/>
          <w:szCs w:val="18"/>
        </w:rPr>
        <w:t>.</w:t>
      </w:r>
      <w:r w:rsidR="00C63D1F">
        <w:rPr>
          <w:rFonts w:ascii="Verdana" w:hAnsi="Verdana" w:cstheme="minorHAnsi"/>
          <w:sz w:val="18"/>
          <w:szCs w:val="18"/>
        </w:rPr>
        <w:t xml:space="preserve"> Het is echter mogelijk dat deze verzekerden </w:t>
      </w:r>
      <w:proofErr w:type="spellStart"/>
      <w:r w:rsidR="00C63D1F">
        <w:rPr>
          <w:rFonts w:ascii="Verdana" w:hAnsi="Verdana" w:cstheme="minorHAnsi"/>
          <w:sz w:val="18"/>
          <w:szCs w:val="18"/>
        </w:rPr>
        <w:t>ondergecompenseerd</w:t>
      </w:r>
      <w:proofErr w:type="spellEnd"/>
      <w:r w:rsidR="00C63D1F">
        <w:rPr>
          <w:rFonts w:ascii="Verdana" w:hAnsi="Verdana" w:cstheme="minorHAnsi"/>
          <w:sz w:val="18"/>
          <w:szCs w:val="18"/>
        </w:rPr>
        <w:t xml:space="preserve"> worden vanuit de risicoverevening</w:t>
      </w:r>
      <w:r w:rsidR="00504E69">
        <w:rPr>
          <w:rFonts w:ascii="Verdana" w:hAnsi="Verdana" w:cstheme="minorHAnsi"/>
          <w:sz w:val="18"/>
          <w:szCs w:val="18"/>
        </w:rPr>
        <w:t xml:space="preserve">. Dit kan onwenselijk zijn als dit leidt tot een ongelijk speelveld en een barrière om zorg te organiseren in het buitenland als dat het meest passend is. Een mogelijke reden waardoor er </w:t>
      </w:r>
      <w:proofErr w:type="spellStart"/>
      <w:r w:rsidR="00504E69">
        <w:rPr>
          <w:rFonts w:ascii="Verdana" w:hAnsi="Verdana" w:cstheme="minorHAnsi"/>
          <w:sz w:val="18"/>
          <w:szCs w:val="18"/>
        </w:rPr>
        <w:t>ondercompensatie</w:t>
      </w:r>
      <w:proofErr w:type="spellEnd"/>
      <w:r w:rsidR="00504E69">
        <w:rPr>
          <w:rFonts w:ascii="Verdana" w:hAnsi="Verdana" w:cstheme="minorHAnsi"/>
          <w:sz w:val="18"/>
          <w:szCs w:val="18"/>
        </w:rPr>
        <w:t xml:space="preserve"> kan ontstaan is dat buitenlandse zorgaanbieders niet vanzelf volgens dezelfde administratieve voorwaarden als Nederlandse zorgaanbieders declareren</w:t>
      </w:r>
      <w:r w:rsidRPr="009F70A0" w:rsidR="00504E69">
        <w:rPr>
          <w:rFonts w:ascii="Verdana" w:hAnsi="Verdana" w:cstheme="minorHAnsi"/>
          <w:sz w:val="18"/>
          <w:szCs w:val="18"/>
        </w:rPr>
        <w:t>.</w:t>
      </w:r>
      <w:r w:rsidR="00504E69">
        <w:rPr>
          <w:rFonts w:ascii="Verdana" w:hAnsi="Verdana" w:cstheme="minorHAnsi"/>
          <w:sz w:val="18"/>
          <w:szCs w:val="18"/>
        </w:rPr>
        <w:t xml:space="preserve"> Hierdoor leiden d</w:t>
      </w:r>
      <w:r w:rsidR="00C63D1F">
        <w:rPr>
          <w:rFonts w:ascii="Verdana" w:hAnsi="Verdana" w:cstheme="minorHAnsi"/>
          <w:sz w:val="18"/>
          <w:szCs w:val="18"/>
        </w:rPr>
        <w:t xml:space="preserve">e </w:t>
      </w:r>
      <w:r w:rsidRPr="009F70A0" w:rsidR="00C63D1F">
        <w:rPr>
          <w:rFonts w:ascii="Verdana" w:hAnsi="Verdana" w:cstheme="minorHAnsi"/>
          <w:sz w:val="18"/>
          <w:szCs w:val="18"/>
        </w:rPr>
        <w:t xml:space="preserve">behandelingen niet </w:t>
      </w:r>
      <w:r w:rsidR="00C63D1F">
        <w:rPr>
          <w:rFonts w:ascii="Verdana" w:hAnsi="Verdana" w:cstheme="minorHAnsi"/>
          <w:sz w:val="18"/>
          <w:szCs w:val="18"/>
        </w:rPr>
        <w:t xml:space="preserve">automatisch </w:t>
      </w:r>
      <w:r w:rsidRPr="009F70A0" w:rsidR="00C63D1F">
        <w:rPr>
          <w:rFonts w:ascii="Verdana" w:hAnsi="Verdana" w:cstheme="minorHAnsi"/>
          <w:sz w:val="18"/>
          <w:szCs w:val="18"/>
        </w:rPr>
        <w:t>tot indeling in een morbiditeitskenmerk</w:t>
      </w:r>
      <w:r w:rsidR="00504E69">
        <w:rPr>
          <w:rFonts w:ascii="Verdana" w:hAnsi="Verdana" w:cstheme="minorHAnsi"/>
          <w:sz w:val="18"/>
          <w:szCs w:val="18"/>
        </w:rPr>
        <w:t xml:space="preserve">. Kosten van zorg in het buitenland worden overigens wél automatisch meegenomen in de kostenkenmerken, zoals MHK. Het kan echter </w:t>
      </w:r>
      <w:r w:rsidR="00C63D1F">
        <w:rPr>
          <w:rFonts w:ascii="Verdana" w:hAnsi="Verdana" w:cstheme="minorHAnsi"/>
          <w:sz w:val="18"/>
          <w:szCs w:val="18"/>
        </w:rPr>
        <w:t>zo zijn dat</w:t>
      </w:r>
      <w:r w:rsidRPr="009F70A0" w:rsidR="00C63D1F">
        <w:rPr>
          <w:rFonts w:ascii="Verdana" w:hAnsi="Verdana" w:cstheme="minorHAnsi"/>
          <w:sz w:val="18"/>
          <w:szCs w:val="18"/>
        </w:rPr>
        <w:t xml:space="preserve"> deze kosten te laat worden gedeclareerd om in het onderliggende Kosten Per Verzekerde (KPV) bestand te worden meegenomen.</w:t>
      </w:r>
      <w:r w:rsidR="00C63D1F">
        <w:rPr>
          <w:rFonts w:ascii="Verdana" w:hAnsi="Verdana" w:cstheme="minorHAnsi"/>
          <w:sz w:val="18"/>
          <w:szCs w:val="18"/>
        </w:rPr>
        <w:t xml:space="preserve"> </w:t>
      </w:r>
      <w:r w:rsidR="00424486">
        <w:rPr>
          <w:rFonts w:ascii="Verdana" w:hAnsi="Verdana" w:cstheme="minorHAnsi"/>
          <w:sz w:val="18"/>
          <w:szCs w:val="18"/>
        </w:rPr>
        <w:t xml:space="preserve">Verzekeraars kunnen met buitenlandse zorgaanbieders afspraken maken om de juiste administratie aan te houden. Dit is echter alleen realistisch bij buitenlandse aanbieders met een zeer groot Nederlands </w:t>
      </w:r>
      <w:proofErr w:type="spellStart"/>
      <w:r w:rsidR="00424486">
        <w:rPr>
          <w:rFonts w:ascii="Verdana" w:hAnsi="Verdana" w:cstheme="minorHAnsi"/>
          <w:sz w:val="18"/>
          <w:szCs w:val="18"/>
        </w:rPr>
        <w:t>patientenaandeel</w:t>
      </w:r>
      <w:proofErr w:type="spellEnd"/>
      <w:r w:rsidR="00424486">
        <w:rPr>
          <w:rFonts w:ascii="Verdana" w:hAnsi="Verdana" w:cstheme="minorHAnsi"/>
          <w:sz w:val="18"/>
          <w:szCs w:val="18"/>
        </w:rPr>
        <w:t>.</w:t>
      </w:r>
      <w:r w:rsidR="00C63D1F">
        <w:rPr>
          <w:rFonts w:ascii="Verdana" w:hAnsi="Verdana" w:cstheme="minorHAnsi"/>
          <w:sz w:val="18"/>
          <w:szCs w:val="18"/>
        </w:rPr>
        <w:t xml:space="preserve"> </w:t>
      </w:r>
      <w:r w:rsidR="00424486">
        <w:rPr>
          <w:rFonts w:ascii="Verdana" w:hAnsi="Verdana" w:cstheme="minorHAnsi"/>
          <w:sz w:val="18"/>
          <w:szCs w:val="18"/>
        </w:rPr>
        <w:t>In</w:t>
      </w:r>
      <w:r w:rsidR="00C63D1F">
        <w:rPr>
          <w:rFonts w:ascii="Verdana" w:hAnsi="Verdana" w:cstheme="minorHAnsi"/>
          <w:sz w:val="18"/>
          <w:szCs w:val="18"/>
        </w:rPr>
        <w:t xml:space="preserve"> dit onderzoek</w:t>
      </w:r>
      <w:r>
        <w:rPr>
          <w:rFonts w:ascii="Verdana" w:hAnsi="Verdana" w:cstheme="minorHAnsi"/>
          <w:sz w:val="18"/>
          <w:szCs w:val="18"/>
        </w:rPr>
        <w:t xml:space="preserve"> </w:t>
      </w:r>
      <w:r w:rsidR="00424486">
        <w:rPr>
          <w:rFonts w:ascii="Verdana" w:hAnsi="Verdana" w:cstheme="minorHAnsi"/>
          <w:sz w:val="18"/>
          <w:szCs w:val="18"/>
        </w:rPr>
        <w:t xml:space="preserve">wordt </w:t>
      </w:r>
      <w:r>
        <w:rPr>
          <w:rFonts w:ascii="Verdana" w:hAnsi="Verdana" w:cstheme="minorHAnsi"/>
          <w:sz w:val="18"/>
          <w:szCs w:val="18"/>
        </w:rPr>
        <w:t xml:space="preserve">gekeken of en in welke mate de risicoverevening leidt tot </w:t>
      </w:r>
      <w:proofErr w:type="spellStart"/>
      <w:r>
        <w:rPr>
          <w:rFonts w:ascii="Verdana" w:hAnsi="Verdana" w:cstheme="minorHAnsi"/>
          <w:sz w:val="18"/>
          <w:szCs w:val="18"/>
        </w:rPr>
        <w:t>ondercompensatie</w:t>
      </w:r>
      <w:proofErr w:type="spellEnd"/>
      <w:r>
        <w:rPr>
          <w:rFonts w:ascii="Verdana" w:hAnsi="Verdana" w:cstheme="minorHAnsi"/>
          <w:sz w:val="18"/>
          <w:szCs w:val="18"/>
        </w:rPr>
        <w:t xml:space="preserve"> van verzekerden die zorg in het buitenland gebruiken</w:t>
      </w:r>
      <w:r w:rsidRPr="009F70A0" w:rsidR="00C63D1F">
        <w:rPr>
          <w:rFonts w:ascii="Verdana" w:hAnsi="Verdana" w:cstheme="minorHAnsi"/>
          <w:sz w:val="18"/>
          <w:szCs w:val="18"/>
        </w:rPr>
        <w:t>.</w:t>
      </w:r>
      <w:r w:rsidRPr="00C63D1F" w:rsidR="00C63D1F">
        <w:rPr>
          <w:rFonts w:ascii="Verdana" w:hAnsi="Verdana" w:cstheme="minorHAnsi"/>
          <w:sz w:val="18"/>
          <w:szCs w:val="18"/>
        </w:rPr>
        <w:t xml:space="preserve"> </w:t>
      </w:r>
      <w:r w:rsidRPr="009F70A0" w:rsidR="00C63D1F">
        <w:rPr>
          <w:rFonts w:ascii="Verdana" w:hAnsi="Verdana" w:cstheme="minorHAnsi"/>
          <w:sz w:val="18"/>
          <w:szCs w:val="18"/>
        </w:rPr>
        <w:t xml:space="preserve">Vervolgens kunnen mogelijke oplossingsrichtingen verkend worden. </w:t>
      </w:r>
      <w:r w:rsidR="00C63D1F">
        <w:rPr>
          <w:rFonts w:ascii="Verdana" w:hAnsi="Verdana" w:cstheme="minorHAnsi"/>
          <w:sz w:val="18"/>
          <w:szCs w:val="18"/>
        </w:rPr>
        <w:t xml:space="preserve">N.B. Dit onderzoek heeft betrekking op ingezetenen, en dus niet op niet-ingezetenen. </w:t>
      </w:r>
      <w:r w:rsidRPr="009F70A0" w:rsidR="00C63D1F">
        <w:rPr>
          <w:rFonts w:ascii="Verdana" w:hAnsi="Verdana" w:cstheme="minorHAnsi"/>
          <w:sz w:val="18"/>
          <w:szCs w:val="18"/>
        </w:rPr>
        <w:t xml:space="preserve"> </w:t>
      </w:r>
      <w:r>
        <w:rPr>
          <w:rFonts w:ascii="Verdana" w:hAnsi="Verdana" w:cstheme="minorHAnsi"/>
          <w:sz w:val="18"/>
          <w:szCs w:val="18"/>
        </w:rPr>
        <w:t xml:space="preserve">  </w:t>
      </w:r>
    </w:p>
    <w:p w:rsidR="00503BF9" w:rsidP="00F02A87" w:rsidRDefault="00503BF9" w14:paraId="36F9DA1E" w14:textId="77777777">
      <w:pPr>
        <w:pStyle w:val="Lijstalinea"/>
        <w:spacing w:line="276" w:lineRule="auto"/>
        <w:ind w:left="0"/>
        <w:rPr>
          <w:rFonts w:ascii="Verdana" w:hAnsi="Verdana" w:cstheme="minorHAnsi"/>
          <w:sz w:val="18"/>
          <w:szCs w:val="18"/>
        </w:rPr>
      </w:pPr>
    </w:p>
    <w:p w:rsidRPr="002D27C9" w:rsidR="00A4295E" w:rsidP="00F02A87" w:rsidRDefault="00A4295E" w14:paraId="55F639D4" w14:textId="77777777">
      <w:pPr>
        <w:pStyle w:val="Lijstalinea"/>
        <w:spacing w:line="276" w:lineRule="auto"/>
        <w:ind w:left="0"/>
        <w:rPr>
          <w:rFonts w:ascii="Verdana" w:hAnsi="Verdana" w:cstheme="minorHAnsi"/>
          <w:sz w:val="18"/>
          <w:szCs w:val="18"/>
          <w:u w:val="single"/>
        </w:rPr>
      </w:pPr>
    </w:p>
    <w:sectPr w:rsidRPr="002D27C9" w:rsidR="00A4295E" w:rsidSect="0095099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9E45" w14:textId="77777777" w:rsidR="002D25B1" w:rsidRDefault="002D25B1" w:rsidP="00CF70EB">
      <w:r>
        <w:separator/>
      </w:r>
    </w:p>
  </w:endnote>
  <w:endnote w:type="continuationSeparator" w:id="0">
    <w:p w14:paraId="567E0460" w14:textId="77777777" w:rsidR="002D25B1" w:rsidRDefault="002D25B1" w:rsidP="00CF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FKai-SB">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CD25" w14:textId="77777777" w:rsidR="002D25B1" w:rsidRDefault="002D25B1" w:rsidP="00CF70EB">
      <w:r>
        <w:separator/>
      </w:r>
    </w:p>
  </w:footnote>
  <w:footnote w:type="continuationSeparator" w:id="0">
    <w:p w14:paraId="2D7FCDAC" w14:textId="77777777" w:rsidR="002D25B1" w:rsidRDefault="002D25B1" w:rsidP="00CF70EB">
      <w:r>
        <w:continuationSeparator/>
      </w:r>
    </w:p>
  </w:footnote>
  <w:footnote w:id="1">
    <w:p w14:paraId="4841F7AF" w14:textId="4F84D4DC" w:rsidR="00EF3D9A" w:rsidRDefault="00EF3D9A" w:rsidP="00EF3D9A">
      <w:pPr>
        <w:pStyle w:val="Voetnoottekst"/>
      </w:pPr>
      <w:r>
        <w:rPr>
          <w:rStyle w:val="Voetnootmarkering"/>
        </w:rPr>
        <w:footnoteRef/>
      </w:r>
      <w:r w:rsidRPr="00322367">
        <w:rPr>
          <w:rFonts w:ascii="Verdana" w:hAnsi="Verdana"/>
        </w:rPr>
        <w:t xml:space="preserve"> </w:t>
      </w:r>
      <w:r w:rsidRPr="00322367">
        <w:rPr>
          <w:rFonts w:ascii="Verdana" w:hAnsi="Verdana"/>
          <w:sz w:val="16"/>
          <w:szCs w:val="16"/>
        </w:rPr>
        <w:t xml:space="preserve">Het evalueren van de prikkels voor passende zorg en de juiste zorg op de juiste plek is expliciet onderdeel van het toetsingskader (WOR </w:t>
      </w:r>
      <w:r w:rsidR="009948C5">
        <w:rPr>
          <w:rFonts w:ascii="Verdana" w:hAnsi="Verdana"/>
          <w:sz w:val="16"/>
          <w:szCs w:val="16"/>
        </w:rPr>
        <w:t>1234</w:t>
      </w:r>
      <w:r w:rsidRPr="00322367">
        <w:rPr>
          <w:rFonts w:ascii="Verdana" w:hAnsi="Verdana"/>
          <w:sz w:val="16"/>
          <w:szCs w:val="16"/>
        </w:rPr>
        <w:t xml:space="preserve">). Ieder onderzoek uitgevoerd in WOR-verband heeft daarmee aandacht voor de prikkels voor passende zorg in de risicoverevening. Onderzoeken over passende zorg in deze categorie hebben daarentegen als hoofddoel de beweging naar passende zorg vanuit de risicoverevening zo veel als mogelijk te </w:t>
      </w:r>
      <w:proofErr w:type="spellStart"/>
      <w:r w:rsidRPr="00322367">
        <w:rPr>
          <w:rFonts w:ascii="Verdana" w:hAnsi="Verdana"/>
          <w:sz w:val="16"/>
          <w:szCs w:val="16"/>
        </w:rPr>
        <w:t>accomoderen</w:t>
      </w:r>
      <w:proofErr w:type="spellEnd"/>
      <w:r w:rsidRPr="00322367">
        <w:rPr>
          <w:rFonts w:ascii="Verdana" w:hAnsi="Verdana"/>
          <w:sz w:val="16"/>
          <w:szCs w:val="16"/>
        </w:rPr>
        <w:t>, bijvoorbeeld door te zoeken naar een andere opbouw van vereveningskenmerken.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51CD"/>
    <w:multiLevelType w:val="hybridMultilevel"/>
    <w:tmpl w:val="10C6F3FA"/>
    <w:lvl w:ilvl="0" w:tplc="2482DDFE">
      <w:start w:val="1"/>
      <w:numFmt w:val="upp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 w15:restartNumberingAfterBreak="0">
    <w:nsid w:val="0B28414B"/>
    <w:multiLevelType w:val="hybridMultilevel"/>
    <w:tmpl w:val="DB48EE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F21D2"/>
    <w:multiLevelType w:val="hybridMultilevel"/>
    <w:tmpl w:val="37729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8C047F"/>
    <w:multiLevelType w:val="hybridMultilevel"/>
    <w:tmpl w:val="DB48E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370DD4"/>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415567"/>
    <w:multiLevelType w:val="hybridMultilevel"/>
    <w:tmpl w:val="77463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B345FA"/>
    <w:multiLevelType w:val="hybridMultilevel"/>
    <w:tmpl w:val="A7FE2F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75AB3"/>
    <w:multiLevelType w:val="hybridMultilevel"/>
    <w:tmpl w:val="D3FA9692"/>
    <w:lvl w:ilvl="0" w:tplc="D3669626">
      <w:start w:val="3"/>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83594C"/>
    <w:multiLevelType w:val="hybridMultilevel"/>
    <w:tmpl w:val="1A1CF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246D71"/>
    <w:multiLevelType w:val="hybridMultilevel"/>
    <w:tmpl w:val="C0C4BF0C"/>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972366"/>
    <w:multiLevelType w:val="hybridMultilevel"/>
    <w:tmpl w:val="5614B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DD5D1D"/>
    <w:multiLevelType w:val="hybridMultilevel"/>
    <w:tmpl w:val="A9F21E0C"/>
    <w:lvl w:ilvl="0" w:tplc="0413000F">
      <w:start w:val="6"/>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EC416B"/>
    <w:multiLevelType w:val="hybridMultilevel"/>
    <w:tmpl w:val="C0C4BF0C"/>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2932E9"/>
    <w:multiLevelType w:val="hybridMultilevel"/>
    <w:tmpl w:val="57D0629E"/>
    <w:lvl w:ilvl="0" w:tplc="CFBAD0C6">
      <w:start w:val="1"/>
      <w:numFmt w:val="decimal"/>
      <w:lvlText w:val="%1."/>
      <w:lvlJc w:val="left"/>
      <w:pPr>
        <w:ind w:left="720" w:hanging="360"/>
      </w:pPr>
      <w:rPr>
        <w:i/>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42A75"/>
    <w:multiLevelType w:val="hybridMultilevel"/>
    <w:tmpl w:val="6A1C46D6"/>
    <w:lvl w:ilvl="0" w:tplc="F6666D6C">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D41B60"/>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1E7631"/>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DF6D59"/>
    <w:multiLevelType w:val="hybridMultilevel"/>
    <w:tmpl w:val="DD0E1B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FD1841"/>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DE044F"/>
    <w:multiLevelType w:val="hybridMultilevel"/>
    <w:tmpl w:val="791452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5E013A"/>
    <w:multiLevelType w:val="hybridMultilevel"/>
    <w:tmpl w:val="77463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BA0C1C"/>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EC6092"/>
    <w:multiLevelType w:val="hybridMultilevel"/>
    <w:tmpl w:val="C0C4BF0C"/>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0D3E99"/>
    <w:multiLevelType w:val="hybridMultilevel"/>
    <w:tmpl w:val="DD0E1B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F92B57"/>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712423"/>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C0681E"/>
    <w:multiLevelType w:val="hybridMultilevel"/>
    <w:tmpl w:val="DD0E1B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022EA6"/>
    <w:multiLevelType w:val="hybridMultilevel"/>
    <w:tmpl w:val="9902639E"/>
    <w:lvl w:ilvl="0" w:tplc="30129692">
      <w:start w:val="1"/>
      <w:numFmt w:val="decimal"/>
      <w:lvlText w:val="%1)"/>
      <w:lvlJc w:val="left"/>
      <w:pPr>
        <w:ind w:left="1020" w:hanging="360"/>
      </w:pPr>
    </w:lvl>
    <w:lvl w:ilvl="1" w:tplc="E33ADC14">
      <w:start w:val="1"/>
      <w:numFmt w:val="decimal"/>
      <w:lvlText w:val="%2)"/>
      <w:lvlJc w:val="left"/>
      <w:pPr>
        <w:ind w:left="1020" w:hanging="360"/>
      </w:pPr>
    </w:lvl>
    <w:lvl w:ilvl="2" w:tplc="ADEEF7BE">
      <w:start w:val="1"/>
      <w:numFmt w:val="decimal"/>
      <w:lvlText w:val="%3)"/>
      <w:lvlJc w:val="left"/>
      <w:pPr>
        <w:ind w:left="1020" w:hanging="360"/>
      </w:pPr>
    </w:lvl>
    <w:lvl w:ilvl="3" w:tplc="BF047FC2">
      <w:start w:val="1"/>
      <w:numFmt w:val="decimal"/>
      <w:lvlText w:val="%4)"/>
      <w:lvlJc w:val="left"/>
      <w:pPr>
        <w:ind w:left="1020" w:hanging="360"/>
      </w:pPr>
    </w:lvl>
    <w:lvl w:ilvl="4" w:tplc="D21C0092">
      <w:start w:val="1"/>
      <w:numFmt w:val="decimal"/>
      <w:lvlText w:val="%5)"/>
      <w:lvlJc w:val="left"/>
      <w:pPr>
        <w:ind w:left="1020" w:hanging="360"/>
      </w:pPr>
    </w:lvl>
    <w:lvl w:ilvl="5" w:tplc="3E92C764">
      <w:start w:val="1"/>
      <w:numFmt w:val="decimal"/>
      <w:lvlText w:val="%6)"/>
      <w:lvlJc w:val="left"/>
      <w:pPr>
        <w:ind w:left="1020" w:hanging="360"/>
      </w:pPr>
    </w:lvl>
    <w:lvl w:ilvl="6" w:tplc="C576DEC0">
      <w:start w:val="1"/>
      <w:numFmt w:val="decimal"/>
      <w:lvlText w:val="%7)"/>
      <w:lvlJc w:val="left"/>
      <w:pPr>
        <w:ind w:left="1020" w:hanging="360"/>
      </w:pPr>
    </w:lvl>
    <w:lvl w:ilvl="7" w:tplc="24902168">
      <w:start w:val="1"/>
      <w:numFmt w:val="decimal"/>
      <w:lvlText w:val="%8)"/>
      <w:lvlJc w:val="left"/>
      <w:pPr>
        <w:ind w:left="1020" w:hanging="360"/>
      </w:pPr>
    </w:lvl>
    <w:lvl w:ilvl="8" w:tplc="E3F85174">
      <w:start w:val="1"/>
      <w:numFmt w:val="decimal"/>
      <w:lvlText w:val="%9)"/>
      <w:lvlJc w:val="left"/>
      <w:pPr>
        <w:ind w:left="1020" w:hanging="360"/>
      </w:pPr>
    </w:lvl>
  </w:abstractNum>
  <w:abstractNum w:abstractNumId="28" w15:restartNumberingAfterBreak="0">
    <w:nsid w:val="5E355B2D"/>
    <w:multiLevelType w:val="hybridMultilevel"/>
    <w:tmpl w:val="489AC4CC"/>
    <w:lvl w:ilvl="0" w:tplc="6E5EA62A">
      <w:start w:val="1"/>
      <w:numFmt w:val="decimal"/>
      <w:lvlText w:val="%1)"/>
      <w:lvlJc w:val="left"/>
      <w:pPr>
        <w:ind w:left="1020" w:hanging="360"/>
      </w:pPr>
    </w:lvl>
    <w:lvl w:ilvl="1" w:tplc="08A4CA3C">
      <w:start w:val="1"/>
      <w:numFmt w:val="decimal"/>
      <w:lvlText w:val="%2)"/>
      <w:lvlJc w:val="left"/>
      <w:pPr>
        <w:ind w:left="1020" w:hanging="360"/>
      </w:pPr>
    </w:lvl>
    <w:lvl w:ilvl="2" w:tplc="043267D0">
      <w:start w:val="1"/>
      <w:numFmt w:val="decimal"/>
      <w:lvlText w:val="%3)"/>
      <w:lvlJc w:val="left"/>
      <w:pPr>
        <w:ind w:left="1020" w:hanging="360"/>
      </w:pPr>
    </w:lvl>
    <w:lvl w:ilvl="3" w:tplc="02DC068A">
      <w:start w:val="1"/>
      <w:numFmt w:val="decimal"/>
      <w:lvlText w:val="%4)"/>
      <w:lvlJc w:val="left"/>
      <w:pPr>
        <w:ind w:left="1020" w:hanging="360"/>
      </w:pPr>
    </w:lvl>
    <w:lvl w:ilvl="4" w:tplc="45006292">
      <w:start w:val="1"/>
      <w:numFmt w:val="decimal"/>
      <w:lvlText w:val="%5)"/>
      <w:lvlJc w:val="left"/>
      <w:pPr>
        <w:ind w:left="1020" w:hanging="360"/>
      </w:pPr>
    </w:lvl>
    <w:lvl w:ilvl="5" w:tplc="12BE58FC">
      <w:start w:val="1"/>
      <w:numFmt w:val="decimal"/>
      <w:lvlText w:val="%6)"/>
      <w:lvlJc w:val="left"/>
      <w:pPr>
        <w:ind w:left="1020" w:hanging="360"/>
      </w:pPr>
    </w:lvl>
    <w:lvl w:ilvl="6" w:tplc="3C60BC12">
      <w:start w:val="1"/>
      <w:numFmt w:val="decimal"/>
      <w:lvlText w:val="%7)"/>
      <w:lvlJc w:val="left"/>
      <w:pPr>
        <w:ind w:left="1020" w:hanging="360"/>
      </w:pPr>
    </w:lvl>
    <w:lvl w:ilvl="7" w:tplc="B6BCE830">
      <w:start w:val="1"/>
      <w:numFmt w:val="decimal"/>
      <w:lvlText w:val="%8)"/>
      <w:lvlJc w:val="left"/>
      <w:pPr>
        <w:ind w:left="1020" w:hanging="360"/>
      </w:pPr>
    </w:lvl>
    <w:lvl w:ilvl="8" w:tplc="1E1EA6B2">
      <w:start w:val="1"/>
      <w:numFmt w:val="decimal"/>
      <w:lvlText w:val="%9)"/>
      <w:lvlJc w:val="left"/>
      <w:pPr>
        <w:ind w:left="1020" w:hanging="360"/>
      </w:pPr>
    </w:lvl>
  </w:abstractNum>
  <w:abstractNum w:abstractNumId="29" w15:restartNumberingAfterBreak="0">
    <w:nsid w:val="612F1559"/>
    <w:multiLevelType w:val="hybridMultilevel"/>
    <w:tmpl w:val="1890D6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EA015A"/>
    <w:multiLevelType w:val="hybridMultilevel"/>
    <w:tmpl w:val="1ABE3B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60120A"/>
    <w:multiLevelType w:val="hybridMultilevel"/>
    <w:tmpl w:val="C0C4BF0C"/>
    <w:lvl w:ilvl="0" w:tplc="EB5018D0">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D03A30"/>
    <w:multiLevelType w:val="hybridMultilevel"/>
    <w:tmpl w:val="B97EC338"/>
    <w:lvl w:ilvl="0" w:tplc="4F3052EC">
      <w:start w:val="5"/>
      <w:numFmt w:val="decimal"/>
      <w:lvlText w:val="%1."/>
      <w:lvlJc w:val="left"/>
      <w:pPr>
        <w:ind w:left="1080" w:hanging="360"/>
      </w:pPr>
      <w:rPr>
        <w:rFonts w:cs="Times New Roman"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6F3D4F28"/>
    <w:multiLevelType w:val="hybridMultilevel"/>
    <w:tmpl w:val="791452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C62738"/>
    <w:multiLevelType w:val="hybridMultilevel"/>
    <w:tmpl w:val="28F46464"/>
    <w:lvl w:ilvl="0" w:tplc="27D204D2">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4122ED"/>
    <w:multiLevelType w:val="hybridMultilevel"/>
    <w:tmpl w:val="46DE3E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757F5A"/>
    <w:multiLevelType w:val="hybridMultilevel"/>
    <w:tmpl w:val="7C4E36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8D0EBC"/>
    <w:multiLevelType w:val="hybridMultilevel"/>
    <w:tmpl w:val="F27897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A096C53"/>
    <w:multiLevelType w:val="hybridMultilevel"/>
    <w:tmpl w:val="21B21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EC0A59"/>
    <w:multiLevelType w:val="hybridMultilevel"/>
    <w:tmpl w:val="9B603D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088568">
    <w:abstractNumId w:val="38"/>
  </w:num>
  <w:num w:numId="2" w16cid:durableId="1157839922">
    <w:abstractNumId w:val="17"/>
  </w:num>
  <w:num w:numId="3" w16cid:durableId="1015957420">
    <w:abstractNumId w:val="31"/>
  </w:num>
  <w:num w:numId="4" w16cid:durableId="2098596769">
    <w:abstractNumId w:val="0"/>
  </w:num>
  <w:num w:numId="5" w16cid:durableId="1452438622">
    <w:abstractNumId w:val="13"/>
  </w:num>
  <w:num w:numId="6" w16cid:durableId="1446583780">
    <w:abstractNumId w:val="28"/>
  </w:num>
  <w:num w:numId="7" w16cid:durableId="341201957">
    <w:abstractNumId w:val="27"/>
  </w:num>
  <w:num w:numId="8" w16cid:durableId="830295514">
    <w:abstractNumId w:val="39"/>
  </w:num>
  <w:num w:numId="9" w16cid:durableId="409501459">
    <w:abstractNumId w:val="5"/>
  </w:num>
  <w:num w:numId="10" w16cid:durableId="2045128294">
    <w:abstractNumId w:val="36"/>
  </w:num>
  <w:num w:numId="11" w16cid:durableId="1874463166">
    <w:abstractNumId w:val="24"/>
  </w:num>
  <w:num w:numId="12" w16cid:durableId="1607077928">
    <w:abstractNumId w:val="8"/>
  </w:num>
  <w:num w:numId="13" w16cid:durableId="926302928">
    <w:abstractNumId w:val="18"/>
  </w:num>
  <w:num w:numId="14" w16cid:durableId="1772628786">
    <w:abstractNumId w:val="7"/>
  </w:num>
  <w:num w:numId="15" w16cid:durableId="729038849">
    <w:abstractNumId w:val="4"/>
  </w:num>
  <w:num w:numId="16" w16cid:durableId="343018510">
    <w:abstractNumId w:val="25"/>
  </w:num>
  <w:num w:numId="17" w16cid:durableId="1137408717">
    <w:abstractNumId w:val="20"/>
  </w:num>
  <w:num w:numId="18" w16cid:durableId="79105410">
    <w:abstractNumId w:val="35"/>
  </w:num>
  <w:num w:numId="19" w16cid:durableId="951548838">
    <w:abstractNumId w:val="21"/>
  </w:num>
  <w:num w:numId="20" w16cid:durableId="1891258314">
    <w:abstractNumId w:val="15"/>
  </w:num>
  <w:num w:numId="21" w16cid:durableId="1127970865">
    <w:abstractNumId w:val="19"/>
  </w:num>
  <w:num w:numId="22" w16cid:durableId="1715808534">
    <w:abstractNumId w:val="33"/>
  </w:num>
  <w:num w:numId="23" w16cid:durableId="275910201">
    <w:abstractNumId w:val="30"/>
  </w:num>
  <w:num w:numId="24" w16cid:durableId="2442432">
    <w:abstractNumId w:val="16"/>
  </w:num>
  <w:num w:numId="25" w16cid:durableId="810438483">
    <w:abstractNumId w:val="29"/>
  </w:num>
  <w:num w:numId="26" w16cid:durableId="1951163157">
    <w:abstractNumId w:val="14"/>
  </w:num>
  <w:num w:numId="27" w16cid:durableId="1633368543">
    <w:abstractNumId w:val="9"/>
  </w:num>
  <w:num w:numId="28" w16cid:durableId="1059982973">
    <w:abstractNumId w:val="23"/>
  </w:num>
  <w:num w:numId="29" w16cid:durableId="1843859054">
    <w:abstractNumId w:val="12"/>
  </w:num>
  <w:num w:numId="30" w16cid:durableId="397829289">
    <w:abstractNumId w:val="22"/>
  </w:num>
  <w:num w:numId="31" w16cid:durableId="298540908">
    <w:abstractNumId w:val="3"/>
  </w:num>
  <w:num w:numId="32" w16cid:durableId="55058599">
    <w:abstractNumId w:val="26"/>
  </w:num>
  <w:num w:numId="33" w16cid:durableId="1338993451">
    <w:abstractNumId w:val="10"/>
  </w:num>
  <w:num w:numId="34" w16cid:durableId="1827014416">
    <w:abstractNumId w:val="34"/>
  </w:num>
  <w:num w:numId="35" w16cid:durableId="1358846038">
    <w:abstractNumId w:val="2"/>
  </w:num>
  <w:num w:numId="36" w16cid:durableId="1217084342">
    <w:abstractNumId w:val="37"/>
  </w:num>
  <w:num w:numId="37" w16cid:durableId="774328031">
    <w:abstractNumId w:val="1"/>
  </w:num>
  <w:num w:numId="38" w16cid:durableId="1928340193">
    <w:abstractNumId w:val="6"/>
  </w:num>
  <w:num w:numId="39" w16cid:durableId="411271070">
    <w:abstractNumId w:val="32"/>
  </w:num>
  <w:num w:numId="40" w16cid:durableId="32887147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activeWritingStyle w:appName="MSWord" w:lang="fr-FR"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78"/>
    <w:rsid w:val="00001726"/>
    <w:rsid w:val="000023D3"/>
    <w:rsid w:val="000029BC"/>
    <w:rsid w:val="00003E99"/>
    <w:rsid w:val="00005391"/>
    <w:rsid w:val="000112BF"/>
    <w:rsid w:val="00011CEE"/>
    <w:rsid w:val="00012718"/>
    <w:rsid w:val="00012939"/>
    <w:rsid w:val="00012E8C"/>
    <w:rsid w:val="00013180"/>
    <w:rsid w:val="00013B9E"/>
    <w:rsid w:val="00014A75"/>
    <w:rsid w:val="00014C98"/>
    <w:rsid w:val="000155EA"/>
    <w:rsid w:val="000169BA"/>
    <w:rsid w:val="000170E2"/>
    <w:rsid w:val="000209F5"/>
    <w:rsid w:val="00023565"/>
    <w:rsid w:val="00023E1B"/>
    <w:rsid w:val="00026216"/>
    <w:rsid w:val="0002637F"/>
    <w:rsid w:val="000266B4"/>
    <w:rsid w:val="00026F85"/>
    <w:rsid w:val="00030193"/>
    <w:rsid w:val="00030EE1"/>
    <w:rsid w:val="00030FC4"/>
    <w:rsid w:val="00033F42"/>
    <w:rsid w:val="0003629E"/>
    <w:rsid w:val="000373D5"/>
    <w:rsid w:val="0004415B"/>
    <w:rsid w:val="00045F13"/>
    <w:rsid w:val="0004621F"/>
    <w:rsid w:val="000475F8"/>
    <w:rsid w:val="00047775"/>
    <w:rsid w:val="00047A83"/>
    <w:rsid w:val="0005027B"/>
    <w:rsid w:val="00050B13"/>
    <w:rsid w:val="00056534"/>
    <w:rsid w:val="00056A37"/>
    <w:rsid w:val="000577F6"/>
    <w:rsid w:val="00061AC2"/>
    <w:rsid w:val="00061E7E"/>
    <w:rsid w:val="000620FB"/>
    <w:rsid w:val="000624E5"/>
    <w:rsid w:val="00065B37"/>
    <w:rsid w:val="0006642F"/>
    <w:rsid w:val="000666BE"/>
    <w:rsid w:val="00066AC3"/>
    <w:rsid w:val="00067994"/>
    <w:rsid w:val="0007182A"/>
    <w:rsid w:val="00071A72"/>
    <w:rsid w:val="00073600"/>
    <w:rsid w:val="000740AA"/>
    <w:rsid w:val="00075FE0"/>
    <w:rsid w:val="000767A6"/>
    <w:rsid w:val="00077177"/>
    <w:rsid w:val="00077DE2"/>
    <w:rsid w:val="00077E76"/>
    <w:rsid w:val="000846A8"/>
    <w:rsid w:val="00085766"/>
    <w:rsid w:val="00090188"/>
    <w:rsid w:val="0009079D"/>
    <w:rsid w:val="00090B9B"/>
    <w:rsid w:val="000935C8"/>
    <w:rsid w:val="00093C37"/>
    <w:rsid w:val="0009460E"/>
    <w:rsid w:val="0009478B"/>
    <w:rsid w:val="00095345"/>
    <w:rsid w:val="00095873"/>
    <w:rsid w:val="000967B8"/>
    <w:rsid w:val="00096D3C"/>
    <w:rsid w:val="00096E08"/>
    <w:rsid w:val="000A03A7"/>
    <w:rsid w:val="000A0E57"/>
    <w:rsid w:val="000A2898"/>
    <w:rsid w:val="000A2F3A"/>
    <w:rsid w:val="000A5CF7"/>
    <w:rsid w:val="000A640D"/>
    <w:rsid w:val="000A6BE9"/>
    <w:rsid w:val="000B0E8A"/>
    <w:rsid w:val="000B2396"/>
    <w:rsid w:val="000B25AB"/>
    <w:rsid w:val="000B3826"/>
    <w:rsid w:val="000B38A3"/>
    <w:rsid w:val="000B5FA7"/>
    <w:rsid w:val="000B6234"/>
    <w:rsid w:val="000B77C9"/>
    <w:rsid w:val="000C2E44"/>
    <w:rsid w:val="000C4121"/>
    <w:rsid w:val="000C4515"/>
    <w:rsid w:val="000C5AD3"/>
    <w:rsid w:val="000C653B"/>
    <w:rsid w:val="000C7096"/>
    <w:rsid w:val="000C75EE"/>
    <w:rsid w:val="000D098F"/>
    <w:rsid w:val="000D2102"/>
    <w:rsid w:val="000D2669"/>
    <w:rsid w:val="000D2F98"/>
    <w:rsid w:val="000D4D6C"/>
    <w:rsid w:val="000D72EF"/>
    <w:rsid w:val="000E009C"/>
    <w:rsid w:val="000E0687"/>
    <w:rsid w:val="000E1EC6"/>
    <w:rsid w:val="000E277C"/>
    <w:rsid w:val="000E2E38"/>
    <w:rsid w:val="000E5FA2"/>
    <w:rsid w:val="000E6F23"/>
    <w:rsid w:val="000F0ADA"/>
    <w:rsid w:val="000F22CF"/>
    <w:rsid w:val="000F291F"/>
    <w:rsid w:val="000F298C"/>
    <w:rsid w:val="000F4E23"/>
    <w:rsid w:val="000F5575"/>
    <w:rsid w:val="000F589E"/>
    <w:rsid w:val="000F5A1E"/>
    <w:rsid w:val="000F5A67"/>
    <w:rsid w:val="000F5FC8"/>
    <w:rsid w:val="00101284"/>
    <w:rsid w:val="001014B6"/>
    <w:rsid w:val="001023D1"/>
    <w:rsid w:val="00102C80"/>
    <w:rsid w:val="00104B24"/>
    <w:rsid w:val="00104ED9"/>
    <w:rsid w:val="00105117"/>
    <w:rsid w:val="00105891"/>
    <w:rsid w:val="001066F2"/>
    <w:rsid w:val="00107172"/>
    <w:rsid w:val="001075A2"/>
    <w:rsid w:val="001116F3"/>
    <w:rsid w:val="00112159"/>
    <w:rsid w:val="001121F2"/>
    <w:rsid w:val="00117837"/>
    <w:rsid w:val="00120195"/>
    <w:rsid w:val="0012289E"/>
    <w:rsid w:val="001249C3"/>
    <w:rsid w:val="0012612F"/>
    <w:rsid w:val="001304B3"/>
    <w:rsid w:val="00130B44"/>
    <w:rsid w:val="00130BE0"/>
    <w:rsid w:val="00131195"/>
    <w:rsid w:val="00132F41"/>
    <w:rsid w:val="00134B01"/>
    <w:rsid w:val="001357EE"/>
    <w:rsid w:val="00135B97"/>
    <w:rsid w:val="00140478"/>
    <w:rsid w:val="00140508"/>
    <w:rsid w:val="0014086C"/>
    <w:rsid w:val="00142B7F"/>
    <w:rsid w:val="00144D29"/>
    <w:rsid w:val="001467E9"/>
    <w:rsid w:val="001469BC"/>
    <w:rsid w:val="00147A00"/>
    <w:rsid w:val="00147B77"/>
    <w:rsid w:val="0015036B"/>
    <w:rsid w:val="001513AE"/>
    <w:rsid w:val="001527EA"/>
    <w:rsid w:val="00153842"/>
    <w:rsid w:val="0015537D"/>
    <w:rsid w:val="00156094"/>
    <w:rsid w:val="001601CD"/>
    <w:rsid w:val="00161A78"/>
    <w:rsid w:val="00163365"/>
    <w:rsid w:val="001665BD"/>
    <w:rsid w:val="00166958"/>
    <w:rsid w:val="00166D80"/>
    <w:rsid w:val="00166DCA"/>
    <w:rsid w:val="00170E27"/>
    <w:rsid w:val="0017106D"/>
    <w:rsid w:val="0017179E"/>
    <w:rsid w:val="00172343"/>
    <w:rsid w:val="0017341D"/>
    <w:rsid w:val="001741E6"/>
    <w:rsid w:val="0017708A"/>
    <w:rsid w:val="00177C4D"/>
    <w:rsid w:val="00180F4F"/>
    <w:rsid w:val="001826AE"/>
    <w:rsid w:val="001826F6"/>
    <w:rsid w:val="00182F03"/>
    <w:rsid w:val="001833B2"/>
    <w:rsid w:val="0018677F"/>
    <w:rsid w:val="0019025E"/>
    <w:rsid w:val="0019033A"/>
    <w:rsid w:val="001913E6"/>
    <w:rsid w:val="00192359"/>
    <w:rsid w:val="0019386F"/>
    <w:rsid w:val="00193BFC"/>
    <w:rsid w:val="00195093"/>
    <w:rsid w:val="00195326"/>
    <w:rsid w:val="00195EDB"/>
    <w:rsid w:val="00197EF0"/>
    <w:rsid w:val="001A1510"/>
    <w:rsid w:val="001A4538"/>
    <w:rsid w:val="001A5546"/>
    <w:rsid w:val="001A7DC2"/>
    <w:rsid w:val="001B0355"/>
    <w:rsid w:val="001B278C"/>
    <w:rsid w:val="001B2F6A"/>
    <w:rsid w:val="001B4791"/>
    <w:rsid w:val="001B4F7B"/>
    <w:rsid w:val="001B4FB2"/>
    <w:rsid w:val="001B62F9"/>
    <w:rsid w:val="001B7340"/>
    <w:rsid w:val="001C0ED7"/>
    <w:rsid w:val="001C2FC2"/>
    <w:rsid w:val="001C523F"/>
    <w:rsid w:val="001C5950"/>
    <w:rsid w:val="001C5EA9"/>
    <w:rsid w:val="001C630A"/>
    <w:rsid w:val="001D068D"/>
    <w:rsid w:val="001D5DA0"/>
    <w:rsid w:val="001D72E6"/>
    <w:rsid w:val="001E04F7"/>
    <w:rsid w:val="001E05A3"/>
    <w:rsid w:val="001E0C6D"/>
    <w:rsid w:val="001E5770"/>
    <w:rsid w:val="001E742D"/>
    <w:rsid w:val="001E7A6A"/>
    <w:rsid w:val="001F0D9C"/>
    <w:rsid w:val="001F4EC5"/>
    <w:rsid w:val="002012A9"/>
    <w:rsid w:val="00207E7A"/>
    <w:rsid w:val="00210020"/>
    <w:rsid w:val="00210A70"/>
    <w:rsid w:val="002112F8"/>
    <w:rsid w:val="0021204E"/>
    <w:rsid w:val="0021328C"/>
    <w:rsid w:val="002141D1"/>
    <w:rsid w:val="002176A9"/>
    <w:rsid w:val="002203D9"/>
    <w:rsid w:val="00220679"/>
    <w:rsid w:val="002219C0"/>
    <w:rsid w:val="00221DAD"/>
    <w:rsid w:val="002228FE"/>
    <w:rsid w:val="00225A6A"/>
    <w:rsid w:val="00226751"/>
    <w:rsid w:val="00230454"/>
    <w:rsid w:val="00230C87"/>
    <w:rsid w:val="00231382"/>
    <w:rsid w:val="002314C3"/>
    <w:rsid w:val="0023419F"/>
    <w:rsid w:val="00235BEE"/>
    <w:rsid w:val="0024175E"/>
    <w:rsid w:val="002444B5"/>
    <w:rsid w:val="002448EE"/>
    <w:rsid w:val="00245C0D"/>
    <w:rsid w:val="00246445"/>
    <w:rsid w:val="00246545"/>
    <w:rsid w:val="002503F2"/>
    <w:rsid w:val="002514FD"/>
    <w:rsid w:val="002569D6"/>
    <w:rsid w:val="002578F2"/>
    <w:rsid w:val="00257EDC"/>
    <w:rsid w:val="00260C3E"/>
    <w:rsid w:val="00261259"/>
    <w:rsid w:val="00261ECD"/>
    <w:rsid w:val="0026481B"/>
    <w:rsid w:val="0026509F"/>
    <w:rsid w:val="00266C18"/>
    <w:rsid w:val="00270BFE"/>
    <w:rsid w:val="0027100E"/>
    <w:rsid w:val="00274431"/>
    <w:rsid w:val="0027547D"/>
    <w:rsid w:val="00275865"/>
    <w:rsid w:val="00275B59"/>
    <w:rsid w:val="00277614"/>
    <w:rsid w:val="00281720"/>
    <w:rsid w:val="00283CFE"/>
    <w:rsid w:val="00284F28"/>
    <w:rsid w:val="00285279"/>
    <w:rsid w:val="00291422"/>
    <w:rsid w:val="00292621"/>
    <w:rsid w:val="00294B64"/>
    <w:rsid w:val="00296C12"/>
    <w:rsid w:val="00297071"/>
    <w:rsid w:val="002A01CD"/>
    <w:rsid w:val="002A072C"/>
    <w:rsid w:val="002A1B92"/>
    <w:rsid w:val="002A3584"/>
    <w:rsid w:val="002A6AB3"/>
    <w:rsid w:val="002A7558"/>
    <w:rsid w:val="002A7FF5"/>
    <w:rsid w:val="002B059B"/>
    <w:rsid w:val="002B0FB0"/>
    <w:rsid w:val="002B1170"/>
    <w:rsid w:val="002B21DB"/>
    <w:rsid w:val="002B6ABE"/>
    <w:rsid w:val="002B7A94"/>
    <w:rsid w:val="002C0A11"/>
    <w:rsid w:val="002C1E6E"/>
    <w:rsid w:val="002C2769"/>
    <w:rsid w:val="002C2EC6"/>
    <w:rsid w:val="002C426D"/>
    <w:rsid w:val="002C5CB6"/>
    <w:rsid w:val="002C6639"/>
    <w:rsid w:val="002C7FD5"/>
    <w:rsid w:val="002D25B1"/>
    <w:rsid w:val="002D27C9"/>
    <w:rsid w:val="002D3BCE"/>
    <w:rsid w:val="002D430A"/>
    <w:rsid w:val="002D430C"/>
    <w:rsid w:val="002D587E"/>
    <w:rsid w:val="002D5F91"/>
    <w:rsid w:val="002D6BCA"/>
    <w:rsid w:val="002D6F98"/>
    <w:rsid w:val="002D6FA6"/>
    <w:rsid w:val="002D7AE9"/>
    <w:rsid w:val="002D7AFC"/>
    <w:rsid w:val="002D7DC4"/>
    <w:rsid w:val="002D7E96"/>
    <w:rsid w:val="002E0A5B"/>
    <w:rsid w:val="002E1011"/>
    <w:rsid w:val="002E2640"/>
    <w:rsid w:val="002E7100"/>
    <w:rsid w:val="002F089D"/>
    <w:rsid w:val="002F1A85"/>
    <w:rsid w:val="002F40A4"/>
    <w:rsid w:val="002F53E3"/>
    <w:rsid w:val="002F683E"/>
    <w:rsid w:val="002F6BF8"/>
    <w:rsid w:val="002F6F83"/>
    <w:rsid w:val="002F72AD"/>
    <w:rsid w:val="002F735D"/>
    <w:rsid w:val="002F7C50"/>
    <w:rsid w:val="0030157D"/>
    <w:rsid w:val="00306301"/>
    <w:rsid w:val="003068DE"/>
    <w:rsid w:val="00306CD2"/>
    <w:rsid w:val="00312B0E"/>
    <w:rsid w:val="0031526E"/>
    <w:rsid w:val="00315BDB"/>
    <w:rsid w:val="00320849"/>
    <w:rsid w:val="00321280"/>
    <w:rsid w:val="00321F4E"/>
    <w:rsid w:val="00322367"/>
    <w:rsid w:val="00323872"/>
    <w:rsid w:val="003238EC"/>
    <w:rsid w:val="00324379"/>
    <w:rsid w:val="00324A98"/>
    <w:rsid w:val="00324DEF"/>
    <w:rsid w:val="0032536A"/>
    <w:rsid w:val="00325415"/>
    <w:rsid w:val="00326504"/>
    <w:rsid w:val="00330B2E"/>
    <w:rsid w:val="00331015"/>
    <w:rsid w:val="00331715"/>
    <w:rsid w:val="00331CAD"/>
    <w:rsid w:val="00332B46"/>
    <w:rsid w:val="00334BA6"/>
    <w:rsid w:val="003354AA"/>
    <w:rsid w:val="003358AB"/>
    <w:rsid w:val="00335DC1"/>
    <w:rsid w:val="0033664A"/>
    <w:rsid w:val="00336955"/>
    <w:rsid w:val="00341D4A"/>
    <w:rsid w:val="00341D79"/>
    <w:rsid w:val="0034251B"/>
    <w:rsid w:val="00343322"/>
    <w:rsid w:val="0034577F"/>
    <w:rsid w:val="00345DA7"/>
    <w:rsid w:val="00346900"/>
    <w:rsid w:val="0034777F"/>
    <w:rsid w:val="003478FD"/>
    <w:rsid w:val="00350055"/>
    <w:rsid w:val="00350F1F"/>
    <w:rsid w:val="003518EE"/>
    <w:rsid w:val="00354C7E"/>
    <w:rsid w:val="00357358"/>
    <w:rsid w:val="00361FF3"/>
    <w:rsid w:val="0036226B"/>
    <w:rsid w:val="00363BF2"/>
    <w:rsid w:val="003651B9"/>
    <w:rsid w:val="00367C45"/>
    <w:rsid w:val="00370D71"/>
    <w:rsid w:val="0037245D"/>
    <w:rsid w:val="003739E1"/>
    <w:rsid w:val="00374F26"/>
    <w:rsid w:val="003753DC"/>
    <w:rsid w:val="0037548C"/>
    <w:rsid w:val="00376512"/>
    <w:rsid w:val="003818A7"/>
    <w:rsid w:val="00382834"/>
    <w:rsid w:val="0038721A"/>
    <w:rsid w:val="003901E7"/>
    <w:rsid w:val="00390EBE"/>
    <w:rsid w:val="00392615"/>
    <w:rsid w:val="00393921"/>
    <w:rsid w:val="00393CD7"/>
    <w:rsid w:val="003944AA"/>
    <w:rsid w:val="00397E4E"/>
    <w:rsid w:val="003A161A"/>
    <w:rsid w:val="003A2DF7"/>
    <w:rsid w:val="003A3134"/>
    <w:rsid w:val="003A38AD"/>
    <w:rsid w:val="003A4EF6"/>
    <w:rsid w:val="003A5300"/>
    <w:rsid w:val="003B00B7"/>
    <w:rsid w:val="003B1B41"/>
    <w:rsid w:val="003B3902"/>
    <w:rsid w:val="003B3F7C"/>
    <w:rsid w:val="003B42C3"/>
    <w:rsid w:val="003B5406"/>
    <w:rsid w:val="003B5663"/>
    <w:rsid w:val="003B5937"/>
    <w:rsid w:val="003B60C3"/>
    <w:rsid w:val="003C225A"/>
    <w:rsid w:val="003C4BDF"/>
    <w:rsid w:val="003C4D7C"/>
    <w:rsid w:val="003C4E59"/>
    <w:rsid w:val="003C55A8"/>
    <w:rsid w:val="003C5CA7"/>
    <w:rsid w:val="003C61EE"/>
    <w:rsid w:val="003C7228"/>
    <w:rsid w:val="003C73FB"/>
    <w:rsid w:val="003C7CBC"/>
    <w:rsid w:val="003D0120"/>
    <w:rsid w:val="003D1171"/>
    <w:rsid w:val="003D1290"/>
    <w:rsid w:val="003D1457"/>
    <w:rsid w:val="003D1EB2"/>
    <w:rsid w:val="003D2614"/>
    <w:rsid w:val="003D3057"/>
    <w:rsid w:val="003D307E"/>
    <w:rsid w:val="003D31BA"/>
    <w:rsid w:val="003D3449"/>
    <w:rsid w:val="003D3CC9"/>
    <w:rsid w:val="003D3D13"/>
    <w:rsid w:val="003D4F32"/>
    <w:rsid w:val="003D61FE"/>
    <w:rsid w:val="003D73AA"/>
    <w:rsid w:val="003E005E"/>
    <w:rsid w:val="003E14CE"/>
    <w:rsid w:val="003E194D"/>
    <w:rsid w:val="003E2525"/>
    <w:rsid w:val="003E2973"/>
    <w:rsid w:val="003E5646"/>
    <w:rsid w:val="003E6B7F"/>
    <w:rsid w:val="003E7B7C"/>
    <w:rsid w:val="003E7D7D"/>
    <w:rsid w:val="003F1423"/>
    <w:rsid w:val="003F3CDF"/>
    <w:rsid w:val="003F40EF"/>
    <w:rsid w:val="003F52DD"/>
    <w:rsid w:val="003F58C6"/>
    <w:rsid w:val="003F7233"/>
    <w:rsid w:val="0040418A"/>
    <w:rsid w:val="00404713"/>
    <w:rsid w:val="004076BB"/>
    <w:rsid w:val="00413528"/>
    <w:rsid w:val="00413632"/>
    <w:rsid w:val="004141EA"/>
    <w:rsid w:val="00420F83"/>
    <w:rsid w:val="00420FAD"/>
    <w:rsid w:val="004216A9"/>
    <w:rsid w:val="004235B8"/>
    <w:rsid w:val="00424486"/>
    <w:rsid w:val="00424972"/>
    <w:rsid w:val="00427205"/>
    <w:rsid w:val="00427C83"/>
    <w:rsid w:val="00432280"/>
    <w:rsid w:val="00432C1A"/>
    <w:rsid w:val="00435D21"/>
    <w:rsid w:val="00437630"/>
    <w:rsid w:val="0043779B"/>
    <w:rsid w:val="00440C45"/>
    <w:rsid w:val="004415ED"/>
    <w:rsid w:val="00443CF1"/>
    <w:rsid w:val="004446A9"/>
    <w:rsid w:val="004448D3"/>
    <w:rsid w:val="00447857"/>
    <w:rsid w:val="004509C8"/>
    <w:rsid w:val="00450A3C"/>
    <w:rsid w:val="00455B03"/>
    <w:rsid w:val="00457CB8"/>
    <w:rsid w:val="004610DD"/>
    <w:rsid w:val="00463FAD"/>
    <w:rsid w:val="00463FF3"/>
    <w:rsid w:val="004649D2"/>
    <w:rsid w:val="00464B28"/>
    <w:rsid w:val="00467BEB"/>
    <w:rsid w:val="00470D0A"/>
    <w:rsid w:val="00471ED3"/>
    <w:rsid w:val="0047206F"/>
    <w:rsid w:val="004739F0"/>
    <w:rsid w:val="004770B0"/>
    <w:rsid w:val="00481928"/>
    <w:rsid w:val="00482BD4"/>
    <w:rsid w:val="00482DB6"/>
    <w:rsid w:val="004871DE"/>
    <w:rsid w:val="00487685"/>
    <w:rsid w:val="0049008E"/>
    <w:rsid w:val="00490CDD"/>
    <w:rsid w:val="0049189A"/>
    <w:rsid w:val="00491B54"/>
    <w:rsid w:val="00493653"/>
    <w:rsid w:val="004937DD"/>
    <w:rsid w:val="00494DA8"/>
    <w:rsid w:val="00496F49"/>
    <w:rsid w:val="00497922"/>
    <w:rsid w:val="004A0578"/>
    <w:rsid w:val="004A1792"/>
    <w:rsid w:val="004A290A"/>
    <w:rsid w:val="004A52D2"/>
    <w:rsid w:val="004A634C"/>
    <w:rsid w:val="004A6E40"/>
    <w:rsid w:val="004B0B3A"/>
    <w:rsid w:val="004B237C"/>
    <w:rsid w:val="004B3226"/>
    <w:rsid w:val="004B3301"/>
    <w:rsid w:val="004B545F"/>
    <w:rsid w:val="004B56F9"/>
    <w:rsid w:val="004B6310"/>
    <w:rsid w:val="004B656A"/>
    <w:rsid w:val="004B6D07"/>
    <w:rsid w:val="004B77FF"/>
    <w:rsid w:val="004B7A44"/>
    <w:rsid w:val="004C14E5"/>
    <w:rsid w:val="004C30F5"/>
    <w:rsid w:val="004C3EAD"/>
    <w:rsid w:val="004C7EA8"/>
    <w:rsid w:val="004D0A3A"/>
    <w:rsid w:val="004D2BC2"/>
    <w:rsid w:val="004D42F5"/>
    <w:rsid w:val="004D4CB7"/>
    <w:rsid w:val="004D5C6B"/>
    <w:rsid w:val="004D6133"/>
    <w:rsid w:val="004D6348"/>
    <w:rsid w:val="004D77C8"/>
    <w:rsid w:val="004E00C7"/>
    <w:rsid w:val="004E1010"/>
    <w:rsid w:val="004E1D9F"/>
    <w:rsid w:val="004E2A8F"/>
    <w:rsid w:val="004E4C8C"/>
    <w:rsid w:val="004E597D"/>
    <w:rsid w:val="004E5BDA"/>
    <w:rsid w:val="004E6E9D"/>
    <w:rsid w:val="004F0B6C"/>
    <w:rsid w:val="004F748B"/>
    <w:rsid w:val="00500838"/>
    <w:rsid w:val="00500E65"/>
    <w:rsid w:val="00500F2F"/>
    <w:rsid w:val="00501B4B"/>
    <w:rsid w:val="00501D4E"/>
    <w:rsid w:val="00503336"/>
    <w:rsid w:val="00503767"/>
    <w:rsid w:val="00503BF9"/>
    <w:rsid w:val="00504C23"/>
    <w:rsid w:val="00504E69"/>
    <w:rsid w:val="00506ADA"/>
    <w:rsid w:val="00506C79"/>
    <w:rsid w:val="00506D8A"/>
    <w:rsid w:val="00506F2D"/>
    <w:rsid w:val="00506FB7"/>
    <w:rsid w:val="005107EB"/>
    <w:rsid w:val="00510C89"/>
    <w:rsid w:val="00510E52"/>
    <w:rsid w:val="00511370"/>
    <w:rsid w:val="00516D2C"/>
    <w:rsid w:val="005212E6"/>
    <w:rsid w:val="00522C29"/>
    <w:rsid w:val="00522EB1"/>
    <w:rsid w:val="00523039"/>
    <w:rsid w:val="0052334E"/>
    <w:rsid w:val="00524998"/>
    <w:rsid w:val="00526113"/>
    <w:rsid w:val="00527CEE"/>
    <w:rsid w:val="00530F17"/>
    <w:rsid w:val="00530FB6"/>
    <w:rsid w:val="005311DA"/>
    <w:rsid w:val="00532245"/>
    <w:rsid w:val="0053307C"/>
    <w:rsid w:val="00533F07"/>
    <w:rsid w:val="0053783C"/>
    <w:rsid w:val="00540C8D"/>
    <w:rsid w:val="00543994"/>
    <w:rsid w:val="00543C07"/>
    <w:rsid w:val="005460B5"/>
    <w:rsid w:val="0055042E"/>
    <w:rsid w:val="0055075C"/>
    <w:rsid w:val="00551520"/>
    <w:rsid w:val="00551577"/>
    <w:rsid w:val="005515C2"/>
    <w:rsid w:val="00554245"/>
    <w:rsid w:val="00555491"/>
    <w:rsid w:val="00556275"/>
    <w:rsid w:val="005629CC"/>
    <w:rsid w:val="00563FB2"/>
    <w:rsid w:val="0056421A"/>
    <w:rsid w:val="005647C3"/>
    <w:rsid w:val="00570AFB"/>
    <w:rsid w:val="00570E46"/>
    <w:rsid w:val="00571473"/>
    <w:rsid w:val="0057177B"/>
    <w:rsid w:val="005729B3"/>
    <w:rsid w:val="00574F96"/>
    <w:rsid w:val="005774F8"/>
    <w:rsid w:val="00577F47"/>
    <w:rsid w:val="0058014F"/>
    <w:rsid w:val="00581A1A"/>
    <w:rsid w:val="00581F50"/>
    <w:rsid w:val="00583001"/>
    <w:rsid w:val="00584A8C"/>
    <w:rsid w:val="00585633"/>
    <w:rsid w:val="00587E93"/>
    <w:rsid w:val="005908AD"/>
    <w:rsid w:val="0059134F"/>
    <w:rsid w:val="005922B4"/>
    <w:rsid w:val="00594781"/>
    <w:rsid w:val="00596526"/>
    <w:rsid w:val="005971F7"/>
    <w:rsid w:val="005977B7"/>
    <w:rsid w:val="005A0BEF"/>
    <w:rsid w:val="005A0DDF"/>
    <w:rsid w:val="005A2673"/>
    <w:rsid w:val="005A4301"/>
    <w:rsid w:val="005A5008"/>
    <w:rsid w:val="005A74F2"/>
    <w:rsid w:val="005B060B"/>
    <w:rsid w:val="005B2CB2"/>
    <w:rsid w:val="005B2E92"/>
    <w:rsid w:val="005B5817"/>
    <w:rsid w:val="005B73A0"/>
    <w:rsid w:val="005B783B"/>
    <w:rsid w:val="005C01EE"/>
    <w:rsid w:val="005C11AB"/>
    <w:rsid w:val="005C2DCA"/>
    <w:rsid w:val="005C4801"/>
    <w:rsid w:val="005D0A13"/>
    <w:rsid w:val="005D1350"/>
    <w:rsid w:val="005D21AD"/>
    <w:rsid w:val="005D535E"/>
    <w:rsid w:val="005E0261"/>
    <w:rsid w:val="005E2F54"/>
    <w:rsid w:val="005E30B9"/>
    <w:rsid w:val="005E3C20"/>
    <w:rsid w:val="005E509D"/>
    <w:rsid w:val="005E5735"/>
    <w:rsid w:val="005E71ED"/>
    <w:rsid w:val="005F0178"/>
    <w:rsid w:val="005F1D4A"/>
    <w:rsid w:val="005F3F47"/>
    <w:rsid w:val="005F6377"/>
    <w:rsid w:val="005F7532"/>
    <w:rsid w:val="005F7B7B"/>
    <w:rsid w:val="005F7C3C"/>
    <w:rsid w:val="005F7DD1"/>
    <w:rsid w:val="005F7E69"/>
    <w:rsid w:val="00602081"/>
    <w:rsid w:val="006042FE"/>
    <w:rsid w:val="006047BA"/>
    <w:rsid w:val="00605B3A"/>
    <w:rsid w:val="00606297"/>
    <w:rsid w:val="0060718A"/>
    <w:rsid w:val="0061086F"/>
    <w:rsid w:val="006154FA"/>
    <w:rsid w:val="006177ED"/>
    <w:rsid w:val="006221FD"/>
    <w:rsid w:val="0062221F"/>
    <w:rsid w:val="00623171"/>
    <w:rsid w:val="006249CD"/>
    <w:rsid w:val="00624AFA"/>
    <w:rsid w:val="00624DB6"/>
    <w:rsid w:val="00624E4C"/>
    <w:rsid w:val="00626587"/>
    <w:rsid w:val="0062719C"/>
    <w:rsid w:val="00627FA9"/>
    <w:rsid w:val="00630657"/>
    <w:rsid w:val="0063096F"/>
    <w:rsid w:val="006309A7"/>
    <w:rsid w:val="00631388"/>
    <w:rsid w:val="006327BC"/>
    <w:rsid w:val="0063321F"/>
    <w:rsid w:val="00633787"/>
    <w:rsid w:val="00633AB7"/>
    <w:rsid w:val="0063453B"/>
    <w:rsid w:val="00642F01"/>
    <w:rsid w:val="006436E1"/>
    <w:rsid w:val="006464C1"/>
    <w:rsid w:val="00647858"/>
    <w:rsid w:val="00651A3B"/>
    <w:rsid w:val="00652102"/>
    <w:rsid w:val="00652236"/>
    <w:rsid w:val="00652527"/>
    <w:rsid w:val="00653576"/>
    <w:rsid w:val="00653907"/>
    <w:rsid w:val="006573BE"/>
    <w:rsid w:val="006576CC"/>
    <w:rsid w:val="00661D90"/>
    <w:rsid w:val="00663927"/>
    <w:rsid w:val="00663EC5"/>
    <w:rsid w:val="006645BC"/>
    <w:rsid w:val="00665AEE"/>
    <w:rsid w:val="00667178"/>
    <w:rsid w:val="00671333"/>
    <w:rsid w:val="006717A7"/>
    <w:rsid w:val="00675ED6"/>
    <w:rsid w:val="00676A20"/>
    <w:rsid w:val="00681A6A"/>
    <w:rsid w:val="006821BF"/>
    <w:rsid w:val="00682671"/>
    <w:rsid w:val="00683719"/>
    <w:rsid w:val="00683AE1"/>
    <w:rsid w:val="00684162"/>
    <w:rsid w:val="006876DC"/>
    <w:rsid w:val="00690BDF"/>
    <w:rsid w:val="00693702"/>
    <w:rsid w:val="00693C64"/>
    <w:rsid w:val="0069426E"/>
    <w:rsid w:val="00695B09"/>
    <w:rsid w:val="00695B41"/>
    <w:rsid w:val="00695F44"/>
    <w:rsid w:val="00696B6F"/>
    <w:rsid w:val="006979AA"/>
    <w:rsid w:val="00697BD6"/>
    <w:rsid w:val="006A35D2"/>
    <w:rsid w:val="006A4BDD"/>
    <w:rsid w:val="006A5D1D"/>
    <w:rsid w:val="006A7CE1"/>
    <w:rsid w:val="006B24A7"/>
    <w:rsid w:val="006B4092"/>
    <w:rsid w:val="006C1658"/>
    <w:rsid w:val="006C17E0"/>
    <w:rsid w:val="006C2CBF"/>
    <w:rsid w:val="006C2FD7"/>
    <w:rsid w:val="006C4587"/>
    <w:rsid w:val="006C669F"/>
    <w:rsid w:val="006C6784"/>
    <w:rsid w:val="006C73FA"/>
    <w:rsid w:val="006C79FC"/>
    <w:rsid w:val="006D00BA"/>
    <w:rsid w:val="006D0AFE"/>
    <w:rsid w:val="006D0E64"/>
    <w:rsid w:val="006D138F"/>
    <w:rsid w:val="006D2FF1"/>
    <w:rsid w:val="006D31DB"/>
    <w:rsid w:val="006D41B0"/>
    <w:rsid w:val="006D448E"/>
    <w:rsid w:val="006D46C2"/>
    <w:rsid w:val="006D4849"/>
    <w:rsid w:val="006D49FF"/>
    <w:rsid w:val="006D534F"/>
    <w:rsid w:val="006D5E29"/>
    <w:rsid w:val="006D62AB"/>
    <w:rsid w:val="006D7CFE"/>
    <w:rsid w:val="006D7DEE"/>
    <w:rsid w:val="006E04B4"/>
    <w:rsid w:val="006E0C58"/>
    <w:rsid w:val="006E141D"/>
    <w:rsid w:val="006E58E3"/>
    <w:rsid w:val="006E6834"/>
    <w:rsid w:val="006E7AFF"/>
    <w:rsid w:val="006E7B65"/>
    <w:rsid w:val="006E7FAA"/>
    <w:rsid w:val="006F085A"/>
    <w:rsid w:val="006F0FCD"/>
    <w:rsid w:val="006F42B0"/>
    <w:rsid w:val="006F5052"/>
    <w:rsid w:val="006F6A72"/>
    <w:rsid w:val="0070064E"/>
    <w:rsid w:val="0070116A"/>
    <w:rsid w:val="00701416"/>
    <w:rsid w:val="00701F11"/>
    <w:rsid w:val="00701F55"/>
    <w:rsid w:val="00703171"/>
    <w:rsid w:val="00703F14"/>
    <w:rsid w:val="00704628"/>
    <w:rsid w:val="00705526"/>
    <w:rsid w:val="00706BF1"/>
    <w:rsid w:val="00706E40"/>
    <w:rsid w:val="00707A0A"/>
    <w:rsid w:val="007118D3"/>
    <w:rsid w:val="007128E9"/>
    <w:rsid w:val="0071385A"/>
    <w:rsid w:val="00713873"/>
    <w:rsid w:val="007158A2"/>
    <w:rsid w:val="00715DD3"/>
    <w:rsid w:val="007161BD"/>
    <w:rsid w:val="00716615"/>
    <w:rsid w:val="007166D7"/>
    <w:rsid w:val="0071675F"/>
    <w:rsid w:val="0071753D"/>
    <w:rsid w:val="00720EE0"/>
    <w:rsid w:val="0072138A"/>
    <w:rsid w:val="00721CC5"/>
    <w:rsid w:val="00722378"/>
    <w:rsid w:val="007223C6"/>
    <w:rsid w:val="00722F2A"/>
    <w:rsid w:val="007258B8"/>
    <w:rsid w:val="00726E51"/>
    <w:rsid w:val="00730396"/>
    <w:rsid w:val="007309D4"/>
    <w:rsid w:val="007345CF"/>
    <w:rsid w:val="00737099"/>
    <w:rsid w:val="00737403"/>
    <w:rsid w:val="0074116A"/>
    <w:rsid w:val="0074143A"/>
    <w:rsid w:val="00741F60"/>
    <w:rsid w:val="00742D29"/>
    <w:rsid w:val="0074354E"/>
    <w:rsid w:val="00745CB1"/>
    <w:rsid w:val="007471AB"/>
    <w:rsid w:val="00747B5F"/>
    <w:rsid w:val="00747ECA"/>
    <w:rsid w:val="00747FDF"/>
    <w:rsid w:val="007502D7"/>
    <w:rsid w:val="00750FA3"/>
    <w:rsid w:val="0075233C"/>
    <w:rsid w:val="0075291C"/>
    <w:rsid w:val="00753AC7"/>
    <w:rsid w:val="007540F0"/>
    <w:rsid w:val="007544B3"/>
    <w:rsid w:val="00754B62"/>
    <w:rsid w:val="00756300"/>
    <w:rsid w:val="00762199"/>
    <w:rsid w:val="007635D6"/>
    <w:rsid w:val="00763FC7"/>
    <w:rsid w:val="00764814"/>
    <w:rsid w:val="00764A42"/>
    <w:rsid w:val="00767A51"/>
    <w:rsid w:val="00770161"/>
    <w:rsid w:val="00770A4B"/>
    <w:rsid w:val="00771036"/>
    <w:rsid w:val="0077193E"/>
    <w:rsid w:val="007744C8"/>
    <w:rsid w:val="00774699"/>
    <w:rsid w:val="00774F7E"/>
    <w:rsid w:val="00775786"/>
    <w:rsid w:val="00776AD9"/>
    <w:rsid w:val="00780026"/>
    <w:rsid w:val="007813FA"/>
    <w:rsid w:val="007828B9"/>
    <w:rsid w:val="00782F2F"/>
    <w:rsid w:val="00783FDA"/>
    <w:rsid w:val="00784A6F"/>
    <w:rsid w:val="00785552"/>
    <w:rsid w:val="00785A08"/>
    <w:rsid w:val="007867D4"/>
    <w:rsid w:val="0078724A"/>
    <w:rsid w:val="007901D3"/>
    <w:rsid w:val="0079020D"/>
    <w:rsid w:val="00790F52"/>
    <w:rsid w:val="0079459D"/>
    <w:rsid w:val="00794B04"/>
    <w:rsid w:val="00795555"/>
    <w:rsid w:val="00797B14"/>
    <w:rsid w:val="007A05F1"/>
    <w:rsid w:val="007A0EFC"/>
    <w:rsid w:val="007A5F8C"/>
    <w:rsid w:val="007A7474"/>
    <w:rsid w:val="007A74F6"/>
    <w:rsid w:val="007A75C6"/>
    <w:rsid w:val="007B0AA9"/>
    <w:rsid w:val="007B1606"/>
    <w:rsid w:val="007B25D7"/>
    <w:rsid w:val="007B3E25"/>
    <w:rsid w:val="007B56FB"/>
    <w:rsid w:val="007C0525"/>
    <w:rsid w:val="007C2195"/>
    <w:rsid w:val="007C308C"/>
    <w:rsid w:val="007C3569"/>
    <w:rsid w:val="007C4BDE"/>
    <w:rsid w:val="007C5A3D"/>
    <w:rsid w:val="007C6E90"/>
    <w:rsid w:val="007C6F2D"/>
    <w:rsid w:val="007C7B46"/>
    <w:rsid w:val="007D0945"/>
    <w:rsid w:val="007D1F00"/>
    <w:rsid w:val="007D2D3F"/>
    <w:rsid w:val="007D3562"/>
    <w:rsid w:val="007D4DB0"/>
    <w:rsid w:val="007D634A"/>
    <w:rsid w:val="007D6D76"/>
    <w:rsid w:val="007D76E7"/>
    <w:rsid w:val="007D7FB1"/>
    <w:rsid w:val="007E0E11"/>
    <w:rsid w:val="007E4916"/>
    <w:rsid w:val="007E7115"/>
    <w:rsid w:val="007E74D6"/>
    <w:rsid w:val="007E7B43"/>
    <w:rsid w:val="007F2905"/>
    <w:rsid w:val="007F48EF"/>
    <w:rsid w:val="007F653B"/>
    <w:rsid w:val="007F6D9C"/>
    <w:rsid w:val="007F728B"/>
    <w:rsid w:val="00800009"/>
    <w:rsid w:val="008002A6"/>
    <w:rsid w:val="00800930"/>
    <w:rsid w:val="00801407"/>
    <w:rsid w:val="00801BCA"/>
    <w:rsid w:val="00802677"/>
    <w:rsid w:val="008033F8"/>
    <w:rsid w:val="00806BEF"/>
    <w:rsid w:val="00810ACC"/>
    <w:rsid w:val="008112EB"/>
    <w:rsid w:val="00813011"/>
    <w:rsid w:val="008142D7"/>
    <w:rsid w:val="00816DE2"/>
    <w:rsid w:val="00820D1C"/>
    <w:rsid w:val="00820E35"/>
    <w:rsid w:val="00823CDF"/>
    <w:rsid w:val="00823DD7"/>
    <w:rsid w:val="00824687"/>
    <w:rsid w:val="00827840"/>
    <w:rsid w:val="00830F3F"/>
    <w:rsid w:val="0083106B"/>
    <w:rsid w:val="0083194E"/>
    <w:rsid w:val="00833FAD"/>
    <w:rsid w:val="008347AD"/>
    <w:rsid w:val="00834EE0"/>
    <w:rsid w:val="00836621"/>
    <w:rsid w:val="00836C66"/>
    <w:rsid w:val="00837441"/>
    <w:rsid w:val="00841F05"/>
    <w:rsid w:val="008440ED"/>
    <w:rsid w:val="00844B87"/>
    <w:rsid w:val="00844D0C"/>
    <w:rsid w:val="008456A0"/>
    <w:rsid w:val="00847821"/>
    <w:rsid w:val="0085002B"/>
    <w:rsid w:val="0085023D"/>
    <w:rsid w:val="00850449"/>
    <w:rsid w:val="00850733"/>
    <w:rsid w:val="00850E0B"/>
    <w:rsid w:val="00852019"/>
    <w:rsid w:val="008532D6"/>
    <w:rsid w:val="008535D8"/>
    <w:rsid w:val="008564D4"/>
    <w:rsid w:val="00857202"/>
    <w:rsid w:val="008575BD"/>
    <w:rsid w:val="00857639"/>
    <w:rsid w:val="0085775D"/>
    <w:rsid w:val="00857EE3"/>
    <w:rsid w:val="00860305"/>
    <w:rsid w:val="00862747"/>
    <w:rsid w:val="00863B42"/>
    <w:rsid w:val="00863EA5"/>
    <w:rsid w:val="00864D76"/>
    <w:rsid w:val="00871B5D"/>
    <w:rsid w:val="00872E98"/>
    <w:rsid w:val="0087319C"/>
    <w:rsid w:val="00873978"/>
    <w:rsid w:val="00873D1D"/>
    <w:rsid w:val="0087792E"/>
    <w:rsid w:val="008824F5"/>
    <w:rsid w:val="00882589"/>
    <w:rsid w:val="00884BE0"/>
    <w:rsid w:val="00885B36"/>
    <w:rsid w:val="00887978"/>
    <w:rsid w:val="00891B93"/>
    <w:rsid w:val="008924E1"/>
    <w:rsid w:val="0089267A"/>
    <w:rsid w:val="00893181"/>
    <w:rsid w:val="00895E3F"/>
    <w:rsid w:val="00897761"/>
    <w:rsid w:val="00897B6F"/>
    <w:rsid w:val="008A1A89"/>
    <w:rsid w:val="008A2B99"/>
    <w:rsid w:val="008A637F"/>
    <w:rsid w:val="008A75D2"/>
    <w:rsid w:val="008A791F"/>
    <w:rsid w:val="008B0839"/>
    <w:rsid w:val="008B0D12"/>
    <w:rsid w:val="008B30DB"/>
    <w:rsid w:val="008B515D"/>
    <w:rsid w:val="008B5331"/>
    <w:rsid w:val="008B6680"/>
    <w:rsid w:val="008B6699"/>
    <w:rsid w:val="008B75DE"/>
    <w:rsid w:val="008C4FAD"/>
    <w:rsid w:val="008C7367"/>
    <w:rsid w:val="008C7F67"/>
    <w:rsid w:val="008D1535"/>
    <w:rsid w:val="008D2634"/>
    <w:rsid w:val="008D420D"/>
    <w:rsid w:val="008D4A27"/>
    <w:rsid w:val="008D4AC2"/>
    <w:rsid w:val="008D4D8C"/>
    <w:rsid w:val="008D4FB9"/>
    <w:rsid w:val="008E0340"/>
    <w:rsid w:val="008E1D67"/>
    <w:rsid w:val="008E3944"/>
    <w:rsid w:val="008E3FA0"/>
    <w:rsid w:val="008E5B37"/>
    <w:rsid w:val="008E62F6"/>
    <w:rsid w:val="008E68FE"/>
    <w:rsid w:val="008F1FC4"/>
    <w:rsid w:val="008F2803"/>
    <w:rsid w:val="008F49AF"/>
    <w:rsid w:val="008F4D63"/>
    <w:rsid w:val="008F5D42"/>
    <w:rsid w:val="00900A1A"/>
    <w:rsid w:val="00901208"/>
    <w:rsid w:val="009014E3"/>
    <w:rsid w:val="00901871"/>
    <w:rsid w:val="00902BA4"/>
    <w:rsid w:val="00902DB7"/>
    <w:rsid w:val="00902E55"/>
    <w:rsid w:val="009034BB"/>
    <w:rsid w:val="00906587"/>
    <w:rsid w:val="00907BE2"/>
    <w:rsid w:val="0091036A"/>
    <w:rsid w:val="00910D4A"/>
    <w:rsid w:val="00914700"/>
    <w:rsid w:val="00914E83"/>
    <w:rsid w:val="009151CA"/>
    <w:rsid w:val="009171D2"/>
    <w:rsid w:val="009174E2"/>
    <w:rsid w:val="009205D1"/>
    <w:rsid w:val="009208D2"/>
    <w:rsid w:val="00921694"/>
    <w:rsid w:val="0092177A"/>
    <w:rsid w:val="009227DA"/>
    <w:rsid w:val="0092385D"/>
    <w:rsid w:val="00923D77"/>
    <w:rsid w:val="00925EC4"/>
    <w:rsid w:val="00926428"/>
    <w:rsid w:val="00926668"/>
    <w:rsid w:val="00930230"/>
    <w:rsid w:val="00932031"/>
    <w:rsid w:val="00933850"/>
    <w:rsid w:val="00934AD8"/>
    <w:rsid w:val="0093562C"/>
    <w:rsid w:val="00936109"/>
    <w:rsid w:val="00937399"/>
    <w:rsid w:val="0094106B"/>
    <w:rsid w:val="009419F3"/>
    <w:rsid w:val="0094391D"/>
    <w:rsid w:val="00943DA3"/>
    <w:rsid w:val="009443E2"/>
    <w:rsid w:val="00944DA7"/>
    <w:rsid w:val="00950090"/>
    <w:rsid w:val="0095099E"/>
    <w:rsid w:val="00951386"/>
    <w:rsid w:val="0095174C"/>
    <w:rsid w:val="00954474"/>
    <w:rsid w:val="009545B9"/>
    <w:rsid w:val="00955057"/>
    <w:rsid w:val="00962B17"/>
    <w:rsid w:val="00962F77"/>
    <w:rsid w:val="00965BD2"/>
    <w:rsid w:val="00965C3A"/>
    <w:rsid w:val="009665B7"/>
    <w:rsid w:val="00967977"/>
    <w:rsid w:val="00970D78"/>
    <w:rsid w:val="0097100E"/>
    <w:rsid w:val="00971034"/>
    <w:rsid w:val="00974AC9"/>
    <w:rsid w:val="00975388"/>
    <w:rsid w:val="00975695"/>
    <w:rsid w:val="00977689"/>
    <w:rsid w:val="009800AB"/>
    <w:rsid w:val="0098071E"/>
    <w:rsid w:val="0098153E"/>
    <w:rsid w:val="00981B3C"/>
    <w:rsid w:val="00982D9D"/>
    <w:rsid w:val="0098392F"/>
    <w:rsid w:val="00983B0E"/>
    <w:rsid w:val="00983EDB"/>
    <w:rsid w:val="00984687"/>
    <w:rsid w:val="009849A3"/>
    <w:rsid w:val="00986293"/>
    <w:rsid w:val="009869C2"/>
    <w:rsid w:val="009905AF"/>
    <w:rsid w:val="0099158D"/>
    <w:rsid w:val="009943EC"/>
    <w:rsid w:val="009948C5"/>
    <w:rsid w:val="00994B02"/>
    <w:rsid w:val="00996741"/>
    <w:rsid w:val="009A1C35"/>
    <w:rsid w:val="009A1C83"/>
    <w:rsid w:val="009A42AD"/>
    <w:rsid w:val="009A441B"/>
    <w:rsid w:val="009A46CD"/>
    <w:rsid w:val="009A4EE8"/>
    <w:rsid w:val="009A558A"/>
    <w:rsid w:val="009A5DCA"/>
    <w:rsid w:val="009A735A"/>
    <w:rsid w:val="009A76A0"/>
    <w:rsid w:val="009A78E0"/>
    <w:rsid w:val="009A7F22"/>
    <w:rsid w:val="009B0CEA"/>
    <w:rsid w:val="009B1245"/>
    <w:rsid w:val="009B2DB1"/>
    <w:rsid w:val="009B69F7"/>
    <w:rsid w:val="009B6AEE"/>
    <w:rsid w:val="009B77DF"/>
    <w:rsid w:val="009C16C4"/>
    <w:rsid w:val="009C1C7A"/>
    <w:rsid w:val="009C2043"/>
    <w:rsid w:val="009C2A67"/>
    <w:rsid w:val="009C3C6B"/>
    <w:rsid w:val="009C55E2"/>
    <w:rsid w:val="009C6319"/>
    <w:rsid w:val="009C63AF"/>
    <w:rsid w:val="009C6F8A"/>
    <w:rsid w:val="009C7BAC"/>
    <w:rsid w:val="009D01A6"/>
    <w:rsid w:val="009D0579"/>
    <w:rsid w:val="009D06FF"/>
    <w:rsid w:val="009D1128"/>
    <w:rsid w:val="009D123B"/>
    <w:rsid w:val="009D1582"/>
    <w:rsid w:val="009D1773"/>
    <w:rsid w:val="009D1BA7"/>
    <w:rsid w:val="009D374A"/>
    <w:rsid w:val="009D3FBC"/>
    <w:rsid w:val="009D5465"/>
    <w:rsid w:val="009D5B39"/>
    <w:rsid w:val="009E0928"/>
    <w:rsid w:val="009E4B2A"/>
    <w:rsid w:val="009E5FFA"/>
    <w:rsid w:val="009E6599"/>
    <w:rsid w:val="009E76B2"/>
    <w:rsid w:val="009F067A"/>
    <w:rsid w:val="009F0A0B"/>
    <w:rsid w:val="009F1011"/>
    <w:rsid w:val="009F1987"/>
    <w:rsid w:val="009F4DD4"/>
    <w:rsid w:val="009F65AB"/>
    <w:rsid w:val="009F70A0"/>
    <w:rsid w:val="00A000FD"/>
    <w:rsid w:val="00A018F7"/>
    <w:rsid w:val="00A02E12"/>
    <w:rsid w:val="00A0387E"/>
    <w:rsid w:val="00A03901"/>
    <w:rsid w:val="00A03B3F"/>
    <w:rsid w:val="00A05D41"/>
    <w:rsid w:val="00A07DDF"/>
    <w:rsid w:val="00A07F0F"/>
    <w:rsid w:val="00A1217E"/>
    <w:rsid w:val="00A12741"/>
    <w:rsid w:val="00A12A8C"/>
    <w:rsid w:val="00A12AE4"/>
    <w:rsid w:val="00A12EB0"/>
    <w:rsid w:val="00A1409F"/>
    <w:rsid w:val="00A14C0F"/>
    <w:rsid w:val="00A165B1"/>
    <w:rsid w:val="00A20072"/>
    <w:rsid w:val="00A22471"/>
    <w:rsid w:val="00A22A2F"/>
    <w:rsid w:val="00A2362D"/>
    <w:rsid w:val="00A23A09"/>
    <w:rsid w:val="00A23DA4"/>
    <w:rsid w:val="00A23DD9"/>
    <w:rsid w:val="00A2520A"/>
    <w:rsid w:val="00A25CFF"/>
    <w:rsid w:val="00A27C4B"/>
    <w:rsid w:val="00A331B3"/>
    <w:rsid w:val="00A345B3"/>
    <w:rsid w:val="00A348E2"/>
    <w:rsid w:val="00A3531B"/>
    <w:rsid w:val="00A3569F"/>
    <w:rsid w:val="00A37906"/>
    <w:rsid w:val="00A37BE3"/>
    <w:rsid w:val="00A40E6F"/>
    <w:rsid w:val="00A42220"/>
    <w:rsid w:val="00A42574"/>
    <w:rsid w:val="00A426FD"/>
    <w:rsid w:val="00A4295E"/>
    <w:rsid w:val="00A45682"/>
    <w:rsid w:val="00A47743"/>
    <w:rsid w:val="00A518DD"/>
    <w:rsid w:val="00A51DEB"/>
    <w:rsid w:val="00A52630"/>
    <w:rsid w:val="00A52D97"/>
    <w:rsid w:val="00A54C85"/>
    <w:rsid w:val="00A54C8B"/>
    <w:rsid w:val="00A5579C"/>
    <w:rsid w:val="00A55B46"/>
    <w:rsid w:val="00A57C28"/>
    <w:rsid w:val="00A6129D"/>
    <w:rsid w:val="00A6199C"/>
    <w:rsid w:val="00A62002"/>
    <w:rsid w:val="00A63A64"/>
    <w:rsid w:val="00A664A1"/>
    <w:rsid w:val="00A70F7D"/>
    <w:rsid w:val="00A733C3"/>
    <w:rsid w:val="00A73D10"/>
    <w:rsid w:val="00A74101"/>
    <w:rsid w:val="00A75B8F"/>
    <w:rsid w:val="00A77011"/>
    <w:rsid w:val="00A7746F"/>
    <w:rsid w:val="00A818FD"/>
    <w:rsid w:val="00A81CF2"/>
    <w:rsid w:val="00A82018"/>
    <w:rsid w:val="00A8465A"/>
    <w:rsid w:val="00A85D06"/>
    <w:rsid w:val="00A863B3"/>
    <w:rsid w:val="00A92B55"/>
    <w:rsid w:val="00A937F6"/>
    <w:rsid w:val="00A94E7F"/>
    <w:rsid w:val="00A95871"/>
    <w:rsid w:val="00A96677"/>
    <w:rsid w:val="00AA1628"/>
    <w:rsid w:val="00AA1777"/>
    <w:rsid w:val="00AA1E63"/>
    <w:rsid w:val="00AA2633"/>
    <w:rsid w:val="00AA2737"/>
    <w:rsid w:val="00AA30F7"/>
    <w:rsid w:val="00AA48C7"/>
    <w:rsid w:val="00AA4E6D"/>
    <w:rsid w:val="00AA5CF6"/>
    <w:rsid w:val="00AB12F6"/>
    <w:rsid w:val="00AB205B"/>
    <w:rsid w:val="00AB2EDC"/>
    <w:rsid w:val="00AB4304"/>
    <w:rsid w:val="00AB6031"/>
    <w:rsid w:val="00AB659E"/>
    <w:rsid w:val="00AC0B82"/>
    <w:rsid w:val="00AC1B33"/>
    <w:rsid w:val="00AC1EA3"/>
    <w:rsid w:val="00AC356E"/>
    <w:rsid w:val="00AC4911"/>
    <w:rsid w:val="00AC5582"/>
    <w:rsid w:val="00AC650A"/>
    <w:rsid w:val="00AD0873"/>
    <w:rsid w:val="00AD1463"/>
    <w:rsid w:val="00AD18B1"/>
    <w:rsid w:val="00AD25C0"/>
    <w:rsid w:val="00AD38AF"/>
    <w:rsid w:val="00AD3A4E"/>
    <w:rsid w:val="00AD530C"/>
    <w:rsid w:val="00AD5762"/>
    <w:rsid w:val="00AD6F13"/>
    <w:rsid w:val="00AE045D"/>
    <w:rsid w:val="00AE7522"/>
    <w:rsid w:val="00AF0124"/>
    <w:rsid w:val="00AF1072"/>
    <w:rsid w:val="00AF10E1"/>
    <w:rsid w:val="00AF223A"/>
    <w:rsid w:val="00AF242B"/>
    <w:rsid w:val="00AF3C63"/>
    <w:rsid w:val="00AF6368"/>
    <w:rsid w:val="00B001FC"/>
    <w:rsid w:val="00B00308"/>
    <w:rsid w:val="00B00336"/>
    <w:rsid w:val="00B01F62"/>
    <w:rsid w:val="00B039A6"/>
    <w:rsid w:val="00B03B53"/>
    <w:rsid w:val="00B0447E"/>
    <w:rsid w:val="00B04B5B"/>
    <w:rsid w:val="00B04BC7"/>
    <w:rsid w:val="00B055F8"/>
    <w:rsid w:val="00B05AF7"/>
    <w:rsid w:val="00B06744"/>
    <w:rsid w:val="00B1253D"/>
    <w:rsid w:val="00B148DB"/>
    <w:rsid w:val="00B157EE"/>
    <w:rsid w:val="00B157FF"/>
    <w:rsid w:val="00B161E3"/>
    <w:rsid w:val="00B17756"/>
    <w:rsid w:val="00B2082C"/>
    <w:rsid w:val="00B20883"/>
    <w:rsid w:val="00B26356"/>
    <w:rsid w:val="00B26550"/>
    <w:rsid w:val="00B305BA"/>
    <w:rsid w:val="00B333C8"/>
    <w:rsid w:val="00B33DDB"/>
    <w:rsid w:val="00B35250"/>
    <w:rsid w:val="00B35532"/>
    <w:rsid w:val="00B400F6"/>
    <w:rsid w:val="00B41DB4"/>
    <w:rsid w:val="00B4254E"/>
    <w:rsid w:val="00B429C8"/>
    <w:rsid w:val="00B42D25"/>
    <w:rsid w:val="00B45D9A"/>
    <w:rsid w:val="00B5008D"/>
    <w:rsid w:val="00B52C14"/>
    <w:rsid w:val="00B52FBB"/>
    <w:rsid w:val="00B55E13"/>
    <w:rsid w:val="00B55EBE"/>
    <w:rsid w:val="00B5680C"/>
    <w:rsid w:val="00B57BF8"/>
    <w:rsid w:val="00B61627"/>
    <w:rsid w:val="00B62998"/>
    <w:rsid w:val="00B630E9"/>
    <w:rsid w:val="00B65CEA"/>
    <w:rsid w:val="00B67BE1"/>
    <w:rsid w:val="00B71FF2"/>
    <w:rsid w:val="00B76CFC"/>
    <w:rsid w:val="00B77D59"/>
    <w:rsid w:val="00B82196"/>
    <w:rsid w:val="00B8323B"/>
    <w:rsid w:val="00B845B9"/>
    <w:rsid w:val="00B8538B"/>
    <w:rsid w:val="00B86682"/>
    <w:rsid w:val="00B86704"/>
    <w:rsid w:val="00B869C4"/>
    <w:rsid w:val="00B87304"/>
    <w:rsid w:val="00B919F2"/>
    <w:rsid w:val="00B92F6D"/>
    <w:rsid w:val="00B92FAC"/>
    <w:rsid w:val="00B9367C"/>
    <w:rsid w:val="00B93D17"/>
    <w:rsid w:val="00B95171"/>
    <w:rsid w:val="00B967D0"/>
    <w:rsid w:val="00B97AF6"/>
    <w:rsid w:val="00BA08B7"/>
    <w:rsid w:val="00BA226D"/>
    <w:rsid w:val="00BA4305"/>
    <w:rsid w:val="00BA6124"/>
    <w:rsid w:val="00BA74DC"/>
    <w:rsid w:val="00BA76FA"/>
    <w:rsid w:val="00BA79D3"/>
    <w:rsid w:val="00BB01AA"/>
    <w:rsid w:val="00BB5011"/>
    <w:rsid w:val="00BB6851"/>
    <w:rsid w:val="00BC12F0"/>
    <w:rsid w:val="00BC175A"/>
    <w:rsid w:val="00BC52E6"/>
    <w:rsid w:val="00BC54C4"/>
    <w:rsid w:val="00BC55A5"/>
    <w:rsid w:val="00BC6543"/>
    <w:rsid w:val="00BC723E"/>
    <w:rsid w:val="00BD188D"/>
    <w:rsid w:val="00BD30D8"/>
    <w:rsid w:val="00BD374F"/>
    <w:rsid w:val="00BD5394"/>
    <w:rsid w:val="00BD64B1"/>
    <w:rsid w:val="00BE0021"/>
    <w:rsid w:val="00BE205A"/>
    <w:rsid w:val="00BE2DB4"/>
    <w:rsid w:val="00BE40EE"/>
    <w:rsid w:val="00BE495D"/>
    <w:rsid w:val="00BE5688"/>
    <w:rsid w:val="00BE5714"/>
    <w:rsid w:val="00BE63F6"/>
    <w:rsid w:val="00BE6897"/>
    <w:rsid w:val="00BE6C05"/>
    <w:rsid w:val="00BF2616"/>
    <w:rsid w:val="00BF2711"/>
    <w:rsid w:val="00BF55F4"/>
    <w:rsid w:val="00BF7CAF"/>
    <w:rsid w:val="00C0145E"/>
    <w:rsid w:val="00C0194E"/>
    <w:rsid w:val="00C03B38"/>
    <w:rsid w:val="00C04082"/>
    <w:rsid w:val="00C043C3"/>
    <w:rsid w:val="00C053A2"/>
    <w:rsid w:val="00C059E5"/>
    <w:rsid w:val="00C06116"/>
    <w:rsid w:val="00C06221"/>
    <w:rsid w:val="00C070F6"/>
    <w:rsid w:val="00C079E6"/>
    <w:rsid w:val="00C1020A"/>
    <w:rsid w:val="00C11671"/>
    <w:rsid w:val="00C14209"/>
    <w:rsid w:val="00C14996"/>
    <w:rsid w:val="00C1508E"/>
    <w:rsid w:val="00C1607C"/>
    <w:rsid w:val="00C16B94"/>
    <w:rsid w:val="00C1721A"/>
    <w:rsid w:val="00C201C6"/>
    <w:rsid w:val="00C215C0"/>
    <w:rsid w:val="00C2174E"/>
    <w:rsid w:val="00C229E8"/>
    <w:rsid w:val="00C243EB"/>
    <w:rsid w:val="00C25A2D"/>
    <w:rsid w:val="00C271A1"/>
    <w:rsid w:val="00C311BF"/>
    <w:rsid w:val="00C3138D"/>
    <w:rsid w:val="00C32115"/>
    <w:rsid w:val="00C33546"/>
    <w:rsid w:val="00C3417C"/>
    <w:rsid w:val="00C345AC"/>
    <w:rsid w:val="00C34D22"/>
    <w:rsid w:val="00C35A41"/>
    <w:rsid w:val="00C362B8"/>
    <w:rsid w:val="00C36526"/>
    <w:rsid w:val="00C37C89"/>
    <w:rsid w:val="00C404CB"/>
    <w:rsid w:val="00C40ED4"/>
    <w:rsid w:val="00C430C5"/>
    <w:rsid w:val="00C43641"/>
    <w:rsid w:val="00C43C7F"/>
    <w:rsid w:val="00C46F72"/>
    <w:rsid w:val="00C47C48"/>
    <w:rsid w:val="00C51364"/>
    <w:rsid w:val="00C52BBF"/>
    <w:rsid w:val="00C52E01"/>
    <w:rsid w:val="00C53032"/>
    <w:rsid w:val="00C530C0"/>
    <w:rsid w:val="00C53CC1"/>
    <w:rsid w:val="00C53F51"/>
    <w:rsid w:val="00C61021"/>
    <w:rsid w:val="00C6176C"/>
    <w:rsid w:val="00C6177F"/>
    <w:rsid w:val="00C61893"/>
    <w:rsid w:val="00C6227D"/>
    <w:rsid w:val="00C62650"/>
    <w:rsid w:val="00C62854"/>
    <w:rsid w:val="00C63D1F"/>
    <w:rsid w:val="00C66493"/>
    <w:rsid w:val="00C7053A"/>
    <w:rsid w:val="00C72122"/>
    <w:rsid w:val="00C73A8A"/>
    <w:rsid w:val="00C7480D"/>
    <w:rsid w:val="00C76161"/>
    <w:rsid w:val="00C8065B"/>
    <w:rsid w:val="00C82D4C"/>
    <w:rsid w:val="00C83F0A"/>
    <w:rsid w:val="00C84A7F"/>
    <w:rsid w:val="00C85FDD"/>
    <w:rsid w:val="00C864DB"/>
    <w:rsid w:val="00C865DF"/>
    <w:rsid w:val="00C868BD"/>
    <w:rsid w:val="00C86B6C"/>
    <w:rsid w:val="00C878DC"/>
    <w:rsid w:val="00C942F9"/>
    <w:rsid w:val="00C96D72"/>
    <w:rsid w:val="00C96F17"/>
    <w:rsid w:val="00C97A8D"/>
    <w:rsid w:val="00CA0E73"/>
    <w:rsid w:val="00CA194A"/>
    <w:rsid w:val="00CA1C72"/>
    <w:rsid w:val="00CA2512"/>
    <w:rsid w:val="00CA2E0D"/>
    <w:rsid w:val="00CA367D"/>
    <w:rsid w:val="00CA4FD6"/>
    <w:rsid w:val="00CA6313"/>
    <w:rsid w:val="00CA6E2E"/>
    <w:rsid w:val="00CA6F0C"/>
    <w:rsid w:val="00CA6F81"/>
    <w:rsid w:val="00CB0686"/>
    <w:rsid w:val="00CB14B4"/>
    <w:rsid w:val="00CB1F35"/>
    <w:rsid w:val="00CB2B5B"/>
    <w:rsid w:val="00CB3332"/>
    <w:rsid w:val="00CB60EB"/>
    <w:rsid w:val="00CB6EF0"/>
    <w:rsid w:val="00CB79AA"/>
    <w:rsid w:val="00CC092B"/>
    <w:rsid w:val="00CC09C0"/>
    <w:rsid w:val="00CC1E9F"/>
    <w:rsid w:val="00CD0130"/>
    <w:rsid w:val="00CD1235"/>
    <w:rsid w:val="00CD1370"/>
    <w:rsid w:val="00CD32E4"/>
    <w:rsid w:val="00CD40E6"/>
    <w:rsid w:val="00CD462F"/>
    <w:rsid w:val="00CD4A63"/>
    <w:rsid w:val="00CD5C78"/>
    <w:rsid w:val="00CD5EFA"/>
    <w:rsid w:val="00CD6276"/>
    <w:rsid w:val="00CD6459"/>
    <w:rsid w:val="00CD6C07"/>
    <w:rsid w:val="00CE4F54"/>
    <w:rsid w:val="00CE4F56"/>
    <w:rsid w:val="00CE6D75"/>
    <w:rsid w:val="00CF0CC7"/>
    <w:rsid w:val="00CF407B"/>
    <w:rsid w:val="00CF70EB"/>
    <w:rsid w:val="00CF7294"/>
    <w:rsid w:val="00D02E3C"/>
    <w:rsid w:val="00D03D51"/>
    <w:rsid w:val="00D04C78"/>
    <w:rsid w:val="00D05C58"/>
    <w:rsid w:val="00D06388"/>
    <w:rsid w:val="00D11693"/>
    <w:rsid w:val="00D11C06"/>
    <w:rsid w:val="00D15269"/>
    <w:rsid w:val="00D16098"/>
    <w:rsid w:val="00D16A8F"/>
    <w:rsid w:val="00D17952"/>
    <w:rsid w:val="00D21677"/>
    <w:rsid w:val="00D21BBA"/>
    <w:rsid w:val="00D23378"/>
    <w:rsid w:val="00D24FB4"/>
    <w:rsid w:val="00D25137"/>
    <w:rsid w:val="00D2615A"/>
    <w:rsid w:val="00D273D2"/>
    <w:rsid w:val="00D27FBE"/>
    <w:rsid w:val="00D3082F"/>
    <w:rsid w:val="00D3085B"/>
    <w:rsid w:val="00D3137D"/>
    <w:rsid w:val="00D31BB3"/>
    <w:rsid w:val="00D32427"/>
    <w:rsid w:val="00D33E2F"/>
    <w:rsid w:val="00D34998"/>
    <w:rsid w:val="00D3629E"/>
    <w:rsid w:val="00D37002"/>
    <w:rsid w:val="00D374E9"/>
    <w:rsid w:val="00D404AC"/>
    <w:rsid w:val="00D40553"/>
    <w:rsid w:val="00D41C98"/>
    <w:rsid w:val="00D456E5"/>
    <w:rsid w:val="00D473AD"/>
    <w:rsid w:val="00D47586"/>
    <w:rsid w:val="00D47AF4"/>
    <w:rsid w:val="00D502EF"/>
    <w:rsid w:val="00D505CD"/>
    <w:rsid w:val="00D5102A"/>
    <w:rsid w:val="00D51A83"/>
    <w:rsid w:val="00D52112"/>
    <w:rsid w:val="00D53C40"/>
    <w:rsid w:val="00D55CCD"/>
    <w:rsid w:val="00D56588"/>
    <w:rsid w:val="00D56E0C"/>
    <w:rsid w:val="00D56E75"/>
    <w:rsid w:val="00D57125"/>
    <w:rsid w:val="00D623FF"/>
    <w:rsid w:val="00D6297C"/>
    <w:rsid w:val="00D663DD"/>
    <w:rsid w:val="00D67330"/>
    <w:rsid w:val="00D67872"/>
    <w:rsid w:val="00D706FA"/>
    <w:rsid w:val="00D71A7B"/>
    <w:rsid w:val="00D73E33"/>
    <w:rsid w:val="00D7406A"/>
    <w:rsid w:val="00D750A7"/>
    <w:rsid w:val="00D773B1"/>
    <w:rsid w:val="00D801E4"/>
    <w:rsid w:val="00D82E9C"/>
    <w:rsid w:val="00D82F23"/>
    <w:rsid w:val="00D8334A"/>
    <w:rsid w:val="00D85CD2"/>
    <w:rsid w:val="00D869BB"/>
    <w:rsid w:val="00D86CFB"/>
    <w:rsid w:val="00D87DB2"/>
    <w:rsid w:val="00D9182F"/>
    <w:rsid w:val="00D921BD"/>
    <w:rsid w:val="00D93A10"/>
    <w:rsid w:val="00D93C23"/>
    <w:rsid w:val="00D945A3"/>
    <w:rsid w:val="00D950D6"/>
    <w:rsid w:val="00D9519F"/>
    <w:rsid w:val="00D96CAC"/>
    <w:rsid w:val="00D97149"/>
    <w:rsid w:val="00D971DF"/>
    <w:rsid w:val="00DA13F3"/>
    <w:rsid w:val="00DA2363"/>
    <w:rsid w:val="00DA23EE"/>
    <w:rsid w:val="00DA2F41"/>
    <w:rsid w:val="00DA57F8"/>
    <w:rsid w:val="00DA5875"/>
    <w:rsid w:val="00DA5CCA"/>
    <w:rsid w:val="00DA626E"/>
    <w:rsid w:val="00DA631F"/>
    <w:rsid w:val="00DA6F03"/>
    <w:rsid w:val="00DA7806"/>
    <w:rsid w:val="00DB03AE"/>
    <w:rsid w:val="00DB0804"/>
    <w:rsid w:val="00DB1122"/>
    <w:rsid w:val="00DB1376"/>
    <w:rsid w:val="00DB2EC7"/>
    <w:rsid w:val="00DB4AF0"/>
    <w:rsid w:val="00DB4E72"/>
    <w:rsid w:val="00DB5F4D"/>
    <w:rsid w:val="00DB71B3"/>
    <w:rsid w:val="00DB770F"/>
    <w:rsid w:val="00DB7A81"/>
    <w:rsid w:val="00DB7A85"/>
    <w:rsid w:val="00DC108C"/>
    <w:rsid w:val="00DC11FA"/>
    <w:rsid w:val="00DC1A77"/>
    <w:rsid w:val="00DC218C"/>
    <w:rsid w:val="00DC2BAB"/>
    <w:rsid w:val="00DC3353"/>
    <w:rsid w:val="00DC4559"/>
    <w:rsid w:val="00DC485F"/>
    <w:rsid w:val="00DD04FD"/>
    <w:rsid w:val="00DD11F5"/>
    <w:rsid w:val="00DD268B"/>
    <w:rsid w:val="00DD2A6F"/>
    <w:rsid w:val="00DD394E"/>
    <w:rsid w:val="00DD3DD0"/>
    <w:rsid w:val="00DD510B"/>
    <w:rsid w:val="00DD519B"/>
    <w:rsid w:val="00DD798C"/>
    <w:rsid w:val="00DE0220"/>
    <w:rsid w:val="00DE02B1"/>
    <w:rsid w:val="00DE0D9C"/>
    <w:rsid w:val="00DE2929"/>
    <w:rsid w:val="00DE3A10"/>
    <w:rsid w:val="00DE3BB9"/>
    <w:rsid w:val="00DE4918"/>
    <w:rsid w:val="00DE5A70"/>
    <w:rsid w:val="00DF16EA"/>
    <w:rsid w:val="00DF1DCF"/>
    <w:rsid w:val="00DF2D8B"/>
    <w:rsid w:val="00DF31FF"/>
    <w:rsid w:val="00DF3528"/>
    <w:rsid w:val="00DF7D9B"/>
    <w:rsid w:val="00E02F0D"/>
    <w:rsid w:val="00E048C0"/>
    <w:rsid w:val="00E04918"/>
    <w:rsid w:val="00E0748C"/>
    <w:rsid w:val="00E0776E"/>
    <w:rsid w:val="00E11EE3"/>
    <w:rsid w:val="00E13415"/>
    <w:rsid w:val="00E1614B"/>
    <w:rsid w:val="00E17F98"/>
    <w:rsid w:val="00E204E9"/>
    <w:rsid w:val="00E20F93"/>
    <w:rsid w:val="00E218C9"/>
    <w:rsid w:val="00E21C26"/>
    <w:rsid w:val="00E2220D"/>
    <w:rsid w:val="00E2238C"/>
    <w:rsid w:val="00E255EF"/>
    <w:rsid w:val="00E25912"/>
    <w:rsid w:val="00E25C24"/>
    <w:rsid w:val="00E25CA7"/>
    <w:rsid w:val="00E261BB"/>
    <w:rsid w:val="00E26705"/>
    <w:rsid w:val="00E26E76"/>
    <w:rsid w:val="00E2708A"/>
    <w:rsid w:val="00E30D7B"/>
    <w:rsid w:val="00E310BE"/>
    <w:rsid w:val="00E35036"/>
    <w:rsid w:val="00E35E34"/>
    <w:rsid w:val="00E37221"/>
    <w:rsid w:val="00E37375"/>
    <w:rsid w:val="00E37A21"/>
    <w:rsid w:val="00E41D19"/>
    <w:rsid w:val="00E42225"/>
    <w:rsid w:val="00E42E86"/>
    <w:rsid w:val="00E43C01"/>
    <w:rsid w:val="00E44241"/>
    <w:rsid w:val="00E4481C"/>
    <w:rsid w:val="00E44D12"/>
    <w:rsid w:val="00E458A3"/>
    <w:rsid w:val="00E4629B"/>
    <w:rsid w:val="00E46A1E"/>
    <w:rsid w:val="00E473C3"/>
    <w:rsid w:val="00E47B40"/>
    <w:rsid w:val="00E50331"/>
    <w:rsid w:val="00E51F42"/>
    <w:rsid w:val="00E5215B"/>
    <w:rsid w:val="00E521E4"/>
    <w:rsid w:val="00E54996"/>
    <w:rsid w:val="00E55B82"/>
    <w:rsid w:val="00E56E59"/>
    <w:rsid w:val="00E57094"/>
    <w:rsid w:val="00E570C5"/>
    <w:rsid w:val="00E57134"/>
    <w:rsid w:val="00E5745E"/>
    <w:rsid w:val="00E615B3"/>
    <w:rsid w:val="00E61F7E"/>
    <w:rsid w:val="00E62DE8"/>
    <w:rsid w:val="00E6425C"/>
    <w:rsid w:val="00E65260"/>
    <w:rsid w:val="00E66605"/>
    <w:rsid w:val="00E66807"/>
    <w:rsid w:val="00E66E08"/>
    <w:rsid w:val="00E70F31"/>
    <w:rsid w:val="00E74126"/>
    <w:rsid w:val="00E74779"/>
    <w:rsid w:val="00E777C8"/>
    <w:rsid w:val="00E80269"/>
    <w:rsid w:val="00E80C29"/>
    <w:rsid w:val="00E81087"/>
    <w:rsid w:val="00E82A9C"/>
    <w:rsid w:val="00E83A3D"/>
    <w:rsid w:val="00E84CEB"/>
    <w:rsid w:val="00E8529B"/>
    <w:rsid w:val="00E86F24"/>
    <w:rsid w:val="00E9280A"/>
    <w:rsid w:val="00E92CE9"/>
    <w:rsid w:val="00E94B1E"/>
    <w:rsid w:val="00E96B62"/>
    <w:rsid w:val="00EA1641"/>
    <w:rsid w:val="00EA1998"/>
    <w:rsid w:val="00EA5556"/>
    <w:rsid w:val="00EB287C"/>
    <w:rsid w:val="00EB6B34"/>
    <w:rsid w:val="00EB6F3D"/>
    <w:rsid w:val="00EB7134"/>
    <w:rsid w:val="00EB7B66"/>
    <w:rsid w:val="00EC1170"/>
    <w:rsid w:val="00EC1CDA"/>
    <w:rsid w:val="00EC22CA"/>
    <w:rsid w:val="00EC2A44"/>
    <w:rsid w:val="00EC4095"/>
    <w:rsid w:val="00EC43CF"/>
    <w:rsid w:val="00EC54BA"/>
    <w:rsid w:val="00EC5878"/>
    <w:rsid w:val="00EC7A39"/>
    <w:rsid w:val="00ED1A96"/>
    <w:rsid w:val="00ED215D"/>
    <w:rsid w:val="00ED228F"/>
    <w:rsid w:val="00ED4236"/>
    <w:rsid w:val="00ED5551"/>
    <w:rsid w:val="00ED5BE6"/>
    <w:rsid w:val="00ED78CE"/>
    <w:rsid w:val="00EE079E"/>
    <w:rsid w:val="00EE2455"/>
    <w:rsid w:val="00EE2F67"/>
    <w:rsid w:val="00EE4D67"/>
    <w:rsid w:val="00EE717F"/>
    <w:rsid w:val="00EE75B0"/>
    <w:rsid w:val="00EF0BD0"/>
    <w:rsid w:val="00EF337A"/>
    <w:rsid w:val="00EF3619"/>
    <w:rsid w:val="00EF3D9A"/>
    <w:rsid w:val="00EF4372"/>
    <w:rsid w:val="00EF5ED3"/>
    <w:rsid w:val="00EF6028"/>
    <w:rsid w:val="00EF6B1C"/>
    <w:rsid w:val="00EF6BAB"/>
    <w:rsid w:val="00EF7636"/>
    <w:rsid w:val="00F0043F"/>
    <w:rsid w:val="00F02A87"/>
    <w:rsid w:val="00F02B12"/>
    <w:rsid w:val="00F02B2A"/>
    <w:rsid w:val="00F10AE2"/>
    <w:rsid w:val="00F11023"/>
    <w:rsid w:val="00F117E3"/>
    <w:rsid w:val="00F14847"/>
    <w:rsid w:val="00F153DB"/>
    <w:rsid w:val="00F15AC0"/>
    <w:rsid w:val="00F16A17"/>
    <w:rsid w:val="00F200CB"/>
    <w:rsid w:val="00F20AB0"/>
    <w:rsid w:val="00F21CBD"/>
    <w:rsid w:val="00F228B9"/>
    <w:rsid w:val="00F22C3E"/>
    <w:rsid w:val="00F2326B"/>
    <w:rsid w:val="00F27601"/>
    <w:rsid w:val="00F300C0"/>
    <w:rsid w:val="00F3135C"/>
    <w:rsid w:val="00F36BB8"/>
    <w:rsid w:val="00F36F4F"/>
    <w:rsid w:val="00F37D49"/>
    <w:rsid w:val="00F4040E"/>
    <w:rsid w:val="00F42EBB"/>
    <w:rsid w:val="00F43093"/>
    <w:rsid w:val="00F44605"/>
    <w:rsid w:val="00F4711A"/>
    <w:rsid w:val="00F50FDF"/>
    <w:rsid w:val="00F5157B"/>
    <w:rsid w:val="00F52832"/>
    <w:rsid w:val="00F52D8D"/>
    <w:rsid w:val="00F53492"/>
    <w:rsid w:val="00F544D3"/>
    <w:rsid w:val="00F551E1"/>
    <w:rsid w:val="00F57ABD"/>
    <w:rsid w:val="00F611FE"/>
    <w:rsid w:val="00F6305F"/>
    <w:rsid w:val="00F63401"/>
    <w:rsid w:val="00F640A4"/>
    <w:rsid w:val="00F64BE1"/>
    <w:rsid w:val="00F64E46"/>
    <w:rsid w:val="00F64EF7"/>
    <w:rsid w:val="00F651F0"/>
    <w:rsid w:val="00F666F5"/>
    <w:rsid w:val="00F66BBE"/>
    <w:rsid w:val="00F7160A"/>
    <w:rsid w:val="00F73DBA"/>
    <w:rsid w:val="00F77845"/>
    <w:rsid w:val="00F81F53"/>
    <w:rsid w:val="00F86171"/>
    <w:rsid w:val="00F86468"/>
    <w:rsid w:val="00F870C7"/>
    <w:rsid w:val="00F924F7"/>
    <w:rsid w:val="00F930D7"/>
    <w:rsid w:val="00F93294"/>
    <w:rsid w:val="00F93809"/>
    <w:rsid w:val="00F94DBD"/>
    <w:rsid w:val="00F96B44"/>
    <w:rsid w:val="00FA17AD"/>
    <w:rsid w:val="00FA3559"/>
    <w:rsid w:val="00FA5945"/>
    <w:rsid w:val="00FA59F4"/>
    <w:rsid w:val="00FA6BDE"/>
    <w:rsid w:val="00FB1333"/>
    <w:rsid w:val="00FB18B0"/>
    <w:rsid w:val="00FB19A7"/>
    <w:rsid w:val="00FB1E7D"/>
    <w:rsid w:val="00FB2AC3"/>
    <w:rsid w:val="00FB4CBF"/>
    <w:rsid w:val="00FB5926"/>
    <w:rsid w:val="00FC0A78"/>
    <w:rsid w:val="00FC1279"/>
    <w:rsid w:val="00FC26BD"/>
    <w:rsid w:val="00FC5057"/>
    <w:rsid w:val="00FC5B40"/>
    <w:rsid w:val="00FC5F1A"/>
    <w:rsid w:val="00FC6DA3"/>
    <w:rsid w:val="00FD09AB"/>
    <w:rsid w:val="00FD164E"/>
    <w:rsid w:val="00FD2410"/>
    <w:rsid w:val="00FD307A"/>
    <w:rsid w:val="00FD313E"/>
    <w:rsid w:val="00FD3ECA"/>
    <w:rsid w:val="00FD5FC1"/>
    <w:rsid w:val="00FD638D"/>
    <w:rsid w:val="00FD7BC4"/>
    <w:rsid w:val="00FE12CF"/>
    <w:rsid w:val="00FE13D3"/>
    <w:rsid w:val="00FE204D"/>
    <w:rsid w:val="00FE3016"/>
    <w:rsid w:val="00FE4738"/>
    <w:rsid w:val="00FE60C0"/>
    <w:rsid w:val="00FE6301"/>
    <w:rsid w:val="00FF0BA5"/>
    <w:rsid w:val="00FF180A"/>
    <w:rsid w:val="00FF3F43"/>
    <w:rsid w:val="00FF454B"/>
    <w:rsid w:val="00FF47D2"/>
    <w:rsid w:val="00FF51DA"/>
    <w:rsid w:val="00FF66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2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99E"/>
  </w:style>
  <w:style w:type="paragraph" w:styleId="Kop1">
    <w:name w:val="heading 1"/>
    <w:basedOn w:val="Standaard"/>
    <w:next w:val="Standaard"/>
    <w:link w:val="Kop1Char"/>
    <w:uiPriority w:val="9"/>
    <w:qFormat/>
    <w:rsid w:val="00A37B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3417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tandaard,Dot pt,F5 List Paragraph,List Paragraph1,No Spacing1,List Paragraph Char Char Char,Indicator Text,Numbered Para 1,Bullet 1,Bullet Points,Párrafo de lista,MAIN CONTENT,Recommendation,List Paragraph2,Normal numbere,Bullet alinea"/>
    <w:basedOn w:val="Standaard"/>
    <w:link w:val="LijstalineaChar"/>
    <w:uiPriority w:val="34"/>
    <w:qFormat/>
    <w:rsid w:val="00D04C78"/>
    <w:pPr>
      <w:ind w:left="720"/>
      <w:contextualSpacing/>
    </w:pPr>
  </w:style>
  <w:style w:type="table" w:styleId="Tabelraster">
    <w:name w:val="Table Grid"/>
    <w:basedOn w:val="Standaardtabel"/>
    <w:uiPriority w:val="59"/>
    <w:rsid w:val="0095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12718"/>
    <w:rPr>
      <w:sz w:val="16"/>
      <w:szCs w:val="16"/>
    </w:rPr>
  </w:style>
  <w:style w:type="paragraph" w:styleId="Tekstopmerking">
    <w:name w:val="annotation text"/>
    <w:basedOn w:val="Standaard"/>
    <w:link w:val="TekstopmerkingChar"/>
    <w:uiPriority w:val="99"/>
    <w:unhideWhenUsed/>
    <w:rsid w:val="00012718"/>
    <w:rPr>
      <w:sz w:val="20"/>
      <w:szCs w:val="20"/>
    </w:rPr>
  </w:style>
  <w:style w:type="character" w:customStyle="1" w:styleId="TekstopmerkingChar">
    <w:name w:val="Tekst opmerking Char"/>
    <w:basedOn w:val="Standaardalinea-lettertype"/>
    <w:link w:val="Tekstopmerking"/>
    <w:uiPriority w:val="99"/>
    <w:rsid w:val="00012718"/>
    <w:rPr>
      <w:sz w:val="20"/>
      <w:szCs w:val="20"/>
    </w:rPr>
  </w:style>
  <w:style w:type="paragraph" w:styleId="Onderwerpvanopmerking">
    <w:name w:val="annotation subject"/>
    <w:basedOn w:val="Tekstopmerking"/>
    <w:next w:val="Tekstopmerking"/>
    <w:link w:val="OnderwerpvanopmerkingChar"/>
    <w:uiPriority w:val="99"/>
    <w:semiHidden/>
    <w:unhideWhenUsed/>
    <w:rsid w:val="00012718"/>
    <w:rPr>
      <w:b/>
      <w:bCs/>
    </w:rPr>
  </w:style>
  <w:style w:type="character" w:customStyle="1" w:styleId="OnderwerpvanopmerkingChar">
    <w:name w:val="Onderwerp van opmerking Char"/>
    <w:basedOn w:val="TekstopmerkingChar"/>
    <w:link w:val="Onderwerpvanopmerking"/>
    <w:uiPriority w:val="99"/>
    <w:semiHidden/>
    <w:rsid w:val="00012718"/>
    <w:rPr>
      <w:b/>
      <w:bCs/>
      <w:sz w:val="20"/>
      <w:szCs w:val="20"/>
    </w:rPr>
  </w:style>
  <w:style w:type="paragraph" w:styleId="Ballontekst">
    <w:name w:val="Balloon Text"/>
    <w:basedOn w:val="Standaard"/>
    <w:link w:val="BallontekstChar"/>
    <w:uiPriority w:val="99"/>
    <w:semiHidden/>
    <w:unhideWhenUsed/>
    <w:rsid w:val="00012718"/>
    <w:rPr>
      <w:rFonts w:ascii="Tahoma" w:hAnsi="Tahoma" w:cs="Tahoma"/>
      <w:sz w:val="16"/>
      <w:szCs w:val="16"/>
    </w:rPr>
  </w:style>
  <w:style w:type="character" w:customStyle="1" w:styleId="BallontekstChar">
    <w:name w:val="Ballontekst Char"/>
    <w:basedOn w:val="Standaardalinea-lettertype"/>
    <w:link w:val="Ballontekst"/>
    <w:uiPriority w:val="99"/>
    <w:semiHidden/>
    <w:rsid w:val="00012718"/>
    <w:rPr>
      <w:rFonts w:ascii="Tahoma" w:hAnsi="Tahoma" w:cs="Tahoma"/>
      <w:sz w:val="16"/>
      <w:szCs w:val="16"/>
    </w:rPr>
  </w:style>
  <w:style w:type="paragraph" w:styleId="Koptekst">
    <w:name w:val="header"/>
    <w:basedOn w:val="Standaard"/>
    <w:link w:val="KoptekstChar"/>
    <w:uiPriority w:val="99"/>
    <w:unhideWhenUsed/>
    <w:rsid w:val="00CF70EB"/>
    <w:pPr>
      <w:tabs>
        <w:tab w:val="center" w:pos="4536"/>
        <w:tab w:val="right" w:pos="9072"/>
      </w:tabs>
    </w:pPr>
  </w:style>
  <w:style w:type="character" w:customStyle="1" w:styleId="KoptekstChar">
    <w:name w:val="Koptekst Char"/>
    <w:basedOn w:val="Standaardalinea-lettertype"/>
    <w:link w:val="Koptekst"/>
    <w:uiPriority w:val="99"/>
    <w:rsid w:val="00CF70EB"/>
  </w:style>
  <w:style w:type="paragraph" w:styleId="Voettekst">
    <w:name w:val="footer"/>
    <w:basedOn w:val="Standaard"/>
    <w:link w:val="VoettekstChar"/>
    <w:uiPriority w:val="99"/>
    <w:unhideWhenUsed/>
    <w:rsid w:val="00CF70EB"/>
    <w:pPr>
      <w:tabs>
        <w:tab w:val="center" w:pos="4536"/>
        <w:tab w:val="right" w:pos="9072"/>
      </w:tabs>
    </w:pPr>
  </w:style>
  <w:style w:type="character" w:customStyle="1" w:styleId="VoettekstChar">
    <w:name w:val="Voettekst Char"/>
    <w:basedOn w:val="Standaardalinea-lettertype"/>
    <w:link w:val="Voettekst"/>
    <w:uiPriority w:val="99"/>
    <w:rsid w:val="00CF70EB"/>
  </w:style>
  <w:style w:type="paragraph" w:customStyle="1" w:styleId="Default">
    <w:name w:val="Default"/>
    <w:rsid w:val="002E1011"/>
    <w:pPr>
      <w:autoSpaceDE w:val="0"/>
      <w:autoSpaceDN w:val="0"/>
      <w:adjustRightInd w:val="0"/>
    </w:pPr>
    <w:rPr>
      <w:rFonts w:ascii="Arial" w:hAnsi="Arial" w:cs="Arial"/>
      <w:color w:val="000000"/>
      <w:sz w:val="24"/>
      <w:szCs w:val="24"/>
    </w:rPr>
  </w:style>
  <w:style w:type="paragraph" w:styleId="Geenafstand">
    <w:name w:val="No Spacing"/>
    <w:uiPriority w:val="1"/>
    <w:qFormat/>
    <w:rsid w:val="00A3531B"/>
    <w:rPr>
      <w:rFonts w:asciiTheme="minorHAnsi" w:hAnsiTheme="minorHAnsi" w:cstheme="minorBidi"/>
    </w:rPr>
  </w:style>
  <w:style w:type="paragraph" w:styleId="Voetnoottekst">
    <w:name w:val="footnote text"/>
    <w:basedOn w:val="Standaard"/>
    <w:link w:val="VoetnoottekstChar"/>
    <w:uiPriority w:val="99"/>
    <w:semiHidden/>
    <w:unhideWhenUsed/>
    <w:rsid w:val="008E3944"/>
    <w:rPr>
      <w:sz w:val="20"/>
      <w:szCs w:val="20"/>
    </w:rPr>
  </w:style>
  <w:style w:type="character" w:customStyle="1" w:styleId="VoetnoottekstChar">
    <w:name w:val="Voetnoottekst Char"/>
    <w:basedOn w:val="Standaardalinea-lettertype"/>
    <w:link w:val="Voetnoottekst"/>
    <w:uiPriority w:val="99"/>
    <w:semiHidden/>
    <w:rsid w:val="008E3944"/>
    <w:rPr>
      <w:sz w:val="20"/>
      <w:szCs w:val="20"/>
    </w:rPr>
  </w:style>
  <w:style w:type="character" w:styleId="Voetnootmarkering">
    <w:name w:val="footnote reference"/>
    <w:basedOn w:val="Standaardalinea-lettertype"/>
    <w:uiPriority w:val="99"/>
    <w:semiHidden/>
    <w:unhideWhenUsed/>
    <w:rsid w:val="008E3944"/>
    <w:rPr>
      <w:vertAlign w:val="superscript"/>
    </w:rPr>
  </w:style>
  <w:style w:type="paragraph" w:customStyle="1" w:styleId="BodyText">
    <w:name w:val="_Body Text"/>
    <w:basedOn w:val="Plattetekst"/>
    <w:qFormat/>
    <w:rsid w:val="004A290A"/>
    <w:pPr>
      <w:spacing w:before="280" w:after="280"/>
      <w:jc w:val="both"/>
    </w:pPr>
    <w:rPr>
      <w:rFonts w:ascii="Arial" w:eastAsia="Arial Unicode MS" w:hAnsi="Arial"/>
      <w:sz w:val="20"/>
      <w:lang w:eastAsia="en-AU"/>
    </w:rPr>
  </w:style>
  <w:style w:type="paragraph" w:styleId="Plattetekst">
    <w:name w:val="Body Text"/>
    <w:basedOn w:val="Standaard"/>
    <w:link w:val="PlattetekstChar"/>
    <w:uiPriority w:val="99"/>
    <w:semiHidden/>
    <w:unhideWhenUsed/>
    <w:rsid w:val="004A290A"/>
    <w:pPr>
      <w:spacing w:after="120"/>
    </w:pPr>
  </w:style>
  <w:style w:type="character" w:customStyle="1" w:styleId="PlattetekstChar">
    <w:name w:val="Platte tekst Char"/>
    <w:basedOn w:val="Standaardalinea-lettertype"/>
    <w:link w:val="Plattetekst"/>
    <w:uiPriority w:val="99"/>
    <w:semiHidden/>
    <w:rsid w:val="004A290A"/>
  </w:style>
  <w:style w:type="character" w:customStyle="1" w:styleId="LijstalineaChar">
    <w:name w:val="Lijstalinea Char"/>
    <w:aliases w:val="standaard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rsid w:val="00CC092B"/>
  </w:style>
  <w:style w:type="character" w:customStyle="1" w:styleId="Kop1Char">
    <w:name w:val="Kop 1 Char"/>
    <w:basedOn w:val="Standaardalinea-lettertype"/>
    <w:link w:val="Kop1"/>
    <w:uiPriority w:val="9"/>
    <w:rsid w:val="00A37BE3"/>
    <w:rPr>
      <w:rFonts w:asciiTheme="majorHAnsi" w:eastAsiaTheme="majorEastAsia" w:hAnsiTheme="majorHAnsi" w:cstheme="majorBidi"/>
      <w:color w:val="365F91" w:themeColor="accent1" w:themeShade="BF"/>
      <w:sz w:val="32"/>
      <w:szCs w:val="32"/>
    </w:rPr>
  </w:style>
  <w:style w:type="character" w:styleId="Hyperlink">
    <w:name w:val="Hyperlink"/>
    <w:basedOn w:val="Standaardalinea-lettertype"/>
    <w:uiPriority w:val="99"/>
    <w:unhideWhenUsed/>
    <w:rsid w:val="002C0A11"/>
    <w:rPr>
      <w:color w:val="0000FF" w:themeColor="hyperlink"/>
      <w:u w:val="single"/>
    </w:rPr>
  </w:style>
  <w:style w:type="paragraph" w:styleId="Revisie">
    <w:name w:val="Revision"/>
    <w:hidden/>
    <w:uiPriority w:val="99"/>
    <w:semiHidden/>
    <w:rsid w:val="00FF3F43"/>
  </w:style>
  <w:style w:type="character" w:styleId="Onopgelostemelding">
    <w:name w:val="Unresolved Mention"/>
    <w:basedOn w:val="Standaardalinea-lettertype"/>
    <w:uiPriority w:val="99"/>
    <w:semiHidden/>
    <w:unhideWhenUsed/>
    <w:rsid w:val="00C3417C"/>
    <w:rPr>
      <w:color w:val="605E5C"/>
      <w:shd w:val="clear" w:color="auto" w:fill="E1DFDD"/>
    </w:rPr>
  </w:style>
  <w:style w:type="character" w:customStyle="1" w:styleId="Kop2Char">
    <w:name w:val="Kop 2 Char"/>
    <w:basedOn w:val="Standaardalinea-lettertype"/>
    <w:link w:val="Kop2"/>
    <w:uiPriority w:val="9"/>
    <w:rsid w:val="00C3417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0899">
      <w:bodyDiv w:val="1"/>
      <w:marLeft w:val="0"/>
      <w:marRight w:val="0"/>
      <w:marTop w:val="0"/>
      <w:marBottom w:val="0"/>
      <w:divBdr>
        <w:top w:val="none" w:sz="0" w:space="0" w:color="auto"/>
        <w:left w:val="none" w:sz="0" w:space="0" w:color="auto"/>
        <w:bottom w:val="none" w:sz="0" w:space="0" w:color="auto"/>
        <w:right w:val="none" w:sz="0" w:space="0" w:color="auto"/>
      </w:divBdr>
    </w:div>
    <w:div w:id="36198572">
      <w:bodyDiv w:val="1"/>
      <w:marLeft w:val="0"/>
      <w:marRight w:val="0"/>
      <w:marTop w:val="0"/>
      <w:marBottom w:val="0"/>
      <w:divBdr>
        <w:top w:val="none" w:sz="0" w:space="0" w:color="auto"/>
        <w:left w:val="none" w:sz="0" w:space="0" w:color="auto"/>
        <w:bottom w:val="none" w:sz="0" w:space="0" w:color="auto"/>
        <w:right w:val="none" w:sz="0" w:space="0" w:color="auto"/>
      </w:divBdr>
    </w:div>
    <w:div w:id="49228938">
      <w:bodyDiv w:val="1"/>
      <w:marLeft w:val="0"/>
      <w:marRight w:val="0"/>
      <w:marTop w:val="0"/>
      <w:marBottom w:val="0"/>
      <w:divBdr>
        <w:top w:val="none" w:sz="0" w:space="0" w:color="auto"/>
        <w:left w:val="none" w:sz="0" w:space="0" w:color="auto"/>
        <w:bottom w:val="none" w:sz="0" w:space="0" w:color="auto"/>
        <w:right w:val="none" w:sz="0" w:space="0" w:color="auto"/>
      </w:divBdr>
    </w:div>
    <w:div w:id="51661875">
      <w:bodyDiv w:val="1"/>
      <w:marLeft w:val="0"/>
      <w:marRight w:val="0"/>
      <w:marTop w:val="0"/>
      <w:marBottom w:val="0"/>
      <w:divBdr>
        <w:top w:val="none" w:sz="0" w:space="0" w:color="auto"/>
        <w:left w:val="none" w:sz="0" w:space="0" w:color="auto"/>
        <w:bottom w:val="none" w:sz="0" w:space="0" w:color="auto"/>
        <w:right w:val="none" w:sz="0" w:space="0" w:color="auto"/>
      </w:divBdr>
    </w:div>
    <w:div w:id="217935337">
      <w:bodyDiv w:val="1"/>
      <w:marLeft w:val="0"/>
      <w:marRight w:val="0"/>
      <w:marTop w:val="0"/>
      <w:marBottom w:val="0"/>
      <w:divBdr>
        <w:top w:val="none" w:sz="0" w:space="0" w:color="auto"/>
        <w:left w:val="none" w:sz="0" w:space="0" w:color="auto"/>
        <w:bottom w:val="none" w:sz="0" w:space="0" w:color="auto"/>
        <w:right w:val="none" w:sz="0" w:space="0" w:color="auto"/>
      </w:divBdr>
    </w:div>
    <w:div w:id="396828268">
      <w:bodyDiv w:val="1"/>
      <w:marLeft w:val="0"/>
      <w:marRight w:val="0"/>
      <w:marTop w:val="0"/>
      <w:marBottom w:val="0"/>
      <w:divBdr>
        <w:top w:val="none" w:sz="0" w:space="0" w:color="auto"/>
        <w:left w:val="none" w:sz="0" w:space="0" w:color="auto"/>
        <w:bottom w:val="none" w:sz="0" w:space="0" w:color="auto"/>
        <w:right w:val="none" w:sz="0" w:space="0" w:color="auto"/>
      </w:divBdr>
    </w:div>
    <w:div w:id="454713798">
      <w:bodyDiv w:val="1"/>
      <w:marLeft w:val="0"/>
      <w:marRight w:val="0"/>
      <w:marTop w:val="0"/>
      <w:marBottom w:val="0"/>
      <w:divBdr>
        <w:top w:val="none" w:sz="0" w:space="0" w:color="auto"/>
        <w:left w:val="none" w:sz="0" w:space="0" w:color="auto"/>
        <w:bottom w:val="none" w:sz="0" w:space="0" w:color="auto"/>
        <w:right w:val="none" w:sz="0" w:space="0" w:color="auto"/>
      </w:divBdr>
    </w:div>
    <w:div w:id="496925300">
      <w:bodyDiv w:val="1"/>
      <w:marLeft w:val="0"/>
      <w:marRight w:val="0"/>
      <w:marTop w:val="0"/>
      <w:marBottom w:val="0"/>
      <w:divBdr>
        <w:top w:val="none" w:sz="0" w:space="0" w:color="auto"/>
        <w:left w:val="none" w:sz="0" w:space="0" w:color="auto"/>
        <w:bottom w:val="none" w:sz="0" w:space="0" w:color="auto"/>
        <w:right w:val="none" w:sz="0" w:space="0" w:color="auto"/>
      </w:divBdr>
    </w:div>
    <w:div w:id="754397011">
      <w:bodyDiv w:val="1"/>
      <w:marLeft w:val="0"/>
      <w:marRight w:val="0"/>
      <w:marTop w:val="0"/>
      <w:marBottom w:val="0"/>
      <w:divBdr>
        <w:top w:val="none" w:sz="0" w:space="0" w:color="auto"/>
        <w:left w:val="none" w:sz="0" w:space="0" w:color="auto"/>
        <w:bottom w:val="none" w:sz="0" w:space="0" w:color="auto"/>
        <w:right w:val="none" w:sz="0" w:space="0" w:color="auto"/>
      </w:divBdr>
    </w:div>
    <w:div w:id="767432802">
      <w:bodyDiv w:val="1"/>
      <w:marLeft w:val="0"/>
      <w:marRight w:val="0"/>
      <w:marTop w:val="0"/>
      <w:marBottom w:val="0"/>
      <w:divBdr>
        <w:top w:val="none" w:sz="0" w:space="0" w:color="auto"/>
        <w:left w:val="none" w:sz="0" w:space="0" w:color="auto"/>
        <w:bottom w:val="none" w:sz="0" w:space="0" w:color="auto"/>
        <w:right w:val="none" w:sz="0" w:space="0" w:color="auto"/>
      </w:divBdr>
    </w:div>
    <w:div w:id="774981679">
      <w:bodyDiv w:val="1"/>
      <w:marLeft w:val="0"/>
      <w:marRight w:val="0"/>
      <w:marTop w:val="0"/>
      <w:marBottom w:val="0"/>
      <w:divBdr>
        <w:top w:val="none" w:sz="0" w:space="0" w:color="auto"/>
        <w:left w:val="none" w:sz="0" w:space="0" w:color="auto"/>
        <w:bottom w:val="none" w:sz="0" w:space="0" w:color="auto"/>
        <w:right w:val="none" w:sz="0" w:space="0" w:color="auto"/>
      </w:divBdr>
    </w:div>
    <w:div w:id="800150790">
      <w:bodyDiv w:val="1"/>
      <w:marLeft w:val="0"/>
      <w:marRight w:val="0"/>
      <w:marTop w:val="0"/>
      <w:marBottom w:val="0"/>
      <w:divBdr>
        <w:top w:val="none" w:sz="0" w:space="0" w:color="auto"/>
        <w:left w:val="none" w:sz="0" w:space="0" w:color="auto"/>
        <w:bottom w:val="none" w:sz="0" w:space="0" w:color="auto"/>
        <w:right w:val="none" w:sz="0" w:space="0" w:color="auto"/>
      </w:divBdr>
    </w:div>
    <w:div w:id="800801360">
      <w:bodyDiv w:val="1"/>
      <w:marLeft w:val="0"/>
      <w:marRight w:val="0"/>
      <w:marTop w:val="0"/>
      <w:marBottom w:val="0"/>
      <w:divBdr>
        <w:top w:val="none" w:sz="0" w:space="0" w:color="auto"/>
        <w:left w:val="none" w:sz="0" w:space="0" w:color="auto"/>
        <w:bottom w:val="none" w:sz="0" w:space="0" w:color="auto"/>
        <w:right w:val="none" w:sz="0" w:space="0" w:color="auto"/>
      </w:divBdr>
    </w:div>
    <w:div w:id="899558191">
      <w:bodyDiv w:val="1"/>
      <w:marLeft w:val="0"/>
      <w:marRight w:val="0"/>
      <w:marTop w:val="0"/>
      <w:marBottom w:val="0"/>
      <w:divBdr>
        <w:top w:val="none" w:sz="0" w:space="0" w:color="auto"/>
        <w:left w:val="none" w:sz="0" w:space="0" w:color="auto"/>
        <w:bottom w:val="none" w:sz="0" w:space="0" w:color="auto"/>
        <w:right w:val="none" w:sz="0" w:space="0" w:color="auto"/>
      </w:divBdr>
    </w:div>
    <w:div w:id="1029405468">
      <w:bodyDiv w:val="1"/>
      <w:marLeft w:val="0"/>
      <w:marRight w:val="0"/>
      <w:marTop w:val="0"/>
      <w:marBottom w:val="0"/>
      <w:divBdr>
        <w:top w:val="none" w:sz="0" w:space="0" w:color="auto"/>
        <w:left w:val="none" w:sz="0" w:space="0" w:color="auto"/>
        <w:bottom w:val="none" w:sz="0" w:space="0" w:color="auto"/>
        <w:right w:val="none" w:sz="0" w:space="0" w:color="auto"/>
      </w:divBdr>
    </w:div>
    <w:div w:id="1035042203">
      <w:bodyDiv w:val="1"/>
      <w:marLeft w:val="0"/>
      <w:marRight w:val="0"/>
      <w:marTop w:val="0"/>
      <w:marBottom w:val="0"/>
      <w:divBdr>
        <w:top w:val="none" w:sz="0" w:space="0" w:color="auto"/>
        <w:left w:val="none" w:sz="0" w:space="0" w:color="auto"/>
        <w:bottom w:val="none" w:sz="0" w:space="0" w:color="auto"/>
        <w:right w:val="none" w:sz="0" w:space="0" w:color="auto"/>
      </w:divBdr>
    </w:div>
    <w:div w:id="1057627046">
      <w:bodyDiv w:val="1"/>
      <w:marLeft w:val="0"/>
      <w:marRight w:val="0"/>
      <w:marTop w:val="0"/>
      <w:marBottom w:val="0"/>
      <w:divBdr>
        <w:top w:val="none" w:sz="0" w:space="0" w:color="auto"/>
        <w:left w:val="none" w:sz="0" w:space="0" w:color="auto"/>
        <w:bottom w:val="none" w:sz="0" w:space="0" w:color="auto"/>
        <w:right w:val="none" w:sz="0" w:space="0" w:color="auto"/>
      </w:divBdr>
    </w:div>
    <w:div w:id="1121417803">
      <w:bodyDiv w:val="1"/>
      <w:marLeft w:val="0"/>
      <w:marRight w:val="0"/>
      <w:marTop w:val="0"/>
      <w:marBottom w:val="0"/>
      <w:divBdr>
        <w:top w:val="none" w:sz="0" w:space="0" w:color="auto"/>
        <w:left w:val="none" w:sz="0" w:space="0" w:color="auto"/>
        <w:bottom w:val="none" w:sz="0" w:space="0" w:color="auto"/>
        <w:right w:val="none" w:sz="0" w:space="0" w:color="auto"/>
      </w:divBdr>
    </w:div>
    <w:div w:id="1192651218">
      <w:bodyDiv w:val="1"/>
      <w:marLeft w:val="0"/>
      <w:marRight w:val="0"/>
      <w:marTop w:val="0"/>
      <w:marBottom w:val="0"/>
      <w:divBdr>
        <w:top w:val="none" w:sz="0" w:space="0" w:color="auto"/>
        <w:left w:val="none" w:sz="0" w:space="0" w:color="auto"/>
        <w:bottom w:val="none" w:sz="0" w:space="0" w:color="auto"/>
        <w:right w:val="none" w:sz="0" w:space="0" w:color="auto"/>
      </w:divBdr>
    </w:div>
    <w:div w:id="1315529372">
      <w:bodyDiv w:val="1"/>
      <w:marLeft w:val="0"/>
      <w:marRight w:val="0"/>
      <w:marTop w:val="0"/>
      <w:marBottom w:val="0"/>
      <w:divBdr>
        <w:top w:val="none" w:sz="0" w:space="0" w:color="auto"/>
        <w:left w:val="none" w:sz="0" w:space="0" w:color="auto"/>
        <w:bottom w:val="none" w:sz="0" w:space="0" w:color="auto"/>
        <w:right w:val="none" w:sz="0" w:space="0" w:color="auto"/>
      </w:divBdr>
    </w:div>
    <w:div w:id="1368140716">
      <w:bodyDiv w:val="1"/>
      <w:marLeft w:val="0"/>
      <w:marRight w:val="0"/>
      <w:marTop w:val="0"/>
      <w:marBottom w:val="0"/>
      <w:divBdr>
        <w:top w:val="none" w:sz="0" w:space="0" w:color="auto"/>
        <w:left w:val="none" w:sz="0" w:space="0" w:color="auto"/>
        <w:bottom w:val="none" w:sz="0" w:space="0" w:color="auto"/>
        <w:right w:val="none" w:sz="0" w:space="0" w:color="auto"/>
      </w:divBdr>
    </w:div>
    <w:div w:id="1383555639">
      <w:bodyDiv w:val="1"/>
      <w:marLeft w:val="0"/>
      <w:marRight w:val="0"/>
      <w:marTop w:val="0"/>
      <w:marBottom w:val="0"/>
      <w:divBdr>
        <w:top w:val="none" w:sz="0" w:space="0" w:color="auto"/>
        <w:left w:val="none" w:sz="0" w:space="0" w:color="auto"/>
        <w:bottom w:val="none" w:sz="0" w:space="0" w:color="auto"/>
        <w:right w:val="none" w:sz="0" w:space="0" w:color="auto"/>
      </w:divBdr>
    </w:div>
    <w:div w:id="1446927804">
      <w:bodyDiv w:val="1"/>
      <w:marLeft w:val="0"/>
      <w:marRight w:val="0"/>
      <w:marTop w:val="0"/>
      <w:marBottom w:val="0"/>
      <w:divBdr>
        <w:top w:val="none" w:sz="0" w:space="0" w:color="auto"/>
        <w:left w:val="none" w:sz="0" w:space="0" w:color="auto"/>
        <w:bottom w:val="none" w:sz="0" w:space="0" w:color="auto"/>
        <w:right w:val="none" w:sz="0" w:space="0" w:color="auto"/>
      </w:divBdr>
      <w:divsChild>
        <w:div w:id="126357533">
          <w:marLeft w:val="0"/>
          <w:marRight w:val="0"/>
          <w:marTop w:val="0"/>
          <w:marBottom w:val="0"/>
          <w:divBdr>
            <w:top w:val="none" w:sz="0" w:space="0" w:color="auto"/>
            <w:left w:val="none" w:sz="0" w:space="0" w:color="auto"/>
            <w:bottom w:val="none" w:sz="0" w:space="0" w:color="auto"/>
            <w:right w:val="none" w:sz="0" w:space="0" w:color="auto"/>
          </w:divBdr>
          <w:divsChild>
            <w:div w:id="1539390535">
              <w:marLeft w:val="0"/>
              <w:marRight w:val="0"/>
              <w:marTop w:val="0"/>
              <w:marBottom w:val="0"/>
              <w:divBdr>
                <w:top w:val="none" w:sz="0" w:space="0" w:color="auto"/>
                <w:left w:val="none" w:sz="0" w:space="0" w:color="auto"/>
                <w:bottom w:val="none" w:sz="0" w:space="0" w:color="auto"/>
                <w:right w:val="none" w:sz="0" w:space="0" w:color="auto"/>
              </w:divBdr>
              <w:divsChild>
                <w:div w:id="8626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61325">
          <w:marLeft w:val="0"/>
          <w:marRight w:val="0"/>
          <w:marTop w:val="0"/>
          <w:marBottom w:val="0"/>
          <w:divBdr>
            <w:top w:val="none" w:sz="0" w:space="0" w:color="auto"/>
            <w:left w:val="none" w:sz="0" w:space="0" w:color="auto"/>
            <w:bottom w:val="none" w:sz="0" w:space="0" w:color="auto"/>
            <w:right w:val="none" w:sz="0" w:space="0" w:color="auto"/>
          </w:divBdr>
          <w:divsChild>
            <w:div w:id="946473969">
              <w:marLeft w:val="0"/>
              <w:marRight w:val="0"/>
              <w:marTop w:val="0"/>
              <w:marBottom w:val="0"/>
              <w:divBdr>
                <w:top w:val="none" w:sz="0" w:space="0" w:color="auto"/>
                <w:left w:val="none" w:sz="0" w:space="0" w:color="auto"/>
                <w:bottom w:val="none" w:sz="0" w:space="0" w:color="auto"/>
                <w:right w:val="none" w:sz="0" w:space="0" w:color="auto"/>
              </w:divBdr>
              <w:divsChild>
                <w:div w:id="8072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2750">
          <w:marLeft w:val="0"/>
          <w:marRight w:val="0"/>
          <w:marTop w:val="0"/>
          <w:marBottom w:val="0"/>
          <w:divBdr>
            <w:top w:val="none" w:sz="0" w:space="0" w:color="auto"/>
            <w:left w:val="none" w:sz="0" w:space="0" w:color="auto"/>
            <w:bottom w:val="none" w:sz="0" w:space="0" w:color="auto"/>
            <w:right w:val="none" w:sz="0" w:space="0" w:color="auto"/>
          </w:divBdr>
          <w:divsChild>
            <w:div w:id="714234964">
              <w:marLeft w:val="0"/>
              <w:marRight w:val="0"/>
              <w:marTop w:val="0"/>
              <w:marBottom w:val="0"/>
              <w:divBdr>
                <w:top w:val="none" w:sz="0" w:space="0" w:color="auto"/>
                <w:left w:val="none" w:sz="0" w:space="0" w:color="auto"/>
                <w:bottom w:val="none" w:sz="0" w:space="0" w:color="auto"/>
                <w:right w:val="none" w:sz="0" w:space="0" w:color="auto"/>
              </w:divBdr>
              <w:divsChild>
                <w:div w:id="14224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574">
          <w:marLeft w:val="0"/>
          <w:marRight w:val="0"/>
          <w:marTop w:val="0"/>
          <w:marBottom w:val="0"/>
          <w:divBdr>
            <w:top w:val="none" w:sz="0" w:space="0" w:color="auto"/>
            <w:left w:val="none" w:sz="0" w:space="0" w:color="auto"/>
            <w:bottom w:val="none" w:sz="0" w:space="0" w:color="auto"/>
            <w:right w:val="none" w:sz="0" w:space="0" w:color="auto"/>
          </w:divBdr>
          <w:divsChild>
            <w:div w:id="2126996914">
              <w:marLeft w:val="0"/>
              <w:marRight w:val="0"/>
              <w:marTop w:val="0"/>
              <w:marBottom w:val="0"/>
              <w:divBdr>
                <w:top w:val="none" w:sz="0" w:space="0" w:color="auto"/>
                <w:left w:val="none" w:sz="0" w:space="0" w:color="auto"/>
                <w:bottom w:val="none" w:sz="0" w:space="0" w:color="auto"/>
                <w:right w:val="none" w:sz="0" w:space="0" w:color="auto"/>
              </w:divBdr>
              <w:divsChild>
                <w:div w:id="12086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676">
          <w:marLeft w:val="0"/>
          <w:marRight w:val="0"/>
          <w:marTop w:val="0"/>
          <w:marBottom w:val="0"/>
          <w:divBdr>
            <w:top w:val="none" w:sz="0" w:space="0" w:color="auto"/>
            <w:left w:val="none" w:sz="0" w:space="0" w:color="auto"/>
            <w:bottom w:val="none" w:sz="0" w:space="0" w:color="auto"/>
            <w:right w:val="none" w:sz="0" w:space="0" w:color="auto"/>
          </w:divBdr>
          <w:divsChild>
            <w:div w:id="1473134459">
              <w:marLeft w:val="0"/>
              <w:marRight w:val="0"/>
              <w:marTop w:val="0"/>
              <w:marBottom w:val="0"/>
              <w:divBdr>
                <w:top w:val="none" w:sz="0" w:space="0" w:color="auto"/>
                <w:left w:val="none" w:sz="0" w:space="0" w:color="auto"/>
                <w:bottom w:val="none" w:sz="0" w:space="0" w:color="auto"/>
                <w:right w:val="none" w:sz="0" w:space="0" w:color="auto"/>
              </w:divBdr>
              <w:divsChild>
                <w:div w:id="8970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5310">
          <w:marLeft w:val="0"/>
          <w:marRight w:val="0"/>
          <w:marTop w:val="0"/>
          <w:marBottom w:val="0"/>
          <w:divBdr>
            <w:top w:val="none" w:sz="0" w:space="0" w:color="auto"/>
            <w:left w:val="none" w:sz="0" w:space="0" w:color="auto"/>
            <w:bottom w:val="none" w:sz="0" w:space="0" w:color="auto"/>
            <w:right w:val="none" w:sz="0" w:space="0" w:color="auto"/>
          </w:divBdr>
          <w:divsChild>
            <w:div w:id="623659862">
              <w:marLeft w:val="0"/>
              <w:marRight w:val="0"/>
              <w:marTop w:val="0"/>
              <w:marBottom w:val="0"/>
              <w:divBdr>
                <w:top w:val="none" w:sz="0" w:space="0" w:color="auto"/>
                <w:left w:val="none" w:sz="0" w:space="0" w:color="auto"/>
                <w:bottom w:val="none" w:sz="0" w:space="0" w:color="auto"/>
                <w:right w:val="none" w:sz="0" w:space="0" w:color="auto"/>
              </w:divBdr>
              <w:divsChild>
                <w:div w:id="5220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5772">
          <w:marLeft w:val="0"/>
          <w:marRight w:val="0"/>
          <w:marTop w:val="0"/>
          <w:marBottom w:val="0"/>
          <w:divBdr>
            <w:top w:val="none" w:sz="0" w:space="0" w:color="auto"/>
            <w:left w:val="none" w:sz="0" w:space="0" w:color="auto"/>
            <w:bottom w:val="none" w:sz="0" w:space="0" w:color="auto"/>
            <w:right w:val="none" w:sz="0" w:space="0" w:color="auto"/>
          </w:divBdr>
          <w:divsChild>
            <w:div w:id="1157771700">
              <w:marLeft w:val="0"/>
              <w:marRight w:val="0"/>
              <w:marTop w:val="0"/>
              <w:marBottom w:val="0"/>
              <w:divBdr>
                <w:top w:val="none" w:sz="0" w:space="0" w:color="auto"/>
                <w:left w:val="none" w:sz="0" w:space="0" w:color="auto"/>
                <w:bottom w:val="none" w:sz="0" w:space="0" w:color="auto"/>
                <w:right w:val="none" w:sz="0" w:space="0" w:color="auto"/>
              </w:divBdr>
              <w:divsChild>
                <w:div w:id="449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8245">
          <w:marLeft w:val="0"/>
          <w:marRight w:val="0"/>
          <w:marTop w:val="0"/>
          <w:marBottom w:val="0"/>
          <w:divBdr>
            <w:top w:val="none" w:sz="0" w:space="0" w:color="auto"/>
            <w:left w:val="none" w:sz="0" w:space="0" w:color="auto"/>
            <w:bottom w:val="none" w:sz="0" w:space="0" w:color="auto"/>
            <w:right w:val="none" w:sz="0" w:space="0" w:color="auto"/>
          </w:divBdr>
          <w:divsChild>
            <w:div w:id="1771899052">
              <w:marLeft w:val="0"/>
              <w:marRight w:val="0"/>
              <w:marTop w:val="0"/>
              <w:marBottom w:val="0"/>
              <w:divBdr>
                <w:top w:val="none" w:sz="0" w:space="0" w:color="auto"/>
                <w:left w:val="none" w:sz="0" w:space="0" w:color="auto"/>
                <w:bottom w:val="none" w:sz="0" w:space="0" w:color="auto"/>
                <w:right w:val="none" w:sz="0" w:space="0" w:color="auto"/>
              </w:divBdr>
              <w:divsChild>
                <w:div w:id="1413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82356">
          <w:marLeft w:val="0"/>
          <w:marRight w:val="0"/>
          <w:marTop w:val="0"/>
          <w:marBottom w:val="0"/>
          <w:divBdr>
            <w:top w:val="none" w:sz="0" w:space="0" w:color="auto"/>
            <w:left w:val="none" w:sz="0" w:space="0" w:color="auto"/>
            <w:bottom w:val="none" w:sz="0" w:space="0" w:color="auto"/>
            <w:right w:val="none" w:sz="0" w:space="0" w:color="auto"/>
          </w:divBdr>
          <w:divsChild>
            <w:div w:id="2108426646">
              <w:marLeft w:val="0"/>
              <w:marRight w:val="0"/>
              <w:marTop w:val="0"/>
              <w:marBottom w:val="0"/>
              <w:divBdr>
                <w:top w:val="none" w:sz="0" w:space="0" w:color="auto"/>
                <w:left w:val="none" w:sz="0" w:space="0" w:color="auto"/>
                <w:bottom w:val="none" w:sz="0" w:space="0" w:color="auto"/>
                <w:right w:val="none" w:sz="0" w:space="0" w:color="auto"/>
              </w:divBdr>
              <w:divsChild>
                <w:div w:id="16607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6317">
          <w:marLeft w:val="0"/>
          <w:marRight w:val="0"/>
          <w:marTop w:val="0"/>
          <w:marBottom w:val="0"/>
          <w:divBdr>
            <w:top w:val="none" w:sz="0" w:space="0" w:color="auto"/>
            <w:left w:val="none" w:sz="0" w:space="0" w:color="auto"/>
            <w:bottom w:val="none" w:sz="0" w:space="0" w:color="auto"/>
            <w:right w:val="none" w:sz="0" w:space="0" w:color="auto"/>
          </w:divBdr>
          <w:divsChild>
            <w:div w:id="641883172">
              <w:marLeft w:val="0"/>
              <w:marRight w:val="0"/>
              <w:marTop w:val="0"/>
              <w:marBottom w:val="0"/>
              <w:divBdr>
                <w:top w:val="none" w:sz="0" w:space="0" w:color="auto"/>
                <w:left w:val="none" w:sz="0" w:space="0" w:color="auto"/>
                <w:bottom w:val="none" w:sz="0" w:space="0" w:color="auto"/>
                <w:right w:val="none" w:sz="0" w:space="0" w:color="auto"/>
              </w:divBdr>
              <w:divsChild>
                <w:div w:id="1201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622">
          <w:marLeft w:val="0"/>
          <w:marRight w:val="0"/>
          <w:marTop w:val="0"/>
          <w:marBottom w:val="0"/>
          <w:divBdr>
            <w:top w:val="none" w:sz="0" w:space="0" w:color="auto"/>
            <w:left w:val="none" w:sz="0" w:space="0" w:color="auto"/>
            <w:bottom w:val="none" w:sz="0" w:space="0" w:color="auto"/>
            <w:right w:val="none" w:sz="0" w:space="0" w:color="auto"/>
          </w:divBdr>
          <w:divsChild>
            <w:div w:id="1755736358">
              <w:marLeft w:val="0"/>
              <w:marRight w:val="0"/>
              <w:marTop w:val="0"/>
              <w:marBottom w:val="0"/>
              <w:divBdr>
                <w:top w:val="none" w:sz="0" w:space="0" w:color="auto"/>
                <w:left w:val="none" w:sz="0" w:space="0" w:color="auto"/>
                <w:bottom w:val="none" w:sz="0" w:space="0" w:color="auto"/>
                <w:right w:val="none" w:sz="0" w:space="0" w:color="auto"/>
              </w:divBdr>
              <w:divsChild>
                <w:div w:id="18202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7344">
          <w:marLeft w:val="0"/>
          <w:marRight w:val="0"/>
          <w:marTop w:val="0"/>
          <w:marBottom w:val="0"/>
          <w:divBdr>
            <w:top w:val="none" w:sz="0" w:space="0" w:color="auto"/>
            <w:left w:val="none" w:sz="0" w:space="0" w:color="auto"/>
            <w:bottom w:val="none" w:sz="0" w:space="0" w:color="auto"/>
            <w:right w:val="none" w:sz="0" w:space="0" w:color="auto"/>
          </w:divBdr>
          <w:divsChild>
            <w:div w:id="604849740">
              <w:marLeft w:val="0"/>
              <w:marRight w:val="0"/>
              <w:marTop w:val="0"/>
              <w:marBottom w:val="0"/>
              <w:divBdr>
                <w:top w:val="none" w:sz="0" w:space="0" w:color="auto"/>
                <w:left w:val="none" w:sz="0" w:space="0" w:color="auto"/>
                <w:bottom w:val="none" w:sz="0" w:space="0" w:color="auto"/>
                <w:right w:val="none" w:sz="0" w:space="0" w:color="auto"/>
              </w:divBdr>
              <w:divsChild>
                <w:div w:id="9957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41957">
          <w:marLeft w:val="0"/>
          <w:marRight w:val="0"/>
          <w:marTop w:val="0"/>
          <w:marBottom w:val="0"/>
          <w:divBdr>
            <w:top w:val="none" w:sz="0" w:space="0" w:color="auto"/>
            <w:left w:val="none" w:sz="0" w:space="0" w:color="auto"/>
            <w:bottom w:val="none" w:sz="0" w:space="0" w:color="auto"/>
            <w:right w:val="none" w:sz="0" w:space="0" w:color="auto"/>
          </w:divBdr>
          <w:divsChild>
            <w:div w:id="876158742">
              <w:marLeft w:val="0"/>
              <w:marRight w:val="0"/>
              <w:marTop w:val="0"/>
              <w:marBottom w:val="0"/>
              <w:divBdr>
                <w:top w:val="none" w:sz="0" w:space="0" w:color="auto"/>
                <w:left w:val="none" w:sz="0" w:space="0" w:color="auto"/>
                <w:bottom w:val="none" w:sz="0" w:space="0" w:color="auto"/>
                <w:right w:val="none" w:sz="0" w:space="0" w:color="auto"/>
              </w:divBdr>
              <w:divsChild>
                <w:div w:id="12076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0724">
          <w:marLeft w:val="0"/>
          <w:marRight w:val="0"/>
          <w:marTop w:val="0"/>
          <w:marBottom w:val="0"/>
          <w:divBdr>
            <w:top w:val="none" w:sz="0" w:space="0" w:color="auto"/>
            <w:left w:val="none" w:sz="0" w:space="0" w:color="auto"/>
            <w:bottom w:val="none" w:sz="0" w:space="0" w:color="auto"/>
            <w:right w:val="none" w:sz="0" w:space="0" w:color="auto"/>
          </w:divBdr>
          <w:divsChild>
            <w:div w:id="417794834">
              <w:marLeft w:val="0"/>
              <w:marRight w:val="0"/>
              <w:marTop w:val="0"/>
              <w:marBottom w:val="0"/>
              <w:divBdr>
                <w:top w:val="none" w:sz="0" w:space="0" w:color="auto"/>
                <w:left w:val="none" w:sz="0" w:space="0" w:color="auto"/>
                <w:bottom w:val="none" w:sz="0" w:space="0" w:color="auto"/>
                <w:right w:val="none" w:sz="0" w:space="0" w:color="auto"/>
              </w:divBdr>
              <w:divsChild>
                <w:div w:id="11789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3159">
          <w:marLeft w:val="0"/>
          <w:marRight w:val="0"/>
          <w:marTop w:val="0"/>
          <w:marBottom w:val="0"/>
          <w:divBdr>
            <w:top w:val="none" w:sz="0" w:space="0" w:color="auto"/>
            <w:left w:val="none" w:sz="0" w:space="0" w:color="auto"/>
            <w:bottom w:val="none" w:sz="0" w:space="0" w:color="auto"/>
            <w:right w:val="none" w:sz="0" w:space="0" w:color="auto"/>
          </w:divBdr>
          <w:divsChild>
            <w:div w:id="1013649597">
              <w:marLeft w:val="0"/>
              <w:marRight w:val="0"/>
              <w:marTop w:val="0"/>
              <w:marBottom w:val="0"/>
              <w:divBdr>
                <w:top w:val="none" w:sz="0" w:space="0" w:color="auto"/>
                <w:left w:val="none" w:sz="0" w:space="0" w:color="auto"/>
                <w:bottom w:val="none" w:sz="0" w:space="0" w:color="auto"/>
                <w:right w:val="none" w:sz="0" w:space="0" w:color="auto"/>
              </w:divBdr>
              <w:divsChild>
                <w:div w:id="10155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4502">
          <w:marLeft w:val="0"/>
          <w:marRight w:val="0"/>
          <w:marTop w:val="0"/>
          <w:marBottom w:val="0"/>
          <w:divBdr>
            <w:top w:val="none" w:sz="0" w:space="0" w:color="auto"/>
            <w:left w:val="none" w:sz="0" w:space="0" w:color="auto"/>
            <w:bottom w:val="none" w:sz="0" w:space="0" w:color="auto"/>
            <w:right w:val="none" w:sz="0" w:space="0" w:color="auto"/>
          </w:divBdr>
          <w:divsChild>
            <w:div w:id="1425566503">
              <w:marLeft w:val="0"/>
              <w:marRight w:val="0"/>
              <w:marTop w:val="0"/>
              <w:marBottom w:val="0"/>
              <w:divBdr>
                <w:top w:val="none" w:sz="0" w:space="0" w:color="auto"/>
                <w:left w:val="none" w:sz="0" w:space="0" w:color="auto"/>
                <w:bottom w:val="none" w:sz="0" w:space="0" w:color="auto"/>
                <w:right w:val="none" w:sz="0" w:space="0" w:color="auto"/>
              </w:divBdr>
              <w:divsChild>
                <w:div w:id="14307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7539">
          <w:marLeft w:val="0"/>
          <w:marRight w:val="0"/>
          <w:marTop w:val="0"/>
          <w:marBottom w:val="0"/>
          <w:divBdr>
            <w:top w:val="none" w:sz="0" w:space="0" w:color="auto"/>
            <w:left w:val="none" w:sz="0" w:space="0" w:color="auto"/>
            <w:bottom w:val="none" w:sz="0" w:space="0" w:color="auto"/>
            <w:right w:val="none" w:sz="0" w:space="0" w:color="auto"/>
          </w:divBdr>
          <w:divsChild>
            <w:div w:id="1787119301">
              <w:marLeft w:val="0"/>
              <w:marRight w:val="0"/>
              <w:marTop w:val="0"/>
              <w:marBottom w:val="0"/>
              <w:divBdr>
                <w:top w:val="none" w:sz="0" w:space="0" w:color="auto"/>
                <w:left w:val="none" w:sz="0" w:space="0" w:color="auto"/>
                <w:bottom w:val="none" w:sz="0" w:space="0" w:color="auto"/>
                <w:right w:val="none" w:sz="0" w:space="0" w:color="auto"/>
              </w:divBdr>
              <w:divsChild>
                <w:div w:id="5257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5031">
          <w:marLeft w:val="0"/>
          <w:marRight w:val="0"/>
          <w:marTop w:val="0"/>
          <w:marBottom w:val="0"/>
          <w:divBdr>
            <w:top w:val="none" w:sz="0" w:space="0" w:color="auto"/>
            <w:left w:val="none" w:sz="0" w:space="0" w:color="auto"/>
            <w:bottom w:val="none" w:sz="0" w:space="0" w:color="auto"/>
            <w:right w:val="none" w:sz="0" w:space="0" w:color="auto"/>
          </w:divBdr>
          <w:divsChild>
            <w:div w:id="191766085">
              <w:marLeft w:val="0"/>
              <w:marRight w:val="0"/>
              <w:marTop w:val="0"/>
              <w:marBottom w:val="0"/>
              <w:divBdr>
                <w:top w:val="none" w:sz="0" w:space="0" w:color="auto"/>
                <w:left w:val="none" w:sz="0" w:space="0" w:color="auto"/>
                <w:bottom w:val="none" w:sz="0" w:space="0" w:color="auto"/>
                <w:right w:val="none" w:sz="0" w:space="0" w:color="auto"/>
              </w:divBdr>
              <w:divsChild>
                <w:div w:id="655719765">
                  <w:marLeft w:val="0"/>
                  <w:marRight w:val="0"/>
                  <w:marTop w:val="0"/>
                  <w:marBottom w:val="0"/>
                  <w:divBdr>
                    <w:top w:val="none" w:sz="0" w:space="0" w:color="auto"/>
                    <w:left w:val="none" w:sz="0" w:space="0" w:color="auto"/>
                    <w:bottom w:val="none" w:sz="0" w:space="0" w:color="auto"/>
                    <w:right w:val="none" w:sz="0" w:space="0" w:color="auto"/>
                  </w:divBdr>
                </w:div>
                <w:div w:id="151985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9138">
          <w:marLeft w:val="0"/>
          <w:marRight w:val="0"/>
          <w:marTop w:val="0"/>
          <w:marBottom w:val="0"/>
          <w:divBdr>
            <w:top w:val="none" w:sz="0" w:space="0" w:color="auto"/>
            <w:left w:val="none" w:sz="0" w:space="0" w:color="auto"/>
            <w:bottom w:val="none" w:sz="0" w:space="0" w:color="auto"/>
            <w:right w:val="none" w:sz="0" w:space="0" w:color="auto"/>
          </w:divBdr>
          <w:divsChild>
            <w:div w:id="736585948">
              <w:marLeft w:val="0"/>
              <w:marRight w:val="0"/>
              <w:marTop w:val="0"/>
              <w:marBottom w:val="0"/>
              <w:divBdr>
                <w:top w:val="none" w:sz="0" w:space="0" w:color="auto"/>
                <w:left w:val="none" w:sz="0" w:space="0" w:color="auto"/>
                <w:bottom w:val="none" w:sz="0" w:space="0" w:color="auto"/>
                <w:right w:val="none" w:sz="0" w:space="0" w:color="auto"/>
              </w:divBdr>
              <w:divsChild>
                <w:div w:id="1988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3676">
          <w:marLeft w:val="0"/>
          <w:marRight w:val="0"/>
          <w:marTop w:val="0"/>
          <w:marBottom w:val="0"/>
          <w:divBdr>
            <w:top w:val="none" w:sz="0" w:space="0" w:color="auto"/>
            <w:left w:val="none" w:sz="0" w:space="0" w:color="auto"/>
            <w:bottom w:val="none" w:sz="0" w:space="0" w:color="auto"/>
            <w:right w:val="none" w:sz="0" w:space="0" w:color="auto"/>
          </w:divBdr>
          <w:divsChild>
            <w:div w:id="608581655">
              <w:marLeft w:val="0"/>
              <w:marRight w:val="0"/>
              <w:marTop w:val="0"/>
              <w:marBottom w:val="0"/>
              <w:divBdr>
                <w:top w:val="none" w:sz="0" w:space="0" w:color="auto"/>
                <w:left w:val="none" w:sz="0" w:space="0" w:color="auto"/>
                <w:bottom w:val="none" w:sz="0" w:space="0" w:color="auto"/>
                <w:right w:val="none" w:sz="0" w:space="0" w:color="auto"/>
              </w:divBdr>
              <w:divsChild>
                <w:div w:id="4291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29350">
          <w:marLeft w:val="0"/>
          <w:marRight w:val="0"/>
          <w:marTop w:val="0"/>
          <w:marBottom w:val="0"/>
          <w:divBdr>
            <w:top w:val="none" w:sz="0" w:space="0" w:color="auto"/>
            <w:left w:val="none" w:sz="0" w:space="0" w:color="auto"/>
            <w:bottom w:val="none" w:sz="0" w:space="0" w:color="auto"/>
            <w:right w:val="none" w:sz="0" w:space="0" w:color="auto"/>
          </w:divBdr>
          <w:divsChild>
            <w:div w:id="1469786954">
              <w:marLeft w:val="0"/>
              <w:marRight w:val="0"/>
              <w:marTop w:val="0"/>
              <w:marBottom w:val="0"/>
              <w:divBdr>
                <w:top w:val="none" w:sz="0" w:space="0" w:color="auto"/>
                <w:left w:val="none" w:sz="0" w:space="0" w:color="auto"/>
                <w:bottom w:val="none" w:sz="0" w:space="0" w:color="auto"/>
                <w:right w:val="none" w:sz="0" w:space="0" w:color="auto"/>
              </w:divBdr>
              <w:divsChild>
                <w:div w:id="7102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5977">
          <w:marLeft w:val="0"/>
          <w:marRight w:val="0"/>
          <w:marTop w:val="0"/>
          <w:marBottom w:val="0"/>
          <w:divBdr>
            <w:top w:val="none" w:sz="0" w:space="0" w:color="auto"/>
            <w:left w:val="none" w:sz="0" w:space="0" w:color="auto"/>
            <w:bottom w:val="none" w:sz="0" w:space="0" w:color="auto"/>
            <w:right w:val="none" w:sz="0" w:space="0" w:color="auto"/>
          </w:divBdr>
          <w:divsChild>
            <w:div w:id="243029492">
              <w:marLeft w:val="0"/>
              <w:marRight w:val="0"/>
              <w:marTop w:val="0"/>
              <w:marBottom w:val="0"/>
              <w:divBdr>
                <w:top w:val="none" w:sz="0" w:space="0" w:color="auto"/>
                <w:left w:val="none" w:sz="0" w:space="0" w:color="auto"/>
                <w:bottom w:val="none" w:sz="0" w:space="0" w:color="auto"/>
                <w:right w:val="none" w:sz="0" w:space="0" w:color="auto"/>
              </w:divBdr>
              <w:divsChild>
                <w:div w:id="18116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258">
          <w:marLeft w:val="0"/>
          <w:marRight w:val="0"/>
          <w:marTop w:val="0"/>
          <w:marBottom w:val="0"/>
          <w:divBdr>
            <w:top w:val="none" w:sz="0" w:space="0" w:color="auto"/>
            <w:left w:val="none" w:sz="0" w:space="0" w:color="auto"/>
            <w:bottom w:val="none" w:sz="0" w:space="0" w:color="auto"/>
            <w:right w:val="none" w:sz="0" w:space="0" w:color="auto"/>
          </w:divBdr>
          <w:divsChild>
            <w:div w:id="1021665544">
              <w:marLeft w:val="0"/>
              <w:marRight w:val="0"/>
              <w:marTop w:val="0"/>
              <w:marBottom w:val="0"/>
              <w:divBdr>
                <w:top w:val="none" w:sz="0" w:space="0" w:color="auto"/>
                <w:left w:val="none" w:sz="0" w:space="0" w:color="auto"/>
                <w:bottom w:val="none" w:sz="0" w:space="0" w:color="auto"/>
                <w:right w:val="none" w:sz="0" w:space="0" w:color="auto"/>
              </w:divBdr>
              <w:divsChild>
                <w:div w:id="29926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2156">
          <w:marLeft w:val="0"/>
          <w:marRight w:val="0"/>
          <w:marTop w:val="0"/>
          <w:marBottom w:val="0"/>
          <w:divBdr>
            <w:top w:val="none" w:sz="0" w:space="0" w:color="auto"/>
            <w:left w:val="none" w:sz="0" w:space="0" w:color="auto"/>
            <w:bottom w:val="none" w:sz="0" w:space="0" w:color="auto"/>
            <w:right w:val="none" w:sz="0" w:space="0" w:color="auto"/>
          </w:divBdr>
          <w:divsChild>
            <w:div w:id="2007896911">
              <w:marLeft w:val="0"/>
              <w:marRight w:val="0"/>
              <w:marTop w:val="0"/>
              <w:marBottom w:val="0"/>
              <w:divBdr>
                <w:top w:val="none" w:sz="0" w:space="0" w:color="auto"/>
                <w:left w:val="none" w:sz="0" w:space="0" w:color="auto"/>
                <w:bottom w:val="none" w:sz="0" w:space="0" w:color="auto"/>
                <w:right w:val="none" w:sz="0" w:space="0" w:color="auto"/>
              </w:divBdr>
              <w:divsChild>
                <w:div w:id="4248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46599">
          <w:marLeft w:val="0"/>
          <w:marRight w:val="0"/>
          <w:marTop w:val="0"/>
          <w:marBottom w:val="0"/>
          <w:divBdr>
            <w:top w:val="none" w:sz="0" w:space="0" w:color="auto"/>
            <w:left w:val="none" w:sz="0" w:space="0" w:color="auto"/>
            <w:bottom w:val="none" w:sz="0" w:space="0" w:color="auto"/>
            <w:right w:val="none" w:sz="0" w:space="0" w:color="auto"/>
          </w:divBdr>
          <w:divsChild>
            <w:div w:id="33510236">
              <w:marLeft w:val="0"/>
              <w:marRight w:val="0"/>
              <w:marTop w:val="0"/>
              <w:marBottom w:val="0"/>
              <w:divBdr>
                <w:top w:val="none" w:sz="0" w:space="0" w:color="auto"/>
                <w:left w:val="none" w:sz="0" w:space="0" w:color="auto"/>
                <w:bottom w:val="none" w:sz="0" w:space="0" w:color="auto"/>
                <w:right w:val="none" w:sz="0" w:space="0" w:color="auto"/>
              </w:divBdr>
              <w:divsChild>
                <w:div w:id="20384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01900">
          <w:marLeft w:val="0"/>
          <w:marRight w:val="0"/>
          <w:marTop w:val="0"/>
          <w:marBottom w:val="0"/>
          <w:divBdr>
            <w:top w:val="none" w:sz="0" w:space="0" w:color="auto"/>
            <w:left w:val="none" w:sz="0" w:space="0" w:color="auto"/>
            <w:bottom w:val="none" w:sz="0" w:space="0" w:color="auto"/>
            <w:right w:val="none" w:sz="0" w:space="0" w:color="auto"/>
          </w:divBdr>
          <w:divsChild>
            <w:div w:id="1790968750">
              <w:marLeft w:val="0"/>
              <w:marRight w:val="0"/>
              <w:marTop w:val="0"/>
              <w:marBottom w:val="0"/>
              <w:divBdr>
                <w:top w:val="none" w:sz="0" w:space="0" w:color="auto"/>
                <w:left w:val="none" w:sz="0" w:space="0" w:color="auto"/>
                <w:bottom w:val="none" w:sz="0" w:space="0" w:color="auto"/>
                <w:right w:val="none" w:sz="0" w:space="0" w:color="auto"/>
              </w:divBdr>
              <w:divsChild>
                <w:div w:id="10310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5999">
          <w:marLeft w:val="0"/>
          <w:marRight w:val="0"/>
          <w:marTop w:val="0"/>
          <w:marBottom w:val="0"/>
          <w:divBdr>
            <w:top w:val="none" w:sz="0" w:space="0" w:color="auto"/>
            <w:left w:val="none" w:sz="0" w:space="0" w:color="auto"/>
            <w:bottom w:val="none" w:sz="0" w:space="0" w:color="auto"/>
            <w:right w:val="none" w:sz="0" w:space="0" w:color="auto"/>
          </w:divBdr>
          <w:divsChild>
            <w:div w:id="1972246779">
              <w:marLeft w:val="0"/>
              <w:marRight w:val="0"/>
              <w:marTop w:val="0"/>
              <w:marBottom w:val="0"/>
              <w:divBdr>
                <w:top w:val="none" w:sz="0" w:space="0" w:color="auto"/>
                <w:left w:val="none" w:sz="0" w:space="0" w:color="auto"/>
                <w:bottom w:val="none" w:sz="0" w:space="0" w:color="auto"/>
                <w:right w:val="none" w:sz="0" w:space="0" w:color="auto"/>
              </w:divBdr>
              <w:divsChild>
                <w:div w:id="7594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38740">
          <w:marLeft w:val="0"/>
          <w:marRight w:val="0"/>
          <w:marTop w:val="0"/>
          <w:marBottom w:val="0"/>
          <w:divBdr>
            <w:top w:val="none" w:sz="0" w:space="0" w:color="auto"/>
            <w:left w:val="none" w:sz="0" w:space="0" w:color="auto"/>
            <w:bottom w:val="none" w:sz="0" w:space="0" w:color="auto"/>
            <w:right w:val="none" w:sz="0" w:space="0" w:color="auto"/>
          </w:divBdr>
          <w:divsChild>
            <w:div w:id="1273168070">
              <w:marLeft w:val="0"/>
              <w:marRight w:val="0"/>
              <w:marTop w:val="0"/>
              <w:marBottom w:val="0"/>
              <w:divBdr>
                <w:top w:val="none" w:sz="0" w:space="0" w:color="auto"/>
                <w:left w:val="none" w:sz="0" w:space="0" w:color="auto"/>
                <w:bottom w:val="none" w:sz="0" w:space="0" w:color="auto"/>
                <w:right w:val="none" w:sz="0" w:space="0" w:color="auto"/>
              </w:divBdr>
              <w:divsChild>
                <w:div w:id="14956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66202">
          <w:marLeft w:val="0"/>
          <w:marRight w:val="0"/>
          <w:marTop w:val="0"/>
          <w:marBottom w:val="0"/>
          <w:divBdr>
            <w:top w:val="none" w:sz="0" w:space="0" w:color="auto"/>
            <w:left w:val="none" w:sz="0" w:space="0" w:color="auto"/>
            <w:bottom w:val="none" w:sz="0" w:space="0" w:color="auto"/>
            <w:right w:val="none" w:sz="0" w:space="0" w:color="auto"/>
          </w:divBdr>
          <w:divsChild>
            <w:div w:id="1209419293">
              <w:marLeft w:val="0"/>
              <w:marRight w:val="0"/>
              <w:marTop w:val="0"/>
              <w:marBottom w:val="0"/>
              <w:divBdr>
                <w:top w:val="none" w:sz="0" w:space="0" w:color="auto"/>
                <w:left w:val="none" w:sz="0" w:space="0" w:color="auto"/>
                <w:bottom w:val="none" w:sz="0" w:space="0" w:color="auto"/>
                <w:right w:val="none" w:sz="0" w:space="0" w:color="auto"/>
              </w:divBdr>
              <w:divsChild>
                <w:div w:id="4790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946">
          <w:marLeft w:val="0"/>
          <w:marRight w:val="0"/>
          <w:marTop w:val="0"/>
          <w:marBottom w:val="0"/>
          <w:divBdr>
            <w:top w:val="none" w:sz="0" w:space="0" w:color="auto"/>
            <w:left w:val="none" w:sz="0" w:space="0" w:color="auto"/>
            <w:bottom w:val="none" w:sz="0" w:space="0" w:color="auto"/>
            <w:right w:val="none" w:sz="0" w:space="0" w:color="auto"/>
          </w:divBdr>
          <w:divsChild>
            <w:div w:id="407195737">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6084">
          <w:marLeft w:val="0"/>
          <w:marRight w:val="0"/>
          <w:marTop w:val="0"/>
          <w:marBottom w:val="0"/>
          <w:divBdr>
            <w:top w:val="none" w:sz="0" w:space="0" w:color="auto"/>
            <w:left w:val="none" w:sz="0" w:space="0" w:color="auto"/>
            <w:bottom w:val="none" w:sz="0" w:space="0" w:color="auto"/>
            <w:right w:val="none" w:sz="0" w:space="0" w:color="auto"/>
          </w:divBdr>
          <w:divsChild>
            <w:div w:id="761726030">
              <w:marLeft w:val="0"/>
              <w:marRight w:val="0"/>
              <w:marTop w:val="0"/>
              <w:marBottom w:val="0"/>
              <w:divBdr>
                <w:top w:val="none" w:sz="0" w:space="0" w:color="auto"/>
                <w:left w:val="none" w:sz="0" w:space="0" w:color="auto"/>
                <w:bottom w:val="none" w:sz="0" w:space="0" w:color="auto"/>
                <w:right w:val="none" w:sz="0" w:space="0" w:color="auto"/>
              </w:divBdr>
              <w:divsChild>
                <w:div w:id="17694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5959">
          <w:marLeft w:val="0"/>
          <w:marRight w:val="0"/>
          <w:marTop w:val="0"/>
          <w:marBottom w:val="0"/>
          <w:divBdr>
            <w:top w:val="none" w:sz="0" w:space="0" w:color="auto"/>
            <w:left w:val="none" w:sz="0" w:space="0" w:color="auto"/>
            <w:bottom w:val="none" w:sz="0" w:space="0" w:color="auto"/>
            <w:right w:val="none" w:sz="0" w:space="0" w:color="auto"/>
          </w:divBdr>
          <w:divsChild>
            <w:div w:id="1609387733">
              <w:marLeft w:val="0"/>
              <w:marRight w:val="0"/>
              <w:marTop w:val="0"/>
              <w:marBottom w:val="0"/>
              <w:divBdr>
                <w:top w:val="none" w:sz="0" w:space="0" w:color="auto"/>
                <w:left w:val="none" w:sz="0" w:space="0" w:color="auto"/>
                <w:bottom w:val="none" w:sz="0" w:space="0" w:color="auto"/>
                <w:right w:val="none" w:sz="0" w:space="0" w:color="auto"/>
              </w:divBdr>
              <w:divsChild>
                <w:div w:id="20895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90959">
          <w:marLeft w:val="0"/>
          <w:marRight w:val="0"/>
          <w:marTop w:val="0"/>
          <w:marBottom w:val="0"/>
          <w:divBdr>
            <w:top w:val="none" w:sz="0" w:space="0" w:color="auto"/>
            <w:left w:val="none" w:sz="0" w:space="0" w:color="auto"/>
            <w:bottom w:val="none" w:sz="0" w:space="0" w:color="auto"/>
            <w:right w:val="none" w:sz="0" w:space="0" w:color="auto"/>
          </w:divBdr>
          <w:divsChild>
            <w:div w:id="2002350376">
              <w:marLeft w:val="0"/>
              <w:marRight w:val="0"/>
              <w:marTop w:val="0"/>
              <w:marBottom w:val="0"/>
              <w:divBdr>
                <w:top w:val="none" w:sz="0" w:space="0" w:color="auto"/>
                <w:left w:val="none" w:sz="0" w:space="0" w:color="auto"/>
                <w:bottom w:val="none" w:sz="0" w:space="0" w:color="auto"/>
                <w:right w:val="none" w:sz="0" w:space="0" w:color="auto"/>
              </w:divBdr>
              <w:divsChild>
                <w:div w:id="5219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86211">
          <w:marLeft w:val="0"/>
          <w:marRight w:val="0"/>
          <w:marTop w:val="0"/>
          <w:marBottom w:val="0"/>
          <w:divBdr>
            <w:top w:val="none" w:sz="0" w:space="0" w:color="auto"/>
            <w:left w:val="none" w:sz="0" w:space="0" w:color="auto"/>
            <w:bottom w:val="none" w:sz="0" w:space="0" w:color="auto"/>
            <w:right w:val="none" w:sz="0" w:space="0" w:color="auto"/>
          </w:divBdr>
          <w:divsChild>
            <w:div w:id="794444401">
              <w:marLeft w:val="0"/>
              <w:marRight w:val="0"/>
              <w:marTop w:val="0"/>
              <w:marBottom w:val="0"/>
              <w:divBdr>
                <w:top w:val="none" w:sz="0" w:space="0" w:color="auto"/>
                <w:left w:val="none" w:sz="0" w:space="0" w:color="auto"/>
                <w:bottom w:val="none" w:sz="0" w:space="0" w:color="auto"/>
                <w:right w:val="none" w:sz="0" w:space="0" w:color="auto"/>
              </w:divBdr>
              <w:divsChild>
                <w:div w:id="1216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65563">
          <w:marLeft w:val="0"/>
          <w:marRight w:val="0"/>
          <w:marTop w:val="0"/>
          <w:marBottom w:val="0"/>
          <w:divBdr>
            <w:top w:val="none" w:sz="0" w:space="0" w:color="auto"/>
            <w:left w:val="none" w:sz="0" w:space="0" w:color="auto"/>
            <w:bottom w:val="none" w:sz="0" w:space="0" w:color="auto"/>
            <w:right w:val="none" w:sz="0" w:space="0" w:color="auto"/>
          </w:divBdr>
          <w:divsChild>
            <w:div w:id="1328165680">
              <w:marLeft w:val="0"/>
              <w:marRight w:val="0"/>
              <w:marTop w:val="0"/>
              <w:marBottom w:val="0"/>
              <w:divBdr>
                <w:top w:val="none" w:sz="0" w:space="0" w:color="auto"/>
                <w:left w:val="none" w:sz="0" w:space="0" w:color="auto"/>
                <w:bottom w:val="none" w:sz="0" w:space="0" w:color="auto"/>
                <w:right w:val="none" w:sz="0" w:space="0" w:color="auto"/>
              </w:divBdr>
              <w:divsChild>
                <w:div w:id="13252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61154">
          <w:marLeft w:val="0"/>
          <w:marRight w:val="0"/>
          <w:marTop w:val="0"/>
          <w:marBottom w:val="0"/>
          <w:divBdr>
            <w:top w:val="none" w:sz="0" w:space="0" w:color="auto"/>
            <w:left w:val="none" w:sz="0" w:space="0" w:color="auto"/>
            <w:bottom w:val="none" w:sz="0" w:space="0" w:color="auto"/>
            <w:right w:val="none" w:sz="0" w:space="0" w:color="auto"/>
          </w:divBdr>
          <w:divsChild>
            <w:div w:id="1349328463">
              <w:marLeft w:val="0"/>
              <w:marRight w:val="0"/>
              <w:marTop w:val="0"/>
              <w:marBottom w:val="0"/>
              <w:divBdr>
                <w:top w:val="none" w:sz="0" w:space="0" w:color="auto"/>
                <w:left w:val="none" w:sz="0" w:space="0" w:color="auto"/>
                <w:bottom w:val="none" w:sz="0" w:space="0" w:color="auto"/>
                <w:right w:val="none" w:sz="0" w:space="0" w:color="auto"/>
              </w:divBdr>
              <w:divsChild>
                <w:div w:id="18658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5747">
          <w:marLeft w:val="0"/>
          <w:marRight w:val="0"/>
          <w:marTop w:val="0"/>
          <w:marBottom w:val="0"/>
          <w:divBdr>
            <w:top w:val="none" w:sz="0" w:space="0" w:color="auto"/>
            <w:left w:val="none" w:sz="0" w:space="0" w:color="auto"/>
            <w:bottom w:val="none" w:sz="0" w:space="0" w:color="auto"/>
            <w:right w:val="none" w:sz="0" w:space="0" w:color="auto"/>
          </w:divBdr>
          <w:divsChild>
            <w:div w:id="1675298488">
              <w:marLeft w:val="0"/>
              <w:marRight w:val="0"/>
              <w:marTop w:val="0"/>
              <w:marBottom w:val="0"/>
              <w:divBdr>
                <w:top w:val="none" w:sz="0" w:space="0" w:color="auto"/>
                <w:left w:val="none" w:sz="0" w:space="0" w:color="auto"/>
                <w:bottom w:val="none" w:sz="0" w:space="0" w:color="auto"/>
                <w:right w:val="none" w:sz="0" w:space="0" w:color="auto"/>
              </w:divBdr>
              <w:divsChild>
                <w:div w:id="3489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489">
          <w:marLeft w:val="0"/>
          <w:marRight w:val="0"/>
          <w:marTop w:val="0"/>
          <w:marBottom w:val="0"/>
          <w:divBdr>
            <w:top w:val="none" w:sz="0" w:space="0" w:color="auto"/>
            <w:left w:val="none" w:sz="0" w:space="0" w:color="auto"/>
            <w:bottom w:val="none" w:sz="0" w:space="0" w:color="auto"/>
            <w:right w:val="none" w:sz="0" w:space="0" w:color="auto"/>
          </w:divBdr>
          <w:divsChild>
            <w:div w:id="1404178494">
              <w:marLeft w:val="0"/>
              <w:marRight w:val="0"/>
              <w:marTop w:val="0"/>
              <w:marBottom w:val="0"/>
              <w:divBdr>
                <w:top w:val="none" w:sz="0" w:space="0" w:color="auto"/>
                <w:left w:val="none" w:sz="0" w:space="0" w:color="auto"/>
                <w:bottom w:val="none" w:sz="0" w:space="0" w:color="auto"/>
                <w:right w:val="none" w:sz="0" w:space="0" w:color="auto"/>
              </w:divBdr>
              <w:divsChild>
                <w:div w:id="18162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5540">
          <w:marLeft w:val="0"/>
          <w:marRight w:val="0"/>
          <w:marTop w:val="0"/>
          <w:marBottom w:val="0"/>
          <w:divBdr>
            <w:top w:val="none" w:sz="0" w:space="0" w:color="auto"/>
            <w:left w:val="none" w:sz="0" w:space="0" w:color="auto"/>
            <w:bottom w:val="none" w:sz="0" w:space="0" w:color="auto"/>
            <w:right w:val="none" w:sz="0" w:space="0" w:color="auto"/>
          </w:divBdr>
          <w:divsChild>
            <w:div w:id="584193359">
              <w:marLeft w:val="0"/>
              <w:marRight w:val="0"/>
              <w:marTop w:val="0"/>
              <w:marBottom w:val="0"/>
              <w:divBdr>
                <w:top w:val="none" w:sz="0" w:space="0" w:color="auto"/>
                <w:left w:val="none" w:sz="0" w:space="0" w:color="auto"/>
                <w:bottom w:val="none" w:sz="0" w:space="0" w:color="auto"/>
                <w:right w:val="none" w:sz="0" w:space="0" w:color="auto"/>
              </w:divBdr>
              <w:divsChild>
                <w:div w:id="3547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63764">
          <w:marLeft w:val="0"/>
          <w:marRight w:val="0"/>
          <w:marTop w:val="0"/>
          <w:marBottom w:val="0"/>
          <w:divBdr>
            <w:top w:val="none" w:sz="0" w:space="0" w:color="auto"/>
            <w:left w:val="none" w:sz="0" w:space="0" w:color="auto"/>
            <w:bottom w:val="none" w:sz="0" w:space="0" w:color="auto"/>
            <w:right w:val="none" w:sz="0" w:space="0" w:color="auto"/>
          </w:divBdr>
          <w:divsChild>
            <w:div w:id="1743598090">
              <w:marLeft w:val="0"/>
              <w:marRight w:val="0"/>
              <w:marTop w:val="0"/>
              <w:marBottom w:val="0"/>
              <w:divBdr>
                <w:top w:val="none" w:sz="0" w:space="0" w:color="auto"/>
                <w:left w:val="none" w:sz="0" w:space="0" w:color="auto"/>
                <w:bottom w:val="none" w:sz="0" w:space="0" w:color="auto"/>
                <w:right w:val="none" w:sz="0" w:space="0" w:color="auto"/>
              </w:divBdr>
              <w:divsChild>
                <w:div w:id="4495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2986">
          <w:marLeft w:val="0"/>
          <w:marRight w:val="0"/>
          <w:marTop w:val="0"/>
          <w:marBottom w:val="0"/>
          <w:divBdr>
            <w:top w:val="none" w:sz="0" w:space="0" w:color="auto"/>
            <w:left w:val="none" w:sz="0" w:space="0" w:color="auto"/>
            <w:bottom w:val="none" w:sz="0" w:space="0" w:color="auto"/>
            <w:right w:val="none" w:sz="0" w:space="0" w:color="auto"/>
          </w:divBdr>
          <w:divsChild>
            <w:div w:id="1815103288">
              <w:marLeft w:val="0"/>
              <w:marRight w:val="0"/>
              <w:marTop w:val="0"/>
              <w:marBottom w:val="0"/>
              <w:divBdr>
                <w:top w:val="none" w:sz="0" w:space="0" w:color="auto"/>
                <w:left w:val="none" w:sz="0" w:space="0" w:color="auto"/>
                <w:bottom w:val="none" w:sz="0" w:space="0" w:color="auto"/>
                <w:right w:val="none" w:sz="0" w:space="0" w:color="auto"/>
              </w:divBdr>
              <w:divsChild>
                <w:div w:id="2037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2762">
          <w:marLeft w:val="0"/>
          <w:marRight w:val="0"/>
          <w:marTop w:val="0"/>
          <w:marBottom w:val="0"/>
          <w:divBdr>
            <w:top w:val="none" w:sz="0" w:space="0" w:color="auto"/>
            <w:left w:val="none" w:sz="0" w:space="0" w:color="auto"/>
            <w:bottom w:val="none" w:sz="0" w:space="0" w:color="auto"/>
            <w:right w:val="none" w:sz="0" w:space="0" w:color="auto"/>
          </w:divBdr>
          <w:divsChild>
            <w:div w:id="194656879">
              <w:marLeft w:val="0"/>
              <w:marRight w:val="0"/>
              <w:marTop w:val="0"/>
              <w:marBottom w:val="0"/>
              <w:divBdr>
                <w:top w:val="none" w:sz="0" w:space="0" w:color="auto"/>
                <w:left w:val="none" w:sz="0" w:space="0" w:color="auto"/>
                <w:bottom w:val="none" w:sz="0" w:space="0" w:color="auto"/>
                <w:right w:val="none" w:sz="0" w:space="0" w:color="auto"/>
              </w:divBdr>
              <w:divsChild>
                <w:div w:id="4518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40268">
          <w:marLeft w:val="0"/>
          <w:marRight w:val="0"/>
          <w:marTop w:val="0"/>
          <w:marBottom w:val="0"/>
          <w:divBdr>
            <w:top w:val="none" w:sz="0" w:space="0" w:color="auto"/>
            <w:left w:val="none" w:sz="0" w:space="0" w:color="auto"/>
            <w:bottom w:val="none" w:sz="0" w:space="0" w:color="auto"/>
            <w:right w:val="none" w:sz="0" w:space="0" w:color="auto"/>
          </w:divBdr>
          <w:divsChild>
            <w:div w:id="1358199359">
              <w:marLeft w:val="0"/>
              <w:marRight w:val="0"/>
              <w:marTop w:val="0"/>
              <w:marBottom w:val="0"/>
              <w:divBdr>
                <w:top w:val="none" w:sz="0" w:space="0" w:color="auto"/>
                <w:left w:val="none" w:sz="0" w:space="0" w:color="auto"/>
                <w:bottom w:val="none" w:sz="0" w:space="0" w:color="auto"/>
                <w:right w:val="none" w:sz="0" w:space="0" w:color="auto"/>
              </w:divBdr>
              <w:divsChild>
                <w:div w:id="7182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6089">
          <w:marLeft w:val="0"/>
          <w:marRight w:val="0"/>
          <w:marTop w:val="0"/>
          <w:marBottom w:val="0"/>
          <w:divBdr>
            <w:top w:val="none" w:sz="0" w:space="0" w:color="auto"/>
            <w:left w:val="none" w:sz="0" w:space="0" w:color="auto"/>
            <w:bottom w:val="none" w:sz="0" w:space="0" w:color="auto"/>
            <w:right w:val="none" w:sz="0" w:space="0" w:color="auto"/>
          </w:divBdr>
          <w:divsChild>
            <w:div w:id="1556116930">
              <w:marLeft w:val="0"/>
              <w:marRight w:val="0"/>
              <w:marTop w:val="0"/>
              <w:marBottom w:val="0"/>
              <w:divBdr>
                <w:top w:val="none" w:sz="0" w:space="0" w:color="auto"/>
                <w:left w:val="none" w:sz="0" w:space="0" w:color="auto"/>
                <w:bottom w:val="none" w:sz="0" w:space="0" w:color="auto"/>
                <w:right w:val="none" w:sz="0" w:space="0" w:color="auto"/>
              </w:divBdr>
              <w:divsChild>
                <w:div w:id="4540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5863">
          <w:marLeft w:val="0"/>
          <w:marRight w:val="0"/>
          <w:marTop w:val="0"/>
          <w:marBottom w:val="0"/>
          <w:divBdr>
            <w:top w:val="none" w:sz="0" w:space="0" w:color="auto"/>
            <w:left w:val="none" w:sz="0" w:space="0" w:color="auto"/>
            <w:bottom w:val="none" w:sz="0" w:space="0" w:color="auto"/>
            <w:right w:val="none" w:sz="0" w:space="0" w:color="auto"/>
          </w:divBdr>
          <w:divsChild>
            <w:div w:id="1240946695">
              <w:marLeft w:val="0"/>
              <w:marRight w:val="0"/>
              <w:marTop w:val="0"/>
              <w:marBottom w:val="0"/>
              <w:divBdr>
                <w:top w:val="none" w:sz="0" w:space="0" w:color="auto"/>
                <w:left w:val="none" w:sz="0" w:space="0" w:color="auto"/>
                <w:bottom w:val="none" w:sz="0" w:space="0" w:color="auto"/>
                <w:right w:val="none" w:sz="0" w:space="0" w:color="auto"/>
              </w:divBdr>
              <w:divsChild>
                <w:div w:id="135653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6945">
          <w:marLeft w:val="0"/>
          <w:marRight w:val="0"/>
          <w:marTop w:val="0"/>
          <w:marBottom w:val="0"/>
          <w:divBdr>
            <w:top w:val="none" w:sz="0" w:space="0" w:color="auto"/>
            <w:left w:val="none" w:sz="0" w:space="0" w:color="auto"/>
            <w:bottom w:val="none" w:sz="0" w:space="0" w:color="auto"/>
            <w:right w:val="none" w:sz="0" w:space="0" w:color="auto"/>
          </w:divBdr>
          <w:divsChild>
            <w:div w:id="135033356">
              <w:marLeft w:val="0"/>
              <w:marRight w:val="0"/>
              <w:marTop w:val="0"/>
              <w:marBottom w:val="0"/>
              <w:divBdr>
                <w:top w:val="none" w:sz="0" w:space="0" w:color="auto"/>
                <w:left w:val="none" w:sz="0" w:space="0" w:color="auto"/>
                <w:bottom w:val="none" w:sz="0" w:space="0" w:color="auto"/>
                <w:right w:val="none" w:sz="0" w:space="0" w:color="auto"/>
              </w:divBdr>
              <w:divsChild>
                <w:div w:id="1692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237">
          <w:marLeft w:val="0"/>
          <w:marRight w:val="0"/>
          <w:marTop w:val="0"/>
          <w:marBottom w:val="0"/>
          <w:divBdr>
            <w:top w:val="none" w:sz="0" w:space="0" w:color="auto"/>
            <w:left w:val="none" w:sz="0" w:space="0" w:color="auto"/>
            <w:bottom w:val="none" w:sz="0" w:space="0" w:color="auto"/>
            <w:right w:val="none" w:sz="0" w:space="0" w:color="auto"/>
          </w:divBdr>
          <w:divsChild>
            <w:div w:id="522746776">
              <w:marLeft w:val="0"/>
              <w:marRight w:val="0"/>
              <w:marTop w:val="0"/>
              <w:marBottom w:val="0"/>
              <w:divBdr>
                <w:top w:val="none" w:sz="0" w:space="0" w:color="auto"/>
                <w:left w:val="none" w:sz="0" w:space="0" w:color="auto"/>
                <w:bottom w:val="none" w:sz="0" w:space="0" w:color="auto"/>
                <w:right w:val="none" w:sz="0" w:space="0" w:color="auto"/>
              </w:divBdr>
              <w:divsChild>
                <w:div w:id="9067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2382">
          <w:marLeft w:val="0"/>
          <w:marRight w:val="0"/>
          <w:marTop w:val="0"/>
          <w:marBottom w:val="0"/>
          <w:divBdr>
            <w:top w:val="none" w:sz="0" w:space="0" w:color="auto"/>
            <w:left w:val="none" w:sz="0" w:space="0" w:color="auto"/>
            <w:bottom w:val="none" w:sz="0" w:space="0" w:color="auto"/>
            <w:right w:val="none" w:sz="0" w:space="0" w:color="auto"/>
          </w:divBdr>
          <w:divsChild>
            <w:div w:id="1173715110">
              <w:marLeft w:val="0"/>
              <w:marRight w:val="0"/>
              <w:marTop w:val="0"/>
              <w:marBottom w:val="0"/>
              <w:divBdr>
                <w:top w:val="none" w:sz="0" w:space="0" w:color="auto"/>
                <w:left w:val="none" w:sz="0" w:space="0" w:color="auto"/>
                <w:bottom w:val="none" w:sz="0" w:space="0" w:color="auto"/>
                <w:right w:val="none" w:sz="0" w:space="0" w:color="auto"/>
              </w:divBdr>
              <w:divsChild>
                <w:div w:id="124599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43416">
          <w:marLeft w:val="0"/>
          <w:marRight w:val="0"/>
          <w:marTop w:val="0"/>
          <w:marBottom w:val="0"/>
          <w:divBdr>
            <w:top w:val="none" w:sz="0" w:space="0" w:color="auto"/>
            <w:left w:val="none" w:sz="0" w:space="0" w:color="auto"/>
            <w:bottom w:val="none" w:sz="0" w:space="0" w:color="auto"/>
            <w:right w:val="none" w:sz="0" w:space="0" w:color="auto"/>
          </w:divBdr>
          <w:divsChild>
            <w:div w:id="2135443175">
              <w:marLeft w:val="0"/>
              <w:marRight w:val="0"/>
              <w:marTop w:val="0"/>
              <w:marBottom w:val="0"/>
              <w:divBdr>
                <w:top w:val="none" w:sz="0" w:space="0" w:color="auto"/>
                <w:left w:val="none" w:sz="0" w:space="0" w:color="auto"/>
                <w:bottom w:val="none" w:sz="0" w:space="0" w:color="auto"/>
                <w:right w:val="none" w:sz="0" w:space="0" w:color="auto"/>
              </w:divBdr>
              <w:divsChild>
                <w:div w:id="137365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7832">
          <w:marLeft w:val="0"/>
          <w:marRight w:val="0"/>
          <w:marTop w:val="0"/>
          <w:marBottom w:val="0"/>
          <w:divBdr>
            <w:top w:val="none" w:sz="0" w:space="0" w:color="auto"/>
            <w:left w:val="none" w:sz="0" w:space="0" w:color="auto"/>
            <w:bottom w:val="none" w:sz="0" w:space="0" w:color="auto"/>
            <w:right w:val="none" w:sz="0" w:space="0" w:color="auto"/>
          </w:divBdr>
          <w:divsChild>
            <w:div w:id="1005322738">
              <w:marLeft w:val="0"/>
              <w:marRight w:val="0"/>
              <w:marTop w:val="0"/>
              <w:marBottom w:val="0"/>
              <w:divBdr>
                <w:top w:val="none" w:sz="0" w:space="0" w:color="auto"/>
                <w:left w:val="none" w:sz="0" w:space="0" w:color="auto"/>
                <w:bottom w:val="none" w:sz="0" w:space="0" w:color="auto"/>
                <w:right w:val="none" w:sz="0" w:space="0" w:color="auto"/>
              </w:divBdr>
              <w:divsChild>
                <w:div w:id="12629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849">
          <w:marLeft w:val="0"/>
          <w:marRight w:val="0"/>
          <w:marTop w:val="0"/>
          <w:marBottom w:val="0"/>
          <w:divBdr>
            <w:top w:val="none" w:sz="0" w:space="0" w:color="auto"/>
            <w:left w:val="none" w:sz="0" w:space="0" w:color="auto"/>
            <w:bottom w:val="none" w:sz="0" w:space="0" w:color="auto"/>
            <w:right w:val="none" w:sz="0" w:space="0" w:color="auto"/>
          </w:divBdr>
          <w:divsChild>
            <w:div w:id="591548963">
              <w:marLeft w:val="0"/>
              <w:marRight w:val="0"/>
              <w:marTop w:val="0"/>
              <w:marBottom w:val="0"/>
              <w:divBdr>
                <w:top w:val="none" w:sz="0" w:space="0" w:color="auto"/>
                <w:left w:val="none" w:sz="0" w:space="0" w:color="auto"/>
                <w:bottom w:val="none" w:sz="0" w:space="0" w:color="auto"/>
                <w:right w:val="none" w:sz="0" w:space="0" w:color="auto"/>
              </w:divBdr>
              <w:divsChild>
                <w:div w:id="10991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7079">
          <w:marLeft w:val="0"/>
          <w:marRight w:val="0"/>
          <w:marTop w:val="0"/>
          <w:marBottom w:val="0"/>
          <w:divBdr>
            <w:top w:val="none" w:sz="0" w:space="0" w:color="auto"/>
            <w:left w:val="none" w:sz="0" w:space="0" w:color="auto"/>
            <w:bottom w:val="none" w:sz="0" w:space="0" w:color="auto"/>
            <w:right w:val="none" w:sz="0" w:space="0" w:color="auto"/>
          </w:divBdr>
          <w:divsChild>
            <w:div w:id="654913669">
              <w:marLeft w:val="0"/>
              <w:marRight w:val="0"/>
              <w:marTop w:val="0"/>
              <w:marBottom w:val="0"/>
              <w:divBdr>
                <w:top w:val="none" w:sz="0" w:space="0" w:color="auto"/>
                <w:left w:val="none" w:sz="0" w:space="0" w:color="auto"/>
                <w:bottom w:val="none" w:sz="0" w:space="0" w:color="auto"/>
                <w:right w:val="none" w:sz="0" w:space="0" w:color="auto"/>
              </w:divBdr>
              <w:divsChild>
                <w:div w:id="19331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2359">
      <w:bodyDiv w:val="1"/>
      <w:marLeft w:val="0"/>
      <w:marRight w:val="0"/>
      <w:marTop w:val="0"/>
      <w:marBottom w:val="0"/>
      <w:divBdr>
        <w:top w:val="none" w:sz="0" w:space="0" w:color="auto"/>
        <w:left w:val="none" w:sz="0" w:space="0" w:color="auto"/>
        <w:bottom w:val="none" w:sz="0" w:space="0" w:color="auto"/>
        <w:right w:val="none" w:sz="0" w:space="0" w:color="auto"/>
      </w:divBdr>
    </w:div>
    <w:div w:id="1535656664">
      <w:bodyDiv w:val="1"/>
      <w:marLeft w:val="0"/>
      <w:marRight w:val="0"/>
      <w:marTop w:val="0"/>
      <w:marBottom w:val="0"/>
      <w:divBdr>
        <w:top w:val="none" w:sz="0" w:space="0" w:color="auto"/>
        <w:left w:val="none" w:sz="0" w:space="0" w:color="auto"/>
        <w:bottom w:val="none" w:sz="0" w:space="0" w:color="auto"/>
        <w:right w:val="none" w:sz="0" w:space="0" w:color="auto"/>
      </w:divBdr>
    </w:div>
    <w:div w:id="1600522654">
      <w:bodyDiv w:val="1"/>
      <w:marLeft w:val="0"/>
      <w:marRight w:val="0"/>
      <w:marTop w:val="0"/>
      <w:marBottom w:val="0"/>
      <w:divBdr>
        <w:top w:val="none" w:sz="0" w:space="0" w:color="auto"/>
        <w:left w:val="none" w:sz="0" w:space="0" w:color="auto"/>
        <w:bottom w:val="none" w:sz="0" w:space="0" w:color="auto"/>
        <w:right w:val="none" w:sz="0" w:space="0" w:color="auto"/>
      </w:divBdr>
    </w:div>
    <w:div w:id="1609388985">
      <w:bodyDiv w:val="1"/>
      <w:marLeft w:val="0"/>
      <w:marRight w:val="0"/>
      <w:marTop w:val="0"/>
      <w:marBottom w:val="0"/>
      <w:divBdr>
        <w:top w:val="none" w:sz="0" w:space="0" w:color="auto"/>
        <w:left w:val="none" w:sz="0" w:space="0" w:color="auto"/>
        <w:bottom w:val="none" w:sz="0" w:space="0" w:color="auto"/>
        <w:right w:val="none" w:sz="0" w:space="0" w:color="auto"/>
      </w:divBdr>
    </w:div>
    <w:div w:id="1615750339">
      <w:bodyDiv w:val="1"/>
      <w:marLeft w:val="0"/>
      <w:marRight w:val="0"/>
      <w:marTop w:val="0"/>
      <w:marBottom w:val="0"/>
      <w:divBdr>
        <w:top w:val="none" w:sz="0" w:space="0" w:color="auto"/>
        <w:left w:val="none" w:sz="0" w:space="0" w:color="auto"/>
        <w:bottom w:val="none" w:sz="0" w:space="0" w:color="auto"/>
        <w:right w:val="none" w:sz="0" w:space="0" w:color="auto"/>
      </w:divBdr>
    </w:div>
    <w:div w:id="1822229650">
      <w:bodyDiv w:val="1"/>
      <w:marLeft w:val="0"/>
      <w:marRight w:val="0"/>
      <w:marTop w:val="0"/>
      <w:marBottom w:val="0"/>
      <w:divBdr>
        <w:top w:val="none" w:sz="0" w:space="0" w:color="auto"/>
        <w:left w:val="none" w:sz="0" w:space="0" w:color="auto"/>
        <w:bottom w:val="none" w:sz="0" w:space="0" w:color="auto"/>
        <w:right w:val="none" w:sz="0" w:space="0" w:color="auto"/>
      </w:divBdr>
    </w:div>
    <w:div w:id="1847788438">
      <w:bodyDiv w:val="1"/>
      <w:marLeft w:val="0"/>
      <w:marRight w:val="0"/>
      <w:marTop w:val="0"/>
      <w:marBottom w:val="0"/>
      <w:divBdr>
        <w:top w:val="none" w:sz="0" w:space="0" w:color="auto"/>
        <w:left w:val="none" w:sz="0" w:space="0" w:color="auto"/>
        <w:bottom w:val="none" w:sz="0" w:space="0" w:color="auto"/>
        <w:right w:val="none" w:sz="0" w:space="0" w:color="auto"/>
      </w:divBdr>
    </w:div>
    <w:div w:id="1852334551">
      <w:bodyDiv w:val="1"/>
      <w:marLeft w:val="0"/>
      <w:marRight w:val="0"/>
      <w:marTop w:val="0"/>
      <w:marBottom w:val="0"/>
      <w:divBdr>
        <w:top w:val="none" w:sz="0" w:space="0" w:color="auto"/>
        <w:left w:val="none" w:sz="0" w:space="0" w:color="auto"/>
        <w:bottom w:val="none" w:sz="0" w:space="0" w:color="auto"/>
        <w:right w:val="none" w:sz="0" w:space="0" w:color="auto"/>
      </w:divBdr>
    </w:div>
    <w:div w:id="208348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3302</ap:Words>
  <ap:Characters>18164</ap:Characters>
  <ap:DocSecurity>0</ap:DocSecurity>
  <ap:Lines>151</ap:Lines>
  <ap:Paragraphs>42</ap:Paragraphs>
  <ap:ScaleCrop>false</ap:ScaleCrop>
  <ap:LinksUpToDate>false</ap:LinksUpToDate>
  <ap:CharactersWithSpaces>21424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2026-09-14T12:01:00.0000000Z</dcterms:created>
  <dcterms:modified xsi:type="dcterms:W3CDTF">2026-09-14T12:01:00.0000000Z</dcterms:modified>
  <version/>
  <category/>
</coreProperties>
</file>