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2026Z18757</w:t>
        <w:br/>
      </w:r>
      <w:proofErr w:type="spellEnd"/>
    </w:p>
    <w:p>
      <w:pPr>
        <w:pStyle w:val="Normal"/>
        <w:rPr>
          <w:b w:val="1"/>
          <w:bCs w:val="1"/>
        </w:rPr>
      </w:pPr>
      <w:r w:rsidR="250AE766">
        <w:rPr>
          <w:b w:val="0"/>
          <w:bCs w:val="0"/>
        </w:rPr>
        <w:t>(ingezonden 14 september 2026)</w:t>
        <w:br/>
      </w:r>
    </w:p>
    <w:p>
      <w:r>
        <w:t xml:space="preserve">Vragen van het lid Van der Plas (BBB) aan de minister van Landbouw, Visserij, Voedselzekerheid en Natuur over onduidelijkheid voor akkerbouwers over de verplichte teelt van rustgewassen vanaf 2027.</w:t>
      </w:r>
      <w:r>
        <w:br/>
      </w:r>
    </w:p>
    <w:p>
      <w:r>
        <w:t xml:space="preserve"> </w:t>
      </w:r>
      <w:r>
        <w:br/>
      </w:r>
    </w:p>
    <w:p>
      <w:pPr>
        <w:pStyle w:val="ListParagraph"/>
        <w:numPr>
          <w:ilvl w:val="0"/>
          <w:numId w:val="100518810"/>
        </w:numPr>
        <w:ind w:left="360"/>
      </w:pPr>
      <w:r>
        <w:t xml:space="preserve">Bent u bekend met de informatie op de website van de Rijksdienst voor Ondernemend Nederland (RVO) waarin staat dat nog niet zeker is hoe lang het nieuwe tijdvak voor de verplichte teelt van rustgewassen vanaf 2027 zal duren? 1)</w:t>
      </w:r>
      <w:r>
        <w:br/>
      </w:r>
    </w:p>
    <w:p>
      <w:pPr>
        <w:pStyle w:val="ListParagraph"/>
        <w:numPr>
          <w:ilvl w:val="0"/>
          <w:numId w:val="100518810"/>
        </w:numPr>
        <w:ind w:left="360"/>
      </w:pPr>
      <w:r>
        <w:t xml:space="preserve">Waarom is hierover, terwijl het huidige tijdvak eind 2026 afloopt, nog steeds geen duidelijkheid?</w:t>
      </w:r>
      <w:r>
        <w:br/>
      </w:r>
    </w:p>
    <w:p>
      <w:pPr>
        <w:pStyle w:val="ListParagraph"/>
        <w:numPr>
          <w:ilvl w:val="0"/>
          <w:numId w:val="100518810"/>
        </w:numPr>
        <w:ind w:left="360"/>
      </w:pPr>
      <w:r>
        <w:t xml:space="preserve">Deelt u de mening dat akkerbouwers ruim voor aanvang van het nieuwe teeltseizoen moeten weten aan welke verplichtingen zij vanaf 2027 moeten voldoen, zodat zij hun bouwplan kunnen maken en tijdig zaaizaad en pootgoed kunnen bestellen? Deelt u de mening dat deze duidelijkheid er inmiddels al had moeten zijn?</w:t>
      </w:r>
      <w:r>
        <w:br/>
      </w:r>
    </w:p>
    <w:p>
      <w:pPr>
        <w:pStyle w:val="ListParagraph"/>
        <w:numPr>
          <w:ilvl w:val="0"/>
          <w:numId w:val="100518810"/>
        </w:numPr>
        <w:ind w:left="360"/>
      </w:pPr>
      <w:r>
        <w:t xml:space="preserve">Kunt u op zeer korte termijn duidelijkheid geven over de regels die vanaf 2027 gelden, waaronder de duur van het nieuwe tijdvak? Zo nee, waarom niet en wanneer kunnen akkerbouwers deze duidelijkheid dan wel verwachten</w:t>
      </w:r>
      <w:r>
        <w:br/>
      </w:r>
    </w:p>
    <w:p>
      <w:r>
        <w:t xml:space="preserve">1) Rvo.nl (https://www.rvo.nl/onderwerpen/mest/rustgewassen#rustgewassen-na-2026).</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7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740">
    <w:abstractNumId w:val="10051874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