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4FA8" w:rsidR="000C4FA8" w:rsidP="000C4FA8" w:rsidRDefault="00736261" w14:paraId="47DBE383" w14:textId="77DE8A45">
      <w:pPr>
        <w:ind w:left="2124" w:hanging="2124"/>
      </w:pPr>
      <w:r w:rsidRPr="000C4FA8">
        <w:t>36800</w:t>
      </w:r>
      <w:r w:rsidRPr="000C4FA8" w:rsidR="000C4FA8">
        <w:t xml:space="preserve"> </w:t>
      </w:r>
      <w:r w:rsidRPr="000C4FA8">
        <w:t>IV</w:t>
      </w:r>
      <w:r w:rsidRPr="000C4FA8" w:rsidR="000C4FA8">
        <w:tab/>
      </w:r>
      <w:r w:rsidRPr="000C4FA8" w:rsidR="000C4FA8">
        <w:rPr>
          <w:rFonts w:ascii="Times New Roman" w:hAnsi="Times New Roman" w:cs="Times New Roman"/>
        </w:rPr>
        <w:t>Vaststelling van de begrotingsstaten van Koninkrijksrelaties (IV) en het BES-fonds (H) voor het jaar 2026</w:t>
      </w:r>
    </w:p>
    <w:p w:rsidRPr="000C4FA8" w:rsidR="000C4FA8" w:rsidP="000C4FA8" w:rsidRDefault="000C4FA8" w14:paraId="77B169C7" w14:textId="1DEAA7C9">
      <w:pPr>
        <w:ind w:left="2130" w:hanging="2130"/>
        <w:rPr>
          <w:rFonts w:ascii="Times New Roman" w:hAnsi="Times New Roman"/>
        </w:rPr>
      </w:pPr>
      <w:r w:rsidRPr="000C4FA8">
        <w:t>Nr. 7</w:t>
      </w:r>
      <w:r w:rsidRPr="000C4FA8">
        <w:tab/>
        <w:t xml:space="preserve">Brief van de </w:t>
      </w:r>
      <w:r w:rsidRPr="000C4FA8">
        <w:rPr>
          <w:rFonts w:ascii="Times New Roman" w:hAnsi="Times New Roman"/>
        </w:rPr>
        <w:t>staatssecretaris van Binnenlandse Zaken en Koninkrijksrelaties</w:t>
      </w:r>
    </w:p>
    <w:p w:rsidRPr="000C4FA8" w:rsidR="00736261" w:rsidRDefault="000C4FA8" w14:paraId="21CA8CD2" w14:textId="7A1B7682">
      <w:r w:rsidRPr="000C4FA8">
        <w:t>Aan de Voorzitter van de Tweede Kamer der Staten-Generaal</w:t>
      </w:r>
    </w:p>
    <w:p w:rsidRPr="000C4FA8" w:rsidR="000C4FA8" w:rsidRDefault="000C4FA8" w14:paraId="746CEA39" w14:textId="5462942B">
      <w:r w:rsidRPr="000C4FA8">
        <w:t>Den Haag, 11 september 2026</w:t>
      </w:r>
    </w:p>
    <w:p w:rsidR="000C4FA8" w:rsidRDefault="000C4FA8" w14:paraId="6F4ABBA9" w14:textId="77777777"/>
    <w:p w:rsidR="00E95D23" w:rsidRDefault="00E95D23" w14:paraId="747ED88C" w14:textId="18EDA11E">
      <w:r>
        <w:t>Het College Aruba financieel toezicht (</w:t>
      </w:r>
      <w:proofErr w:type="spellStart"/>
      <w:r>
        <w:t>CAft</w:t>
      </w:r>
      <w:proofErr w:type="spellEnd"/>
      <w:r>
        <w:t>), College financieel toezicht Curaçao en Sint Maarten (</w:t>
      </w:r>
      <w:proofErr w:type="spellStart"/>
      <w:r>
        <w:t>Cft</w:t>
      </w:r>
      <w:proofErr w:type="spellEnd"/>
      <w:r>
        <w:t>) en College financieel toezicht Bonaire, Sint Eustatius en Saba (</w:t>
      </w:r>
      <w:proofErr w:type="spellStart"/>
      <w:r>
        <w:t>Cft</w:t>
      </w:r>
      <w:proofErr w:type="spellEnd"/>
      <w:r>
        <w:t xml:space="preserve"> BES) zenden eens per halfjaar een schriftelijk verslag over de uitgevoerde werkzaamheden en belangrijkste punten van advisering. </w:t>
      </w:r>
    </w:p>
    <w:p w:rsidR="00E95D23" w:rsidRDefault="00E95D23" w14:paraId="4565CDD2" w14:textId="77777777">
      <w:r>
        <w:t>Bijgevoegd vindt u de rapportage over de periode januari tot en met juni 2026. Het verslag is vastgesteld in de Rijkministerraad van 28 augustus 2026.</w:t>
      </w:r>
    </w:p>
    <w:p w:rsidRPr="00B117C9" w:rsidR="00E95D23" w:rsidRDefault="00E95D23" w14:paraId="25BB6CE1" w14:textId="77777777">
      <w:pPr>
        <w:rPr>
          <w:b/>
          <w:bCs/>
        </w:rPr>
      </w:pPr>
      <w:r w:rsidRPr="00B117C9">
        <w:rPr>
          <w:b/>
          <w:bCs/>
        </w:rPr>
        <w:t>Inhoud halfjaarrapportage</w:t>
      </w:r>
    </w:p>
    <w:p w:rsidRPr="00624BF5" w:rsidR="00E95D23" w:rsidP="00E95D23" w:rsidRDefault="00E95D23" w14:paraId="224CB980" w14:textId="77777777">
      <w:pPr>
        <w:pStyle w:val="Lijstalinea"/>
        <w:numPr>
          <w:ilvl w:val="0"/>
          <w:numId w:val="1"/>
        </w:numPr>
        <w:autoSpaceDN w:val="0"/>
        <w:spacing w:after="0" w:line="240" w:lineRule="atLeast"/>
        <w:textAlignment w:val="baseline"/>
      </w:pPr>
      <w:r w:rsidRPr="00624BF5">
        <w:t xml:space="preserve">Het halfjaarrapport beslaat de periode </w:t>
      </w:r>
      <w:r>
        <w:t>januari tot en met juni</w:t>
      </w:r>
      <w:r w:rsidRPr="00624BF5">
        <w:t xml:space="preserve"> 202</w:t>
      </w:r>
      <w:r>
        <w:t>6</w:t>
      </w:r>
      <w:r w:rsidRPr="00624BF5">
        <w:t xml:space="preserve"> en geeft een overzicht van de werkzaamheden, bevindingen en adviezen van de Colleges financieel toezicht voor Curaçao en Sint Maarten, Aruba en Bonaire, Sint Eustatius en Saba</w:t>
      </w:r>
      <w:r>
        <w:t>.</w:t>
      </w:r>
      <w:r>
        <w:br/>
      </w:r>
    </w:p>
    <w:p w:rsidR="00E95D23" w:rsidP="00E95D23" w:rsidRDefault="00E95D23" w14:paraId="74751B18" w14:textId="77777777">
      <w:pPr>
        <w:pStyle w:val="Lijstalinea"/>
        <w:numPr>
          <w:ilvl w:val="0"/>
          <w:numId w:val="1"/>
        </w:numPr>
        <w:autoSpaceDN w:val="0"/>
        <w:spacing w:after="0" w:line="240" w:lineRule="atLeast"/>
        <w:textAlignment w:val="baseline"/>
      </w:pPr>
      <w:r>
        <w:t xml:space="preserve">De eerste helft van 2026 stond in het teken van geopolitieke en regionale spanningen en economische onzekerheid. Hoewel de (ei)landen hier volgens de Colleges vooralsnog beperkt hinder van ondervinden, onderstrepen deze ontwikkelingen het belang van solide en houdbare overheidsfinanciën. Op economisch gebied ontwikkelen de eilanden zich vooralsnog </w:t>
      </w:r>
      <w:r w:rsidRPr="00624BF5">
        <w:t>overwegend positief</w:t>
      </w:r>
      <w:r>
        <w:t>.</w:t>
      </w:r>
    </w:p>
    <w:p w:rsidRPr="00624BF5" w:rsidR="00E95D23" w:rsidP="00452EF5" w:rsidRDefault="00E95D23" w14:paraId="4B9D5F61" w14:textId="77777777">
      <w:pPr>
        <w:pStyle w:val="Lijstalinea"/>
      </w:pPr>
    </w:p>
    <w:p w:rsidR="00E95D23" w:rsidP="00E95D23" w:rsidRDefault="00E95D23" w14:paraId="6F60E939" w14:textId="77777777">
      <w:pPr>
        <w:pStyle w:val="Lijstalinea"/>
        <w:numPr>
          <w:ilvl w:val="0"/>
          <w:numId w:val="1"/>
        </w:numPr>
        <w:autoSpaceDN w:val="0"/>
        <w:spacing w:after="0" w:line="240" w:lineRule="atLeast"/>
        <w:textAlignment w:val="baseline"/>
      </w:pPr>
      <w:r w:rsidRPr="00624BF5">
        <w:t xml:space="preserve">Tegelijkertijd blijft de situatie per land verschillen. Curaçao en Aruba </w:t>
      </w:r>
      <w:r>
        <w:t>sloten 2025 met een overschot af, en ook voor 2026 wordt een overschot begroot</w:t>
      </w:r>
      <w:r w:rsidRPr="00624BF5">
        <w:t xml:space="preserve">. </w:t>
      </w:r>
      <w:r>
        <w:t xml:space="preserve">Voor het eerst in lange tijd lijkt de begroting 2027 van Sint Maarten tijdig te worden vastgesteld, hoewel deze naar verwachting veel grote risico’s voor de overheidsfinanciën zal tonen. </w:t>
      </w:r>
    </w:p>
    <w:p w:rsidR="00E95D23" w:rsidP="00452EF5" w:rsidRDefault="00E95D23" w14:paraId="73E01981" w14:textId="77777777"/>
    <w:p w:rsidRPr="00624BF5" w:rsidR="00E95D23" w:rsidP="00E95D23" w:rsidRDefault="00E95D23" w14:paraId="773F55FB" w14:textId="77777777">
      <w:pPr>
        <w:pStyle w:val="Lijstalinea"/>
        <w:numPr>
          <w:ilvl w:val="0"/>
          <w:numId w:val="1"/>
        </w:numPr>
        <w:autoSpaceDN w:val="0"/>
        <w:spacing w:after="0" w:line="240" w:lineRule="atLeast"/>
        <w:textAlignment w:val="baseline"/>
      </w:pPr>
      <w:r>
        <w:t>Op</w:t>
      </w:r>
      <w:r w:rsidRPr="00624BF5">
        <w:t xml:space="preserve"> </w:t>
      </w:r>
      <w:r>
        <w:t xml:space="preserve">Bonaire, Sint Eustatius en Saba </w:t>
      </w:r>
      <w:r w:rsidRPr="00624BF5">
        <w:t>is duidelijke vooruitgang geboekt in financieel beheer: alle drie ontvingen over 202</w:t>
      </w:r>
      <w:r>
        <w:t>5</w:t>
      </w:r>
      <w:r w:rsidRPr="00624BF5">
        <w:t xml:space="preserve"> </w:t>
      </w:r>
      <w:r>
        <w:t xml:space="preserve">wederom </w:t>
      </w:r>
      <w:r w:rsidRPr="00624BF5">
        <w:t>een goedkeurende accountantsverklaring</w:t>
      </w:r>
      <w:r>
        <w:t xml:space="preserve"> en zetten actief in op de verdere professionalsering van de afdeling financiën. Bonaire heeft nog stappen te zetten, met name in de verdere implementatie van het borgingsplan financieel beheer. </w:t>
      </w:r>
    </w:p>
    <w:p w:rsidR="000C4FA8" w:rsidRDefault="000C4FA8" w14:paraId="53D28295" w14:textId="6B1F351E">
      <w:r>
        <w:br w:type="page"/>
      </w:r>
    </w:p>
    <w:p w:rsidR="00E95D23" w:rsidP="007074A4" w:rsidRDefault="00E95D23" w14:paraId="4DE86678" w14:textId="77777777">
      <w:pPr>
        <w:rPr>
          <w:b/>
          <w:bCs/>
        </w:rPr>
      </w:pPr>
      <w:r w:rsidRPr="00B117C9">
        <w:rPr>
          <w:b/>
          <w:bCs/>
        </w:rPr>
        <w:lastRenderedPageBreak/>
        <w:t>Slot</w:t>
      </w:r>
    </w:p>
    <w:p w:rsidR="00E95D23" w:rsidP="007074A4" w:rsidRDefault="00E95D23" w14:paraId="67AFE95A" w14:textId="77777777">
      <w:r>
        <w:t xml:space="preserve">Net zoals de Colleges onderschrijf ik het belang van solide overheidsfinanciën en goed financieel beheer, als basis voor betrouwbare publieke dienstverlening en duurzame economische ontwikkelingen in alle delen van het Koninkrijk. </w:t>
      </w:r>
    </w:p>
    <w:p w:rsidRPr="00452EF5" w:rsidR="00E95D23" w:rsidP="007074A4" w:rsidRDefault="00E95D23" w14:paraId="7C62BF63" w14:textId="77777777">
      <w:r>
        <w:t xml:space="preserve">De aanbevelingen geven richting aan de benodigde stappen om deze doelen te behalen. Hiermee informeer ik uw Kamer. </w:t>
      </w:r>
    </w:p>
    <w:p w:rsidRPr="00CF60DE" w:rsidR="00E95D23" w:rsidP="000C4FA8" w:rsidRDefault="00E95D23" w14:paraId="24711B8C" w14:textId="1A08C6F4">
      <w:pPr>
        <w:pStyle w:val="Geenafstand"/>
      </w:pPr>
      <w:r>
        <w:br/>
      </w:r>
      <w:r w:rsidRPr="00CF60DE">
        <w:t>De staatssecretaris van Binnenlandse Zaken en Koninkrijksrelaties,</w:t>
      </w:r>
    </w:p>
    <w:p w:rsidR="00E95D23" w:rsidP="000C4FA8" w:rsidRDefault="000C4FA8" w14:paraId="17E56AEA" w14:textId="37696A28">
      <w:pPr>
        <w:pStyle w:val="Geenafstand"/>
      </w:pPr>
      <w:r>
        <w:t xml:space="preserve">E. </w:t>
      </w:r>
      <w:r w:rsidR="00E95D23">
        <w:t>van der Burg</w:t>
      </w:r>
    </w:p>
    <w:p w:rsidR="00E95D23" w:rsidP="000C4FA8" w:rsidRDefault="00E95D23" w14:paraId="57434489" w14:textId="77777777">
      <w:pPr>
        <w:pStyle w:val="Geenafstand"/>
      </w:pPr>
    </w:p>
    <w:p w:rsidR="000A638C" w:rsidP="000C4FA8" w:rsidRDefault="000A638C" w14:paraId="4AA91815" w14:textId="77777777">
      <w:pPr>
        <w:pStyle w:val="Geenafstand"/>
      </w:pPr>
    </w:p>
    <w:sectPr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E60E6" w14:textId="77777777" w:rsidR="009C5DA7" w:rsidRDefault="009C5DA7" w:rsidP="00E95D23">
      <w:pPr>
        <w:spacing w:after="0" w:line="240" w:lineRule="auto"/>
      </w:pPr>
      <w:r>
        <w:separator/>
      </w:r>
    </w:p>
  </w:endnote>
  <w:endnote w:type="continuationSeparator" w:id="0">
    <w:p w14:paraId="41EFC580" w14:textId="77777777" w:rsidR="009C5DA7" w:rsidRDefault="009C5DA7" w:rsidP="00E95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FA36" w14:textId="77777777" w:rsidR="00E95D23" w:rsidRPr="00E95D23" w:rsidRDefault="00E95D23" w:rsidP="00E95D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CAA4" w14:textId="77777777" w:rsidR="00E95D23" w:rsidRPr="00E95D23" w:rsidRDefault="00E95D23" w:rsidP="00E95D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B671" w14:textId="77777777" w:rsidR="00E95D23" w:rsidRPr="00E95D23" w:rsidRDefault="00E95D23" w:rsidP="00E95D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59ADE" w14:textId="77777777" w:rsidR="009C5DA7" w:rsidRDefault="009C5DA7" w:rsidP="00E95D23">
      <w:pPr>
        <w:spacing w:after="0" w:line="240" w:lineRule="auto"/>
      </w:pPr>
      <w:r>
        <w:separator/>
      </w:r>
    </w:p>
  </w:footnote>
  <w:footnote w:type="continuationSeparator" w:id="0">
    <w:p w14:paraId="06A82930" w14:textId="77777777" w:rsidR="009C5DA7" w:rsidRDefault="009C5DA7" w:rsidP="00E95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E82B" w14:textId="77777777" w:rsidR="00E95D23" w:rsidRPr="00E95D23" w:rsidRDefault="00E95D23" w:rsidP="00E95D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47DF" w14:textId="77777777" w:rsidR="00E95D23" w:rsidRPr="00E95D23" w:rsidRDefault="00E95D23" w:rsidP="00E95D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DD14F" w14:textId="77777777" w:rsidR="00E95D23" w:rsidRPr="00E95D23" w:rsidRDefault="00E95D23" w:rsidP="00E95D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A7692"/>
    <w:multiLevelType w:val="hybridMultilevel"/>
    <w:tmpl w:val="19F63F7E"/>
    <w:lvl w:ilvl="0" w:tplc="7B2E16B2">
      <w:start w:val="1"/>
      <w:numFmt w:val="bullet"/>
      <w:lvlText w:val=""/>
      <w:lvlJc w:val="left"/>
      <w:pPr>
        <w:ind w:left="720" w:hanging="360"/>
      </w:pPr>
      <w:rPr>
        <w:rFonts w:ascii="Symbol" w:hAnsi="Symbol" w:hint="default"/>
      </w:rPr>
    </w:lvl>
    <w:lvl w:ilvl="1" w:tplc="0298F722" w:tentative="1">
      <w:start w:val="1"/>
      <w:numFmt w:val="bullet"/>
      <w:lvlText w:val="o"/>
      <w:lvlJc w:val="left"/>
      <w:pPr>
        <w:ind w:left="1440" w:hanging="360"/>
      </w:pPr>
      <w:rPr>
        <w:rFonts w:ascii="Courier New" w:hAnsi="Courier New" w:cs="Courier New" w:hint="default"/>
      </w:rPr>
    </w:lvl>
    <w:lvl w:ilvl="2" w:tplc="8F22887A" w:tentative="1">
      <w:start w:val="1"/>
      <w:numFmt w:val="bullet"/>
      <w:lvlText w:val=""/>
      <w:lvlJc w:val="left"/>
      <w:pPr>
        <w:ind w:left="2160" w:hanging="360"/>
      </w:pPr>
      <w:rPr>
        <w:rFonts w:ascii="Wingdings" w:hAnsi="Wingdings" w:hint="default"/>
      </w:rPr>
    </w:lvl>
    <w:lvl w:ilvl="3" w:tplc="5412AF98" w:tentative="1">
      <w:start w:val="1"/>
      <w:numFmt w:val="bullet"/>
      <w:lvlText w:val=""/>
      <w:lvlJc w:val="left"/>
      <w:pPr>
        <w:ind w:left="2880" w:hanging="360"/>
      </w:pPr>
      <w:rPr>
        <w:rFonts w:ascii="Symbol" w:hAnsi="Symbol" w:hint="default"/>
      </w:rPr>
    </w:lvl>
    <w:lvl w:ilvl="4" w:tplc="E7926B42" w:tentative="1">
      <w:start w:val="1"/>
      <w:numFmt w:val="bullet"/>
      <w:lvlText w:val="o"/>
      <w:lvlJc w:val="left"/>
      <w:pPr>
        <w:ind w:left="3600" w:hanging="360"/>
      </w:pPr>
      <w:rPr>
        <w:rFonts w:ascii="Courier New" w:hAnsi="Courier New" w:cs="Courier New" w:hint="default"/>
      </w:rPr>
    </w:lvl>
    <w:lvl w:ilvl="5" w:tplc="1C2C37F8" w:tentative="1">
      <w:start w:val="1"/>
      <w:numFmt w:val="bullet"/>
      <w:lvlText w:val=""/>
      <w:lvlJc w:val="left"/>
      <w:pPr>
        <w:ind w:left="4320" w:hanging="360"/>
      </w:pPr>
      <w:rPr>
        <w:rFonts w:ascii="Wingdings" w:hAnsi="Wingdings" w:hint="default"/>
      </w:rPr>
    </w:lvl>
    <w:lvl w:ilvl="6" w:tplc="988CB594" w:tentative="1">
      <w:start w:val="1"/>
      <w:numFmt w:val="bullet"/>
      <w:lvlText w:val=""/>
      <w:lvlJc w:val="left"/>
      <w:pPr>
        <w:ind w:left="5040" w:hanging="360"/>
      </w:pPr>
      <w:rPr>
        <w:rFonts w:ascii="Symbol" w:hAnsi="Symbol" w:hint="default"/>
      </w:rPr>
    </w:lvl>
    <w:lvl w:ilvl="7" w:tplc="7CF07FE8" w:tentative="1">
      <w:start w:val="1"/>
      <w:numFmt w:val="bullet"/>
      <w:lvlText w:val="o"/>
      <w:lvlJc w:val="left"/>
      <w:pPr>
        <w:ind w:left="5760" w:hanging="360"/>
      </w:pPr>
      <w:rPr>
        <w:rFonts w:ascii="Courier New" w:hAnsi="Courier New" w:cs="Courier New" w:hint="default"/>
      </w:rPr>
    </w:lvl>
    <w:lvl w:ilvl="8" w:tplc="73FE6EA2" w:tentative="1">
      <w:start w:val="1"/>
      <w:numFmt w:val="bullet"/>
      <w:lvlText w:val=""/>
      <w:lvlJc w:val="left"/>
      <w:pPr>
        <w:ind w:left="6480" w:hanging="360"/>
      </w:pPr>
      <w:rPr>
        <w:rFonts w:ascii="Wingdings" w:hAnsi="Wingdings" w:hint="default"/>
      </w:rPr>
    </w:lvl>
  </w:abstractNum>
  <w:num w:numId="1" w16cid:durableId="583607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23"/>
    <w:rsid w:val="0009010D"/>
    <w:rsid w:val="000A638C"/>
    <w:rsid w:val="000C4FA8"/>
    <w:rsid w:val="00222E46"/>
    <w:rsid w:val="003D6B95"/>
    <w:rsid w:val="00491C9D"/>
    <w:rsid w:val="00736261"/>
    <w:rsid w:val="009C5DA7"/>
    <w:rsid w:val="00D46E87"/>
    <w:rsid w:val="00E95D23"/>
    <w:rsid w:val="00F46B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B9ACF"/>
  <w15:chartTrackingRefBased/>
  <w15:docId w15:val="{88A07BC0-3C65-4DBB-91DA-54CC6958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5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5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5D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5D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5D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5D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5D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5D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5D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5D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5D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5D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5D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5D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5D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5D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5D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5D23"/>
    <w:rPr>
      <w:rFonts w:eastAsiaTheme="majorEastAsia" w:cstheme="majorBidi"/>
      <w:color w:val="272727" w:themeColor="text1" w:themeTint="D8"/>
    </w:rPr>
  </w:style>
  <w:style w:type="paragraph" w:styleId="Titel">
    <w:name w:val="Title"/>
    <w:basedOn w:val="Standaard"/>
    <w:next w:val="Standaard"/>
    <w:link w:val="TitelChar"/>
    <w:uiPriority w:val="10"/>
    <w:qFormat/>
    <w:rsid w:val="00E95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5D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5D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5D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5D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5D23"/>
    <w:rPr>
      <w:i/>
      <w:iCs/>
      <w:color w:val="404040" w:themeColor="text1" w:themeTint="BF"/>
    </w:rPr>
  </w:style>
  <w:style w:type="paragraph" w:styleId="Lijstalinea">
    <w:name w:val="List Paragraph"/>
    <w:basedOn w:val="Standaard"/>
    <w:uiPriority w:val="34"/>
    <w:qFormat/>
    <w:rsid w:val="00E95D23"/>
    <w:pPr>
      <w:ind w:left="720"/>
      <w:contextualSpacing/>
    </w:pPr>
  </w:style>
  <w:style w:type="character" w:styleId="Intensievebenadrukking">
    <w:name w:val="Intense Emphasis"/>
    <w:basedOn w:val="Standaardalinea-lettertype"/>
    <w:uiPriority w:val="21"/>
    <w:qFormat/>
    <w:rsid w:val="00E95D23"/>
    <w:rPr>
      <w:i/>
      <w:iCs/>
      <w:color w:val="0F4761" w:themeColor="accent1" w:themeShade="BF"/>
    </w:rPr>
  </w:style>
  <w:style w:type="paragraph" w:styleId="Duidelijkcitaat">
    <w:name w:val="Intense Quote"/>
    <w:basedOn w:val="Standaard"/>
    <w:next w:val="Standaard"/>
    <w:link w:val="DuidelijkcitaatChar"/>
    <w:uiPriority w:val="30"/>
    <w:qFormat/>
    <w:rsid w:val="00E95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5D23"/>
    <w:rPr>
      <w:i/>
      <w:iCs/>
      <w:color w:val="0F4761" w:themeColor="accent1" w:themeShade="BF"/>
    </w:rPr>
  </w:style>
  <w:style w:type="character" w:styleId="Intensieveverwijzing">
    <w:name w:val="Intense Reference"/>
    <w:basedOn w:val="Standaardalinea-lettertype"/>
    <w:uiPriority w:val="32"/>
    <w:qFormat/>
    <w:rsid w:val="00E95D23"/>
    <w:rPr>
      <w:b/>
      <w:bCs/>
      <w:smallCaps/>
      <w:color w:val="0F4761" w:themeColor="accent1" w:themeShade="BF"/>
      <w:spacing w:val="5"/>
    </w:rPr>
  </w:style>
  <w:style w:type="paragraph" w:styleId="Koptekst">
    <w:name w:val="header"/>
    <w:basedOn w:val="Standaard"/>
    <w:link w:val="KoptekstChar"/>
    <w:uiPriority w:val="99"/>
    <w:unhideWhenUsed/>
    <w:rsid w:val="00E95D2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95D23"/>
  </w:style>
  <w:style w:type="paragraph" w:styleId="Voettekst">
    <w:name w:val="footer"/>
    <w:basedOn w:val="Standaard"/>
    <w:link w:val="VoettekstChar"/>
    <w:uiPriority w:val="99"/>
    <w:unhideWhenUsed/>
    <w:rsid w:val="00E95D2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95D23"/>
  </w:style>
  <w:style w:type="paragraph" w:styleId="Geenafstand">
    <w:name w:val="No Spacing"/>
    <w:uiPriority w:val="1"/>
    <w:qFormat/>
    <w:rsid w:val="000C4F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388</ap:Words>
  <ap:Characters>2139</ap:Characters>
  <ap:DocSecurity>0</ap:DocSecurity>
  <ap:Lines>17</ap:Lines>
  <ap:Paragraphs>5</ap:Paragraphs>
  <ap:ScaleCrop>false</ap:ScaleCrop>
  <ap:LinksUpToDate>false</ap:LinksUpToDate>
  <ap:CharactersWithSpaces>2522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2026-09-29T14:04:00.0000000Z</dcterms:created>
  <dcterms:modified xsi:type="dcterms:W3CDTF">2026-09-29T14:04:00.0000000Z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