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B7598" w:rsidR="001B7598" w:rsidP="001B7598" w:rsidRDefault="003E4556" w14:paraId="7D7249AD" w14:textId="278CF459">
      <w:pPr>
        <w:spacing w:after="120" w:line="240" w:lineRule="auto"/>
        <w:rPr>
          <w:rFonts w:ascii="Calibri" w:hAnsi="Calibri" w:cs="Calibri"/>
          <w:sz w:val="22"/>
          <w:szCs w:val="22"/>
        </w:rPr>
      </w:pPr>
      <w:r w:rsidRPr="001B7598">
        <w:rPr>
          <w:rFonts w:ascii="Calibri" w:hAnsi="Calibri" w:cs="Calibri"/>
          <w:sz w:val="22"/>
          <w:szCs w:val="22"/>
        </w:rPr>
        <w:t>28</w:t>
      </w:r>
      <w:r w:rsidRPr="001B7598" w:rsidR="001B7598">
        <w:rPr>
          <w:rFonts w:ascii="Calibri" w:hAnsi="Calibri" w:cs="Calibri"/>
          <w:sz w:val="22"/>
          <w:szCs w:val="22"/>
        </w:rPr>
        <w:t xml:space="preserve"> </w:t>
      </w:r>
      <w:r w:rsidRPr="001B7598">
        <w:rPr>
          <w:rFonts w:ascii="Calibri" w:hAnsi="Calibri" w:cs="Calibri"/>
          <w:sz w:val="22"/>
          <w:szCs w:val="22"/>
        </w:rPr>
        <w:t>844</w:t>
      </w:r>
      <w:r w:rsidRPr="001B7598" w:rsidR="001B7598">
        <w:rPr>
          <w:rFonts w:ascii="Calibri" w:hAnsi="Calibri" w:cs="Calibri"/>
          <w:sz w:val="22"/>
          <w:szCs w:val="22"/>
        </w:rPr>
        <w:tab/>
      </w:r>
      <w:r w:rsidRPr="001B7598" w:rsidR="001B7598">
        <w:rPr>
          <w:rFonts w:ascii="Calibri" w:hAnsi="Calibri" w:cs="Calibri"/>
          <w:sz w:val="22"/>
          <w:szCs w:val="22"/>
        </w:rPr>
        <w:tab/>
        <w:t>Integriteitsbeleid openbaar bestuur en politie</w:t>
      </w:r>
    </w:p>
    <w:p w:rsidRPr="001B7598" w:rsidR="001B7598" w:rsidP="001B7598" w:rsidRDefault="001B7598" w14:paraId="1A4C063E" w14:textId="37C123B9">
      <w:pPr>
        <w:spacing w:after="120" w:line="240" w:lineRule="auto"/>
        <w:rPr>
          <w:rFonts w:ascii="Calibri" w:hAnsi="Calibri" w:cs="Calibri"/>
          <w:sz w:val="22"/>
          <w:szCs w:val="22"/>
        </w:rPr>
      </w:pPr>
      <w:r w:rsidRPr="001B7598">
        <w:rPr>
          <w:rFonts w:ascii="Calibri" w:hAnsi="Calibri" w:cs="Calibri"/>
          <w:sz w:val="22"/>
          <w:szCs w:val="22"/>
        </w:rPr>
        <w:t xml:space="preserve">Nr. </w:t>
      </w:r>
      <w:r w:rsidRPr="001B7598" w:rsidR="003E4556">
        <w:rPr>
          <w:rFonts w:ascii="Calibri" w:hAnsi="Calibri" w:cs="Calibri"/>
          <w:sz w:val="22"/>
          <w:szCs w:val="22"/>
        </w:rPr>
        <w:t>307</w:t>
      </w:r>
      <w:r w:rsidRPr="001B7598">
        <w:rPr>
          <w:rFonts w:ascii="Calibri" w:hAnsi="Calibri" w:cs="Calibri"/>
          <w:sz w:val="22"/>
          <w:szCs w:val="22"/>
        </w:rPr>
        <w:tab/>
      </w:r>
      <w:r>
        <w:rPr>
          <w:rFonts w:ascii="Calibri" w:hAnsi="Calibri" w:cs="Calibri"/>
          <w:sz w:val="22"/>
          <w:szCs w:val="22"/>
        </w:rPr>
        <w:tab/>
      </w:r>
      <w:r w:rsidRPr="001B7598">
        <w:rPr>
          <w:rFonts w:ascii="Calibri" w:hAnsi="Calibri" w:cs="Calibri"/>
          <w:sz w:val="22"/>
          <w:szCs w:val="22"/>
        </w:rPr>
        <w:t>Brief van de minister van Financiën</w:t>
      </w:r>
    </w:p>
    <w:p w:rsidRPr="001B7598" w:rsidR="003E4556" w:rsidP="001B7598" w:rsidRDefault="001B7598" w14:paraId="627FDC1E" w14:textId="072CBD0D">
      <w:pPr>
        <w:spacing w:after="120" w:line="240" w:lineRule="auto"/>
        <w:rPr>
          <w:rFonts w:ascii="Calibri" w:hAnsi="Calibri" w:cs="Calibri"/>
          <w:sz w:val="22"/>
          <w:szCs w:val="22"/>
        </w:rPr>
      </w:pPr>
      <w:r w:rsidRPr="001B7598">
        <w:rPr>
          <w:rFonts w:ascii="Calibri" w:hAnsi="Calibri" w:cs="Calibri"/>
          <w:sz w:val="22"/>
          <w:szCs w:val="22"/>
        </w:rPr>
        <w:t>Aan de Voorzitter van de Tweede Kamer der Staten-Generaal</w:t>
      </w:r>
    </w:p>
    <w:p w:rsidRPr="001B7598" w:rsidR="001B7598" w:rsidP="001B7598" w:rsidRDefault="001B7598" w14:paraId="481EAFED" w14:textId="0D9D8E19">
      <w:pPr>
        <w:spacing w:after="120" w:line="240" w:lineRule="auto"/>
        <w:rPr>
          <w:rFonts w:ascii="Calibri" w:hAnsi="Calibri" w:cs="Calibri"/>
          <w:sz w:val="22"/>
          <w:szCs w:val="22"/>
        </w:rPr>
      </w:pPr>
      <w:r w:rsidRPr="001B7598">
        <w:rPr>
          <w:rFonts w:ascii="Calibri" w:hAnsi="Calibri" w:cs="Calibri"/>
          <w:sz w:val="22"/>
          <w:szCs w:val="22"/>
        </w:rPr>
        <w:t>Den Haag, 11 september 2026</w:t>
      </w:r>
    </w:p>
    <w:p w:rsidRPr="001B7598" w:rsidR="001B7598" w:rsidP="001B7598" w:rsidRDefault="001B7598" w14:paraId="53EB9AA2" w14:textId="77777777">
      <w:pPr>
        <w:spacing w:after="0" w:line="240" w:lineRule="auto"/>
        <w:rPr>
          <w:rFonts w:ascii="Calibri" w:hAnsi="Calibri" w:cs="Calibri"/>
          <w:sz w:val="22"/>
          <w:szCs w:val="22"/>
        </w:rPr>
      </w:pPr>
    </w:p>
    <w:p w:rsidRPr="001B7598" w:rsidR="0048328C" w:rsidP="001B7598" w:rsidRDefault="0048328C" w14:paraId="10D89B42" w14:textId="5D7166C1">
      <w:pPr>
        <w:spacing w:after="0" w:line="240" w:lineRule="auto"/>
        <w:rPr>
          <w:rFonts w:ascii="Calibri" w:hAnsi="Calibri" w:cs="Calibri"/>
          <w:sz w:val="22"/>
          <w:szCs w:val="22"/>
        </w:rPr>
      </w:pPr>
      <w:r w:rsidRPr="001B7598">
        <w:rPr>
          <w:rFonts w:ascii="Calibri" w:hAnsi="Calibri" w:cs="Calibri"/>
          <w:sz w:val="22"/>
          <w:szCs w:val="22"/>
        </w:rPr>
        <w:t>Hierbij bied ik u, mede namens de staatssecretarissen van Financiën, het jaarverslag integriteit 2025 van het ministerie van Financiën aan samen met het jaarverslag 2025 van de Commissie sociale veiligheid en integriteit Financiën (CiF).</w:t>
      </w:r>
    </w:p>
    <w:p w:rsidRPr="001B7598" w:rsidR="0048328C" w:rsidP="001B7598" w:rsidRDefault="0048328C" w14:paraId="60C8FCB4" w14:textId="77777777">
      <w:pPr>
        <w:spacing w:after="0" w:line="240" w:lineRule="auto"/>
        <w:rPr>
          <w:rFonts w:ascii="Calibri" w:hAnsi="Calibri" w:cs="Calibri"/>
          <w:sz w:val="22"/>
          <w:szCs w:val="22"/>
        </w:rPr>
      </w:pPr>
    </w:p>
    <w:p w:rsidRPr="001B7598" w:rsidR="0048328C" w:rsidP="001B7598" w:rsidRDefault="0048328C" w14:paraId="19937B68" w14:textId="77777777">
      <w:pPr>
        <w:spacing w:after="0" w:line="240" w:lineRule="auto"/>
        <w:rPr>
          <w:rFonts w:ascii="Calibri" w:hAnsi="Calibri" w:cs="Calibri"/>
          <w:sz w:val="22"/>
          <w:szCs w:val="22"/>
        </w:rPr>
      </w:pPr>
      <w:r w:rsidRPr="001B7598">
        <w:rPr>
          <w:rFonts w:ascii="Calibri" w:hAnsi="Calibri" w:cs="Calibri"/>
          <w:sz w:val="22"/>
          <w:szCs w:val="22"/>
        </w:rPr>
        <w:t xml:space="preserve">Het ministerie van Financiën beheert het belastinggeld van burgers en bedrijven zodat het zorgvuldig en in het belang van de samenleving besteed wordt. De manier waarop het ministerie haar werk doet, is bepalend voor het vertrouwen dat burgers en bedrijven hebben in het ministerie en in de overheid als geheel. Wij geloven dat een integere en inclusieve werkomgeving onmisbaar is voor het zorgvuldig uitvoeren van onze maatschappelijke taken en voor het welzijn van onze medewerkers. </w:t>
      </w:r>
    </w:p>
    <w:p w:rsidRPr="001B7598" w:rsidR="0048328C" w:rsidP="001B7598" w:rsidRDefault="0048328C" w14:paraId="49F1FB7B" w14:textId="77777777">
      <w:pPr>
        <w:spacing w:after="0" w:line="240" w:lineRule="auto"/>
        <w:rPr>
          <w:rFonts w:ascii="Calibri" w:hAnsi="Calibri" w:cs="Calibri"/>
          <w:sz w:val="22"/>
          <w:szCs w:val="22"/>
        </w:rPr>
      </w:pPr>
    </w:p>
    <w:p w:rsidRPr="001B7598" w:rsidR="0048328C" w:rsidP="001B7598" w:rsidRDefault="0048328C" w14:paraId="63496816" w14:textId="77777777">
      <w:pPr>
        <w:spacing w:after="0" w:line="240" w:lineRule="auto"/>
        <w:rPr>
          <w:rFonts w:ascii="Calibri" w:hAnsi="Calibri" w:cs="Calibri"/>
          <w:sz w:val="22"/>
          <w:szCs w:val="22"/>
        </w:rPr>
      </w:pPr>
      <w:r w:rsidRPr="001B7598">
        <w:rPr>
          <w:rFonts w:ascii="Calibri" w:hAnsi="Calibri" w:cs="Calibri"/>
          <w:sz w:val="22"/>
          <w:szCs w:val="22"/>
        </w:rPr>
        <w:t>Het ministerie van Financiën wil een veilige, integere, inclusieve en toegankelijke werkomgeving zijn met divers samengestelde teams, waar alle medewerkers gelijkwaardig en volwaardig behandeld worden, vrij van discriminatie en racisme en andere ongewenste omgangsvormen. We vinden het belangrijk dat er respect is voor elk individu, dilemma’s en (on)gewenste gedragingen bespreekbaar zijn, en dat we</w:t>
      </w:r>
      <w:r w:rsidRPr="001B7598">
        <w:rPr>
          <w:rFonts w:ascii="Calibri" w:hAnsi="Calibri" w:cs="Calibri"/>
          <w:color w:val="1A1A18"/>
          <w:sz w:val="22"/>
          <w:szCs w:val="22"/>
        </w:rPr>
        <w:t xml:space="preserve"> leren van fouten</w:t>
      </w:r>
      <w:r w:rsidRPr="001B7598">
        <w:rPr>
          <w:rFonts w:ascii="Calibri" w:hAnsi="Calibri" w:cs="Calibri"/>
          <w:sz w:val="22"/>
          <w:szCs w:val="22"/>
        </w:rPr>
        <w:t>. Hier werken wij voortdurend aan.</w:t>
      </w:r>
      <w:r w:rsidRPr="001B7598">
        <w:rPr>
          <w:rFonts w:ascii="Calibri" w:hAnsi="Calibri" w:cs="Calibri"/>
          <w:i/>
          <w:iCs/>
          <w:sz w:val="22"/>
          <w:szCs w:val="22"/>
        </w:rPr>
        <w:t xml:space="preserve"> </w:t>
      </w:r>
      <w:r w:rsidRPr="001B7598">
        <w:rPr>
          <w:rFonts w:ascii="Calibri" w:hAnsi="Calibri" w:cs="Calibri"/>
          <w:sz w:val="22"/>
          <w:szCs w:val="22"/>
        </w:rPr>
        <w:t>We vergroten het bewustzijn van medewerkers, zorgen voor heldere procedures en zien erop toe dat medewerkers hiernaar handelen.</w:t>
      </w:r>
    </w:p>
    <w:p w:rsidRPr="001B7598" w:rsidR="0048328C" w:rsidP="001B7598" w:rsidRDefault="0048328C" w14:paraId="122AFBFF" w14:textId="77777777">
      <w:pPr>
        <w:spacing w:after="0" w:line="240" w:lineRule="auto"/>
        <w:rPr>
          <w:rFonts w:ascii="Calibri" w:hAnsi="Calibri" w:cs="Calibri"/>
          <w:sz w:val="22"/>
          <w:szCs w:val="22"/>
        </w:rPr>
      </w:pPr>
    </w:p>
    <w:p w:rsidRPr="001B7598" w:rsidR="0048328C" w:rsidP="001B7598" w:rsidRDefault="0048328C" w14:paraId="16121D9C" w14:textId="77777777">
      <w:pPr>
        <w:spacing w:after="0" w:line="240" w:lineRule="auto"/>
        <w:rPr>
          <w:rFonts w:ascii="Calibri" w:hAnsi="Calibri" w:cs="Calibri"/>
          <w:sz w:val="22"/>
          <w:szCs w:val="22"/>
        </w:rPr>
      </w:pPr>
      <w:r w:rsidRPr="001B7598">
        <w:rPr>
          <w:rFonts w:ascii="Calibri" w:hAnsi="Calibri" w:cs="Calibri"/>
          <w:sz w:val="22"/>
          <w:szCs w:val="22"/>
        </w:rPr>
        <w:t>In het jaarverslag integriteit leest u op welke wijze het ministerie van Financiën in 2025 invulling heeft gegeven aan haar integriteitsbeleid. Het verslag bevat onder andere een overzicht van (bewustwordings)activiteiten, gemelde en aangetoonde integriteitsschendingen, geanonimiseerde casuïstiek, afgedane klachten en het jaarverslag van de vertrouwenspersonen.</w:t>
      </w:r>
    </w:p>
    <w:p w:rsidRPr="001B7598" w:rsidR="0048328C" w:rsidP="001B7598" w:rsidRDefault="0048328C" w14:paraId="5006B772" w14:textId="77777777">
      <w:pPr>
        <w:spacing w:after="0" w:line="240" w:lineRule="auto"/>
        <w:rPr>
          <w:rFonts w:ascii="Calibri" w:hAnsi="Calibri" w:cs="Calibri"/>
          <w:sz w:val="22"/>
          <w:szCs w:val="22"/>
        </w:rPr>
      </w:pPr>
    </w:p>
    <w:p w:rsidRPr="001B7598" w:rsidR="0048328C" w:rsidP="001B7598" w:rsidRDefault="0048328C" w14:paraId="2CB87F16" w14:textId="77777777">
      <w:pPr>
        <w:spacing w:after="0" w:line="240" w:lineRule="auto"/>
        <w:rPr>
          <w:rFonts w:ascii="Calibri" w:hAnsi="Calibri" w:cs="Calibri"/>
          <w:sz w:val="22"/>
          <w:szCs w:val="22"/>
        </w:rPr>
      </w:pPr>
      <w:r w:rsidRPr="001B7598">
        <w:rPr>
          <w:rFonts w:ascii="Calibri" w:hAnsi="Calibri" w:cs="Calibri"/>
          <w:sz w:val="22"/>
          <w:szCs w:val="22"/>
        </w:rPr>
        <w:t xml:space="preserve">De CiF is een onafhankelijke en externe commissie waar door medewerkers en oud-medewerkers van het ministerie van Financiën </w:t>
      </w:r>
      <w:r w:rsidRPr="001B7598">
        <w:rPr>
          <w:rFonts w:ascii="Calibri" w:hAnsi="Calibri" w:cs="Calibri"/>
          <w:color w:val="1A1A18"/>
          <w:sz w:val="22"/>
          <w:szCs w:val="22"/>
        </w:rPr>
        <w:t>meldingen kunnen worden ingediend over integriteit en sociale veiligheid</w:t>
      </w:r>
      <w:r w:rsidRPr="001B7598">
        <w:rPr>
          <w:rFonts w:ascii="Calibri" w:hAnsi="Calibri" w:cs="Calibri"/>
          <w:sz w:val="22"/>
          <w:szCs w:val="22"/>
        </w:rPr>
        <w:t xml:space="preserve">. In het jaarverslag geeft de commissie een overzicht van haar werkzaamheden en de ontvangen meldingen in 2025. </w:t>
      </w:r>
    </w:p>
    <w:p w:rsidRPr="001B7598" w:rsidR="0048328C" w:rsidP="001B7598" w:rsidRDefault="0048328C" w14:paraId="3CF02D55" w14:textId="77777777">
      <w:pPr>
        <w:spacing w:after="0" w:line="240" w:lineRule="auto"/>
        <w:rPr>
          <w:rFonts w:ascii="Calibri" w:hAnsi="Calibri" w:cs="Calibri"/>
          <w:sz w:val="22"/>
          <w:szCs w:val="22"/>
        </w:rPr>
      </w:pPr>
    </w:p>
    <w:p w:rsidRPr="001B7598" w:rsidR="0048328C" w:rsidP="001B7598" w:rsidRDefault="0048328C" w14:paraId="6507F483" w14:textId="77777777">
      <w:pPr>
        <w:spacing w:after="0" w:line="240" w:lineRule="auto"/>
        <w:rPr>
          <w:rFonts w:ascii="Calibri" w:hAnsi="Calibri" w:cs="Calibri"/>
          <w:sz w:val="22"/>
          <w:szCs w:val="22"/>
        </w:rPr>
      </w:pPr>
      <w:r w:rsidRPr="001B7598">
        <w:rPr>
          <w:rFonts w:ascii="Calibri" w:hAnsi="Calibri" w:cs="Calibri"/>
          <w:sz w:val="22"/>
          <w:szCs w:val="22"/>
        </w:rPr>
        <w:t xml:space="preserve">De in de verslagen genoemde aanbevelingen, verbeterpunten en beschouwingen krijgen opvolging binnen de bestaande activiteiten en werkprocessen. Via de reguliere voortgangsrapportages wordt u geïnformeerd over de opvolging hiervan. </w:t>
      </w:r>
    </w:p>
    <w:p w:rsidRPr="001B7598" w:rsidR="001B7598" w:rsidP="001B7598" w:rsidRDefault="001B7598" w14:paraId="401F1A7D" w14:textId="77777777">
      <w:pPr>
        <w:pStyle w:val="StandaardSlotzin"/>
        <w:spacing w:before="0" w:line="240" w:lineRule="auto"/>
        <w:rPr>
          <w:rFonts w:ascii="Calibri" w:hAnsi="Calibri" w:cs="Calibri"/>
          <w:sz w:val="22"/>
          <w:szCs w:val="22"/>
        </w:rPr>
      </w:pPr>
    </w:p>
    <w:p w:rsidRPr="001B7598" w:rsidR="001B7598" w:rsidP="001B7598" w:rsidRDefault="001B7598" w14:paraId="0427F7D0" w14:textId="51AA2E4C">
      <w:pPr>
        <w:spacing w:after="0" w:line="240" w:lineRule="auto"/>
        <w:rPr>
          <w:rFonts w:ascii="Calibri" w:hAnsi="Calibri" w:cs="Calibri"/>
          <w:sz w:val="22"/>
          <w:szCs w:val="22"/>
        </w:rPr>
      </w:pPr>
      <w:r w:rsidRPr="001B7598">
        <w:rPr>
          <w:rFonts w:ascii="Calibri" w:hAnsi="Calibri" w:cs="Calibri"/>
          <w:sz w:val="22"/>
          <w:szCs w:val="22"/>
        </w:rPr>
        <w:t>De minister van Financiën,</w:t>
      </w:r>
    </w:p>
    <w:p w:rsidRPr="001B7598" w:rsidR="0048328C" w:rsidP="001B7598" w:rsidRDefault="001B7598" w14:paraId="7D3C2F3C" w14:textId="386F4E87">
      <w:pPr>
        <w:pStyle w:val="StandaardSlotzin"/>
        <w:spacing w:before="0" w:line="240" w:lineRule="auto"/>
        <w:rPr>
          <w:rFonts w:ascii="Calibri" w:hAnsi="Calibri" w:cs="Calibri"/>
          <w:sz w:val="22"/>
          <w:szCs w:val="22"/>
        </w:rPr>
      </w:pPr>
      <w:r w:rsidRPr="001B7598">
        <w:rPr>
          <w:rFonts w:ascii="Calibri" w:hAnsi="Calibri" w:cs="Calibri"/>
          <w:sz w:val="22"/>
          <w:szCs w:val="22"/>
        </w:rPr>
        <w:t>E. Heinen</w:t>
      </w:r>
    </w:p>
    <w:p w:rsidRPr="001B7598" w:rsidR="001B7598" w:rsidP="001B7598" w:rsidRDefault="001B7598" w14:paraId="0AE36BC5" w14:textId="77777777">
      <w:pPr>
        <w:spacing w:after="0" w:line="240" w:lineRule="auto"/>
        <w:rPr>
          <w:rFonts w:ascii="Calibri" w:hAnsi="Calibri" w:cs="Calibri"/>
          <w:sz w:val="22"/>
          <w:szCs w:val="22"/>
          <w:lang w:eastAsia="nl-NL"/>
        </w:rPr>
      </w:pPr>
    </w:p>
    <w:p w:rsidRPr="001B7598" w:rsidR="001B7598" w:rsidP="001B7598" w:rsidRDefault="001B7598" w14:paraId="1807C863" w14:textId="77777777">
      <w:pPr>
        <w:spacing w:after="0" w:line="240" w:lineRule="auto"/>
        <w:rPr>
          <w:rFonts w:ascii="Calibri" w:hAnsi="Calibri" w:cs="Calibri"/>
          <w:sz w:val="22"/>
          <w:szCs w:val="22"/>
        </w:rPr>
      </w:pPr>
    </w:p>
    <w:sectPr w:rsidRPr="001B7598" w:rsidR="001B7598">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CE482" w14:textId="77777777" w:rsidR="009B057F" w:rsidRDefault="009B057F" w:rsidP="0048328C">
      <w:pPr>
        <w:spacing w:after="0" w:line="240" w:lineRule="auto"/>
      </w:pPr>
      <w:r>
        <w:separator/>
      </w:r>
    </w:p>
  </w:endnote>
  <w:endnote w:type="continuationSeparator" w:id="0">
    <w:p w14:paraId="78EEE16C" w14:textId="77777777" w:rsidR="009B057F" w:rsidRDefault="009B057F" w:rsidP="004832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Times New Roman"/>
    <w:charset w:val="00"/>
    <w:family w:val="swiss"/>
    <w:pitch w:val="variable"/>
    <w:sig w:usb0="E7002EFF" w:usb1="D200FDFF" w:usb2="0A042029" w:usb3="00000000" w:csb0="800001FF" w:csb1="00000000"/>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B70B5" w14:textId="77777777" w:rsidR="009B057F" w:rsidRDefault="009B057F" w:rsidP="0048328C">
      <w:pPr>
        <w:spacing w:after="0" w:line="240" w:lineRule="auto"/>
      </w:pPr>
      <w:r>
        <w:separator/>
      </w:r>
    </w:p>
  </w:footnote>
  <w:footnote w:type="continuationSeparator" w:id="0">
    <w:p w14:paraId="435C7E3D" w14:textId="77777777" w:rsidR="009B057F" w:rsidRDefault="009B057F" w:rsidP="0048328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28C"/>
    <w:rsid w:val="001B7598"/>
    <w:rsid w:val="002C2019"/>
    <w:rsid w:val="002F2121"/>
    <w:rsid w:val="0034465D"/>
    <w:rsid w:val="003E4556"/>
    <w:rsid w:val="0048328C"/>
    <w:rsid w:val="007231C7"/>
    <w:rsid w:val="00932411"/>
    <w:rsid w:val="009B057F"/>
    <w:rsid w:val="00AE2BE9"/>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C08F0"/>
  <w15:chartTrackingRefBased/>
  <w15:docId w15:val="{61B9A564-48C9-46D1-9A52-067628CF7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832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832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8328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8328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8328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8328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8328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8328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8328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8328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8328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8328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8328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8328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8328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8328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8328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8328C"/>
    <w:rPr>
      <w:rFonts w:eastAsiaTheme="majorEastAsia" w:cstheme="majorBidi"/>
      <w:color w:val="272727" w:themeColor="text1" w:themeTint="D8"/>
    </w:rPr>
  </w:style>
  <w:style w:type="paragraph" w:styleId="Titel">
    <w:name w:val="Title"/>
    <w:basedOn w:val="Standaard"/>
    <w:next w:val="Standaard"/>
    <w:link w:val="TitelChar"/>
    <w:uiPriority w:val="10"/>
    <w:qFormat/>
    <w:rsid w:val="004832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8328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8328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8328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8328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8328C"/>
    <w:rPr>
      <w:i/>
      <w:iCs/>
      <w:color w:val="404040" w:themeColor="text1" w:themeTint="BF"/>
    </w:rPr>
  </w:style>
  <w:style w:type="paragraph" w:styleId="Lijstalinea">
    <w:name w:val="List Paragraph"/>
    <w:basedOn w:val="Standaard"/>
    <w:uiPriority w:val="34"/>
    <w:qFormat/>
    <w:rsid w:val="0048328C"/>
    <w:pPr>
      <w:ind w:left="720"/>
      <w:contextualSpacing/>
    </w:pPr>
  </w:style>
  <w:style w:type="character" w:styleId="Intensievebenadrukking">
    <w:name w:val="Intense Emphasis"/>
    <w:basedOn w:val="Standaardalinea-lettertype"/>
    <w:uiPriority w:val="21"/>
    <w:qFormat/>
    <w:rsid w:val="0048328C"/>
    <w:rPr>
      <w:i/>
      <w:iCs/>
      <w:color w:val="0F4761" w:themeColor="accent1" w:themeShade="BF"/>
    </w:rPr>
  </w:style>
  <w:style w:type="paragraph" w:styleId="Duidelijkcitaat">
    <w:name w:val="Intense Quote"/>
    <w:basedOn w:val="Standaard"/>
    <w:next w:val="Standaard"/>
    <w:link w:val="DuidelijkcitaatChar"/>
    <w:uiPriority w:val="30"/>
    <w:qFormat/>
    <w:rsid w:val="004832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8328C"/>
    <w:rPr>
      <w:i/>
      <w:iCs/>
      <w:color w:val="0F4761" w:themeColor="accent1" w:themeShade="BF"/>
    </w:rPr>
  </w:style>
  <w:style w:type="character" w:styleId="Intensieveverwijzing">
    <w:name w:val="Intense Reference"/>
    <w:basedOn w:val="Standaardalinea-lettertype"/>
    <w:uiPriority w:val="32"/>
    <w:qFormat/>
    <w:rsid w:val="0048328C"/>
    <w:rPr>
      <w:b/>
      <w:bCs/>
      <w:smallCaps/>
      <w:color w:val="0F4761" w:themeColor="accent1" w:themeShade="BF"/>
      <w:spacing w:val="5"/>
    </w:rPr>
  </w:style>
  <w:style w:type="paragraph" w:customStyle="1" w:styleId="StandaardSlotzin">
    <w:name w:val="Standaard_Slotzin"/>
    <w:basedOn w:val="Standaard"/>
    <w:next w:val="Standaard"/>
    <w:rsid w:val="0048328C"/>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table" w:customStyle="1" w:styleId="Tabelzonderranden">
    <w:name w:val="Tabel zonder randen"/>
    <w:rsid w:val="0048328C"/>
    <w:pPr>
      <w:autoSpaceDN w:val="0"/>
      <w:spacing w:after="0" w:line="240" w:lineRule="auto"/>
      <w:textAlignment w:val="baseline"/>
    </w:pPr>
    <w:rPr>
      <w:rFonts w:ascii="Verdana" w:eastAsia="DejaVu Sans" w:hAnsi="Verdana" w:cs="Lohit Hindi"/>
      <w:color w:val="000000"/>
      <w:kern w:val="0"/>
      <w:lang w:eastAsia="nl-NL"/>
      <w14:ligatures w14:val="none"/>
    </w:rPr>
    <w:tblPr>
      <w:tblCellMar>
        <w:top w:w="0" w:type="dxa"/>
        <w:left w:w="0" w:type="dxa"/>
        <w:bottom w:w="0" w:type="dxa"/>
        <w:right w:w="0" w:type="dxa"/>
      </w:tblCellMar>
    </w:tblPr>
  </w:style>
  <w:style w:type="paragraph" w:customStyle="1" w:styleId="Verdana7">
    <w:name w:val="Verdana 7"/>
    <w:basedOn w:val="Standaard"/>
    <w:next w:val="Standaard"/>
    <w:rsid w:val="0048328C"/>
    <w:pPr>
      <w:autoSpaceDN w:val="0"/>
      <w:spacing w:after="0" w:line="140" w:lineRule="atLeast"/>
      <w:textAlignment w:val="baseline"/>
    </w:pPr>
    <w:rPr>
      <w:rFonts w:ascii="Verdana" w:eastAsia="DejaVu Sans" w:hAnsi="Verdana" w:cs="Lohit Hindi"/>
      <w:color w:val="000000"/>
      <w:kern w:val="0"/>
      <w:sz w:val="14"/>
      <w:szCs w:val="14"/>
      <w:lang w:eastAsia="nl-NL"/>
      <w14:ligatures w14:val="none"/>
    </w:rPr>
  </w:style>
  <w:style w:type="paragraph" w:customStyle="1" w:styleId="WitregelW1bodytekst">
    <w:name w:val="Witregel W1 (bodytekst)"/>
    <w:basedOn w:val="Standaard"/>
    <w:next w:val="Standaard"/>
    <w:rsid w:val="0048328C"/>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Koptekst">
    <w:name w:val="header"/>
    <w:basedOn w:val="Standaard"/>
    <w:link w:val="KoptekstChar"/>
    <w:uiPriority w:val="99"/>
    <w:unhideWhenUsed/>
    <w:rsid w:val="0048328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8328C"/>
  </w:style>
  <w:style w:type="paragraph" w:styleId="Voettekst">
    <w:name w:val="footer"/>
    <w:basedOn w:val="Standaard"/>
    <w:link w:val="VoettekstChar"/>
    <w:unhideWhenUsed/>
    <w:rsid w:val="0048328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832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375</ap:Words>
  <ap:Characters>2066</ap:Characters>
  <ap:DocSecurity>0</ap:DocSecurity>
  <ap:Lines>17</ap:Lines>
  <ap:Paragraphs>4</ap:Paragraphs>
  <ap:ScaleCrop>false</ap:ScaleCrop>
  <ap:LinksUpToDate>false</ap:LinksUpToDate>
  <ap:CharactersWithSpaces>2437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2026-09-28T14:03:00.0000000Z</dcterms:created>
  <dcterms:modified xsi:type="dcterms:W3CDTF">2026-09-28T14:03:00.0000000Z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