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Pr="00C916E1" w:rsidR="004330ED" w:rsidTr="00EA1CE4" w14:paraId="0C3519AE" w14:textId="77777777">
        <w:tc>
          <w:tcPr>
            <w:tcW w:w="6379" w:type="dxa"/>
            <w:gridSpan w:val="2"/>
            <w:tcBorders>
              <w:top w:val="nil"/>
              <w:left w:val="nil"/>
              <w:bottom w:val="nil"/>
              <w:right w:val="nil"/>
            </w:tcBorders>
            <w:vAlign w:val="center"/>
          </w:tcPr>
          <w:p w:rsidRPr="00C916E1" w:rsidR="004330ED" w:rsidP="00EA1CE4" w:rsidRDefault="004330ED" w14:paraId="7342A5AD" w14:textId="77777777">
            <w:pPr>
              <w:pStyle w:val="Amendement"/>
              <w:tabs>
                <w:tab w:val="clear" w:pos="3310"/>
                <w:tab w:val="clear" w:pos="3600"/>
              </w:tabs>
              <w:rPr>
                <w:rFonts w:ascii="Times New Roman" w:hAnsi="Times New Roman"/>
                <w:spacing w:val="40"/>
                <w:sz w:val="22"/>
              </w:rPr>
            </w:pPr>
            <w:r w:rsidRPr="00C916E1">
              <w:rPr>
                <w:rFonts w:ascii="Times New Roman" w:hAnsi="Times New Roman"/>
                <w:spacing w:val="40"/>
                <w:sz w:val="30"/>
              </w:rPr>
              <w:t>T</w:t>
            </w:r>
            <w:r w:rsidRPr="00C916E1" w:rsidR="0021777F">
              <w:rPr>
                <w:rFonts w:ascii="Times New Roman" w:hAnsi="Times New Roman"/>
                <w:spacing w:val="40"/>
                <w:sz w:val="22"/>
              </w:rPr>
              <w:t>WEEDE</w:t>
            </w:r>
            <w:r w:rsidRPr="00C916E1">
              <w:rPr>
                <w:rFonts w:ascii="Times New Roman" w:hAnsi="Times New Roman"/>
                <w:spacing w:val="40"/>
                <w:sz w:val="22"/>
              </w:rPr>
              <w:t xml:space="preserve"> </w:t>
            </w:r>
            <w:r w:rsidRPr="00C916E1">
              <w:rPr>
                <w:rFonts w:ascii="Times New Roman" w:hAnsi="Times New Roman"/>
                <w:spacing w:val="40"/>
                <w:sz w:val="30"/>
              </w:rPr>
              <w:t>K</w:t>
            </w:r>
            <w:r w:rsidRPr="00C916E1" w:rsidR="0021777F">
              <w:rPr>
                <w:rFonts w:ascii="Times New Roman" w:hAnsi="Times New Roman"/>
                <w:spacing w:val="40"/>
                <w:sz w:val="22"/>
              </w:rPr>
              <w:t xml:space="preserve">AMER </w:t>
            </w:r>
            <w:r w:rsidRPr="00C916E1">
              <w:rPr>
                <w:rFonts w:ascii="Times New Roman" w:hAnsi="Times New Roman"/>
                <w:spacing w:val="40"/>
                <w:sz w:val="22"/>
              </w:rPr>
              <w:t>DER</w:t>
            </w:r>
            <w:r w:rsidRPr="00C916E1">
              <w:rPr>
                <w:rFonts w:ascii="Times New Roman" w:hAnsi="Times New Roman"/>
                <w:spacing w:val="40"/>
                <w:sz w:val="30"/>
              </w:rPr>
              <w:t xml:space="preserve"> S</w:t>
            </w:r>
            <w:r w:rsidRPr="00C916E1">
              <w:rPr>
                <w:rFonts w:ascii="Times New Roman" w:hAnsi="Times New Roman"/>
                <w:spacing w:val="40"/>
                <w:sz w:val="22"/>
              </w:rPr>
              <w:t>TATEN-</w:t>
            </w:r>
            <w:r w:rsidRPr="00C916E1">
              <w:rPr>
                <w:rFonts w:ascii="Times New Roman" w:hAnsi="Times New Roman"/>
                <w:spacing w:val="40"/>
                <w:sz w:val="30"/>
              </w:rPr>
              <w:t>G</w:t>
            </w:r>
            <w:r w:rsidRPr="00C916E1">
              <w:rPr>
                <w:rFonts w:ascii="Times New Roman" w:hAnsi="Times New Roman"/>
                <w:spacing w:val="40"/>
                <w:sz w:val="22"/>
              </w:rPr>
              <w:t>ENERAAL</w:t>
            </w:r>
          </w:p>
        </w:tc>
        <w:tc>
          <w:tcPr>
            <w:tcW w:w="3969" w:type="dxa"/>
            <w:tcBorders>
              <w:top w:val="nil"/>
              <w:left w:val="nil"/>
              <w:bottom w:val="nil"/>
              <w:right w:val="nil"/>
            </w:tcBorders>
          </w:tcPr>
          <w:p w:rsidRPr="00C916E1" w:rsidR="004330ED" w:rsidP="006E0971" w:rsidRDefault="004330ED" w14:paraId="5EDAD548" w14:textId="77777777">
            <w:pPr>
              <w:pStyle w:val="Amendement"/>
              <w:tabs>
                <w:tab w:val="clear" w:pos="3310"/>
                <w:tab w:val="clear" w:pos="3600"/>
              </w:tabs>
              <w:ind w:left="-70"/>
              <w:jc w:val="right"/>
              <w:rPr>
                <w:rFonts w:ascii="Times New Roman" w:hAnsi="Times New Roman"/>
                <w:spacing w:val="40"/>
                <w:sz w:val="22"/>
              </w:rPr>
            </w:pPr>
            <w:r w:rsidRPr="00C916E1">
              <w:rPr>
                <w:rFonts w:ascii="Times New Roman" w:hAnsi="Times New Roman"/>
                <w:sz w:val="88"/>
              </w:rPr>
              <w:t>2</w:t>
            </w:r>
          </w:p>
        </w:tc>
      </w:tr>
      <w:tr w:rsidRPr="00C916E1" w:rsidR="004330ED" w:rsidTr="00EA1CE4" w14:paraId="2950E5EA" w14:textId="77777777">
        <w:trPr>
          <w:cantSplit/>
        </w:trPr>
        <w:tc>
          <w:tcPr>
            <w:tcW w:w="10348" w:type="dxa"/>
            <w:gridSpan w:val="3"/>
            <w:tcBorders>
              <w:top w:val="single" w:color="auto" w:sz="4" w:space="0"/>
              <w:left w:val="nil"/>
              <w:bottom w:val="nil"/>
              <w:right w:val="nil"/>
            </w:tcBorders>
          </w:tcPr>
          <w:p w:rsidRPr="00C916E1" w:rsidR="004330ED" w:rsidP="004A1E29" w:rsidRDefault="004330ED" w14:paraId="6C26D89D" w14:textId="77777777">
            <w:pPr>
              <w:pStyle w:val="Amendement"/>
              <w:tabs>
                <w:tab w:val="clear" w:pos="3310"/>
                <w:tab w:val="clear" w:pos="3600"/>
              </w:tabs>
              <w:rPr>
                <w:rFonts w:ascii="Times New Roman" w:hAnsi="Times New Roman"/>
              </w:rPr>
            </w:pPr>
            <w:r w:rsidRPr="00C916E1">
              <w:rPr>
                <w:rFonts w:ascii="Times New Roman" w:hAnsi="Times New Roman"/>
                <w:b w:val="0"/>
              </w:rPr>
              <w:t xml:space="preserve">Vergaderjaar </w:t>
            </w:r>
            <w:r w:rsidRPr="00C916E1" w:rsidR="00E908D7">
              <w:rPr>
                <w:rFonts w:ascii="Times New Roman" w:hAnsi="Times New Roman"/>
                <w:b w:val="0"/>
              </w:rPr>
              <w:t>202</w:t>
            </w:r>
            <w:r w:rsidRPr="00C916E1" w:rsidR="00413B00">
              <w:rPr>
                <w:rFonts w:ascii="Times New Roman" w:hAnsi="Times New Roman"/>
                <w:b w:val="0"/>
              </w:rPr>
              <w:t>5</w:t>
            </w:r>
            <w:r w:rsidRPr="00C916E1" w:rsidR="00E908D7">
              <w:rPr>
                <w:rFonts w:ascii="Times New Roman" w:hAnsi="Times New Roman"/>
                <w:b w:val="0"/>
              </w:rPr>
              <w:t>-202</w:t>
            </w:r>
            <w:r w:rsidRPr="00C916E1" w:rsidR="00413B00">
              <w:rPr>
                <w:rFonts w:ascii="Times New Roman" w:hAnsi="Times New Roman"/>
                <w:b w:val="0"/>
              </w:rPr>
              <w:t>6</w:t>
            </w:r>
          </w:p>
        </w:tc>
      </w:tr>
      <w:tr w:rsidRPr="00C916E1" w:rsidR="004330ED" w:rsidTr="00EA1CE4" w14:paraId="196B0D99" w14:textId="77777777">
        <w:trPr>
          <w:cantSplit/>
        </w:trPr>
        <w:tc>
          <w:tcPr>
            <w:tcW w:w="10348" w:type="dxa"/>
            <w:gridSpan w:val="3"/>
            <w:tcBorders>
              <w:top w:val="nil"/>
              <w:left w:val="nil"/>
              <w:bottom w:val="nil"/>
              <w:right w:val="nil"/>
            </w:tcBorders>
          </w:tcPr>
          <w:p w:rsidRPr="00C916E1" w:rsidR="004330ED" w:rsidP="00BF623B" w:rsidRDefault="004330ED" w14:paraId="1F91049F" w14:textId="77777777">
            <w:pPr>
              <w:pStyle w:val="Amendement"/>
              <w:tabs>
                <w:tab w:val="clear" w:pos="3310"/>
                <w:tab w:val="clear" w:pos="3600"/>
              </w:tabs>
              <w:rPr>
                <w:rFonts w:ascii="Times New Roman" w:hAnsi="Times New Roman"/>
                <w:b w:val="0"/>
              </w:rPr>
            </w:pPr>
          </w:p>
        </w:tc>
      </w:tr>
      <w:tr w:rsidRPr="00C916E1" w:rsidR="004330ED" w:rsidTr="00EA1CE4" w14:paraId="73362FFA" w14:textId="77777777">
        <w:trPr>
          <w:cantSplit/>
        </w:trPr>
        <w:tc>
          <w:tcPr>
            <w:tcW w:w="10348" w:type="dxa"/>
            <w:gridSpan w:val="3"/>
            <w:tcBorders>
              <w:top w:val="nil"/>
              <w:left w:val="nil"/>
              <w:bottom w:val="single" w:color="auto" w:sz="4" w:space="0"/>
              <w:right w:val="nil"/>
            </w:tcBorders>
          </w:tcPr>
          <w:p w:rsidRPr="00C916E1" w:rsidR="004330ED" w:rsidP="00BF623B" w:rsidRDefault="004330ED" w14:paraId="3AF56526" w14:textId="77777777">
            <w:pPr>
              <w:pStyle w:val="Amendement"/>
              <w:tabs>
                <w:tab w:val="clear" w:pos="3310"/>
                <w:tab w:val="clear" w:pos="3600"/>
              </w:tabs>
              <w:rPr>
                <w:rFonts w:ascii="Times New Roman" w:hAnsi="Times New Roman"/>
              </w:rPr>
            </w:pPr>
          </w:p>
        </w:tc>
      </w:tr>
      <w:tr w:rsidRPr="00C916E1" w:rsidR="004330ED" w:rsidTr="00EA1CE4" w14:paraId="003E40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4330ED" w:rsidP="006E0971" w:rsidRDefault="004330ED" w14:paraId="00DB8D79" w14:textId="77777777">
            <w:pPr>
              <w:pStyle w:val="Amendement"/>
              <w:tabs>
                <w:tab w:val="clear" w:pos="3310"/>
                <w:tab w:val="clear" w:pos="3600"/>
              </w:tabs>
              <w:rPr>
                <w:rFonts w:ascii="Times New Roman" w:hAnsi="Times New Roman"/>
              </w:rPr>
            </w:pPr>
          </w:p>
        </w:tc>
        <w:tc>
          <w:tcPr>
            <w:tcW w:w="7371" w:type="dxa"/>
            <w:gridSpan w:val="2"/>
          </w:tcPr>
          <w:p w:rsidRPr="00C916E1" w:rsidR="004330ED" w:rsidP="006E0971" w:rsidRDefault="004330ED" w14:paraId="01CF13FB" w14:textId="77777777">
            <w:pPr>
              <w:suppressAutoHyphens/>
              <w:ind w:left="-70"/>
              <w:rPr>
                <w:b/>
              </w:rPr>
            </w:pPr>
          </w:p>
        </w:tc>
      </w:tr>
      <w:tr w:rsidRPr="00C916E1" w:rsidR="003C21AC" w:rsidTr="00EA1CE4" w14:paraId="5CD25A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3C21AC" w:rsidP="00EA1CE4" w:rsidRDefault="00D24E83" w14:paraId="6F3A7C6F" w14:textId="16DA905F">
            <w:pPr>
              <w:pStyle w:val="Amendement"/>
              <w:tabs>
                <w:tab w:val="clear" w:pos="3310"/>
                <w:tab w:val="clear" w:pos="3600"/>
              </w:tabs>
              <w:rPr>
                <w:rFonts w:ascii="Times New Roman" w:hAnsi="Times New Roman"/>
              </w:rPr>
            </w:pPr>
            <w:r w:rsidRPr="00C916E1">
              <w:rPr>
                <w:rFonts w:ascii="Times New Roman" w:hAnsi="Times New Roman"/>
              </w:rPr>
              <w:t>36 889</w:t>
            </w:r>
          </w:p>
        </w:tc>
        <w:tc>
          <w:tcPr>
            <w:tcW w:w="7371" w:type="dxa"/>
            <w:gridSpan w:val="2"/>
          </w:tcPr>
          <w:p w:rsidRPr="00C916E1" w:rsidR="003C21AC" w:rsidP="00D24E83" w:rsidRDefault="00D24E83" w14:paraId="31C48FEE" w14:textId="7557213C">
            <w:pPr>
              <w:rPr>
                <w:b/>
                <w:bCs/>
                <w:szCs w:val="24"/>
              </w:rPr>
            </w:pPr>
            <w:r w:rsidRPr="00C916E1">
              <w:rPr>
                <w:b/>
                <w:bCs/>
                <w:szCs w:val="24"/>
              </w:rPr>
              <w:t>Wijziging van de Archiefwet 1995 ter verruiming van de mogelijkheden om archiefbescheiden die in een archiefbewaarplaats berusten en die persoonsgegevens bevatten, ter raadpleging en gebruik beschikbaar te stellen</w:t>
            </w:r>
          </w:p>
        </w:tc>
      </w:tr>
      <w:tr w:rsidRPr="00C916E1" w:rsidR="003C21AC" w:rsidTr="00EA1CE4" w14:paraId="25464B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3C21AC" w:rsidP="006E0971" w:rsidRDefault="003C21AC" w14:paraId="0CF90788" w14:textId="77777777">
            <w:pPr>
              <w:pStyle w:val="Amendement"/>
              <w:tabs>
                <w:tab w:val="clear" w:pos="3310"/>
                <w:tab w:val="clear" w:pos="3600"/>
              </w:tabs>
              <w:rPr>
                <w:rFonts w:ascii="Times New Roman" w:hAnsi="Times New Roman"/>
              </w:rPr>
            </w:pPr>
          </w:p>
        </w:tc>
        <w:tc>
          <w:tcPr>
            <w:tcW w:w="7371" w:type="dxa"/>
            <w:gridSpan w:val="2"/>
          </w:tcPr>
          <w:p w:rsidRPr="00C916E1" w:rsidR="003C21AC" w:rsidP="006E0971" w:rsidRDefault="003C21AC" w14:paraId="48A2B6A9" w14:textId="77777777">
            <w:pPr>
              <w:pStyle w:val="Amendement"/>
              <w:tabs>
                <w:tab w:val="clear" w:pos="3310"/>
                <w:tab w:val="clear" w:pos="3600"/>
              </w:tabs>
              <w:ind w:left="-70"/>
              <w:rPr>
                <w:rFonts w:ascii="Times New Roman" w:hAnsi="Times New Roman"/>
              </w:rPr>
            </w:pPr>
          </w:p>
        </w:tc>
      </w:tr>
      <w:tr w:rsidRPr="00C916E1" w:rsidR="003C21AC" w:rsidTr="00EA1CE4" w14:paraId="57AC84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3C21AC" w:rsidP="006E0971" w:rsidRDefault="003C21AC" w14:paraId="14C9AE15" w14:textId="77777777">
            <w:pPr>
              <w:pStyle w:val="Amendement"/>
              <w:tabs>
                <w:tab w:val="clear" w:pos="3310"/>
                <w:tab w:val="clear" w:pos="3600"/>
              </w:tabs>
              <w:rPr>
                <w:rFonts w:ascii="Times New Roman" w:hAnsi="Times New Roman"/>
              </w:rPr>
            </w:pPr>
          </w:p>
        </w:tc>
        <w:tc>
          <w:tcPr>
            <w:tcW w:w="7371" w:type="dxa"/>
            <w:gridSpan w:val="2"/>
          </w:tcPr>
          <w:p w:rsidRPr="00C916E1" w:rsidR="003C21AC" w:rsidP="006E0971" w:rsidRDefault="003C21AC" w14:paraId="182828A8" w14:textId="77777777">
            <w:pPr>
              <w:pStyle w:val="Amendement"/>
              <w:tabs>
                <w:tab w:val="clear" w:pos="3310"/>
                <w:tab w:val="clear" w:pos="3600"/>
              </w:tabs>
              <w:ind w:left="-70"/>
              <w:rPr>
                <w:rFonts w:ascii="Times New Roman" w:hAnsi="Times New Roman"/>
              </w:rPr>
            </w:pPr>
          </w:p>
        </w:tc>
      </w:tr>
      <w:tr w:rsidRPr="00C916E1" w:rsidR="003C21AC" w:rsidTr="00EA1CE4" w14:paraId="443B61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3C21AC" w:rsidP="00EA1CE4" w:rsidRDefault="003C21AC" w14:paraId="105F64CB" w14:textId="18F7A5AB">
            <w:pPr>
              <w:pStyle w:val="Amendement"/>
              <w:tabs>
                <w:tab w:val="clear" w:pos="3310"/>
                <w:tab w:val="clear" w:pos="3600"/>
              </w:tabs>
              <w:rPr>
                <w:rFonts w:ascii="Times New Roman" w:hAnsi="Times New Roman"/>
              </w:rPr>
            </w:pPr>
            <w:r w:rsidRPr="00C916E1">
              <w:rPr>
                <w:rFonts w:ascii="Times New Roman" w:hAnsi="Times New Roman"/>
              </w:rPr>
              <w:t xml:space="preserve">Nr. </w:t>
            </w:r>
            <w:r w:rsidR="00611E3A">
              <w:rPr>
                <w:rFonts w:ascii="Times New Roman" w:hAnsi="Times New Roman"/>
                <w:caps/>
              </w:rPr>
              <w:t>8</w:t>
            </w:r>
          </w:p>
        </w:tc>
        <w:tc>
          <w:tcPr>
            <w:tcW w:w="7371" w:type="dxa"/>
            <w:gridSpan w:val="2"/>
          </w:tcPr>
          <w:p w:rsidRPr="00C916E1" w:rsidR="003C21AC" w:rsidP="006E0971" w:rsidRDefault="003C21AC" w14:paraId="36AA7446" w14:textId="40A28A38">
            <w:pPr>
              <w:pStyle w:val="Amendement"/>
              <w:tabs>
                <w:tab w:val="clear" w:pos="3310"/>
                <w:tab w:val="clear" w:pos="3600"/>
              </w:tabs>
              <w:ind w:left="-70"/>
              <w:rPr>
                <w:rFonts w:ascii="Times New Roman" w:hAnsi="Times New Roman"/>
                <w:caps/>
              </w:rPr>
            </w:pPr>
            <w:r w:rsidRPr="00C916E1">
              <w:rPr>
                <w:rFonts w:ascii="Times New Roman" w:hAnsi="Times New Roman"/>
                <w:caps/>
              </w:rPr>
              <w:t xml:space="preserve">AMENDEMENT VAN </w:t>
            </w:r>
            <w:r w:rsidR="006532E9">
              <w:rPr>
                <w:rFonts w:ascii="Times New Roman" w:hAnsi="Times New Roman"/>
                <w:caps/>
              </w:rPr>
              <w:t>de leden</w:t>
            </w:r>
            <w:r w:rsidRPr="00C916E1">
              <w:rPr>
                <w:rFonts w:ascii="Times New Roman" w:hAnsi="Times New Roman"/>
                <w:caps/>
              </w:rPr>
              <w:t xml:space="preserve"> </w:t>
            </w:r>
            <w:r w:rsidR="006532E9">
              <w:rPr>
                <w:rFonts w:ascii="Times New Roman" w:hAnsi="Times New Roman"/>
                <w:caps/>
              </w:rPr>
              <w:t xml:space="preserve">Straatman en </w:t>
            </w:r>
            <w:r w:rsidR="00C503E1">
              <w:rPr>
                <w:rFonts w:ascii="Times New Roman" w:hAnsi="Times New Roman"/>
                <w:caps/>
              </w:rPr>
              <w:t>Tijmstra</w:t>
            </w:r>
          </w:p>
        </w:tc>
      </w:tr>
      <w:tr w:rsidRPr="00C916E1" w:rsidR="003C21AC" w:rsidTr="00EA1CE4" w14:paraId="0E4416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3C21AC" w:rsidP="006E0971" w:rsidRDefault="003C21AC" w14:paraId="351AE419" w14:textId="77777777">
            <w:pPr>
              <w:pStyle w:val="Amendement"/>
              <w:tabs>
                <w:tab w:val="clear" w:pos="3310"/>
                <w:tab w:val="clear" w:pos="3600"/>
              </w:tabs>
              <w:rPr>
                <w:rFonts w:ascii="Times New Roman" w:hAnsi="Times New Roman"/>
              </w:rPr>
            </w:pPr>
          </w:p>
        </w:tc>
        <w:tc>
          <w:tcPr>
            <w:tcW w:w="7371" w:type="dxa"/>
            <w:gridSpan w:val="2"/>
          </w:tcPr>
          <w:p w:rsidRPr="00C916E1" w:rsidR="003C21AC" w:rsidP="006E0971" w:rsidRDefault="003C21AC" w14:paraId="63AD668D" w14:textId="6F1550DF">
            <w:pPr>
              <w:pStyle w:val="Amendement"/>
              <w:tabs>
                <w:tab w:val="clear" w:pos="3310"/>
                <w:tab w:val="clear" w:pos="3600"/>
              </w:tabs>
              <w:ind w:left="-70"/>
              <w:rPr>
                <w:rFonts w:ascii="Times New Roman" w:hAnsi="Times New Roman"/>
              </w:rPr>
            </w:pPr>
            <w:r w:rsidRPr="00C916E1">
              <w:rPr>
                <w:rFonts w:ascii="Times New Roman" w:hAnsi="Times New Roman"/>
                <w:b w:val="0"/>
              </w:rPr>
              <w:t xml:space="preserve">Ontvangen </w:t>
            </w:r>
            <w:r w:rsidR="002D3CF7">
              <w:rPr>
                <w:rFonts w:ascii="Times New Roman" w:hAnsi="Times New Roman"/>
                <w:b w:val="0"/>
              </w:rPr>
              <w:t>10 september 2026</w:t>
            </w:r>
          </w:p>
        </w:tc>
      </w:tr>
      <w:tr w:rsidRPr="00C916E1" w:rsidR="00B01BA6" w:rsidTr="00EA1CE4" w14:paraId="47D5AD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916E1" w:rsidR="00B01BA6" w:rsidP="006E0971" w:rsidRDefault="00B01BA6" w14:paraId="651C2576" w14:textId="77777777">
            <w:pPr>
              <w:pStyle w:val="Amendement"/>
              <w:tabs>
                <w:tab w:val="clear" w:pos="3310"/>
                <w:tab w:val="clear" w:pos="3600"/>
              </w:tabs>
              <w:rPr>
                <w:rFonts w:ascii="Times New Roman" w:hAnsi="Times New Roman"/>
              </w:rPr>
            </w:pPr>
          </w:p>
        </w:tc>
        <w:tc>
          <w:tcPr>
            <w:tcW w:w="7371" w:type="dxa"/>
            <w:gridSpan w:val="2"/>
          </w:tcPr>
          <w:p w:rsidRPr="00C916E1" w:rsidR="00B01BA6" w:rsidP="006E0971" w:rsidRDefault="00B01BA6" w14:paraId="03D61AFA" w14:textId="77777777">
            <w:pPr>
              <w:pStyle w:val="Amendement"/>
              <w:tabs>
                <w:tab w:val="clear" w:pos="3310"/>
                <w:tab w:val="clear" w:pos="3600"/>
              </w:tabs>
              <w:ind w:left="-70"/>
              <w:rPr>
                <w:rFonts w:ascii="Times New Roman" w:hAnsi="Times New Roman"/>
                <w:b w:val="0"/>
              </w:rPr>
            </w:pPr>
          </w:p>
        </w:tc>
      </w:tr>
      <w:tr w:rsidRPr="00C916E1" w:rsidR="00B01BA6" w:rsidTr="00EA1CE4" w14:paraId="18FA9E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C916E1" w:rsidR="00B01BA6" w:rsidP="0088452C" w:rsidRDefault="00B01BA6" w14:paraId="6B5AE470" w14:textId="68AA264A">
            <w:pPr>
              <w:ind w:firstLine="284"/>
            </w:pPr>
            <w:r w:rsidRPr="00C916E1">
              <w:t>De ondergetekende</w:t>
            </w:r>
            <w:r w:rsidR="006532E9">
              <w:t>n</w:t>
            </w:r>
            <w:r w:rsidRPr="00C916E1">
              <w:t xml:space="preserve"> stel</w:t>
            </w:r>
            <w:r w:rsidR="006532E9">
              <w:t>len</w:t>
            </w:r>
            <w:r w:rsidRPr="00C916E1">
              <w:t xml:space="preserve"> het volgende amendement voor:</w:t>
            </w:r>
          </w:p>
        </w:tc>
      </w:tr>
    </w:tbl>
    <w:p w:rsidRPr="00C916E1" w:rsidR="00D04429" w:rsidP="00D04429" w:rsidRDefault="00D04429" w14:paraId="6EB8B288" w14:textId="1F81BEA6"/>
    <w:p w:rsidRPr="00C916E1" w:rsidR="00D04429" w:rsidP="007545CE" w:rsidRDefault="0073543A" w14:paraId="02351B91" w14:textId="69C7C75A">
      <w:pPr>
        <w:ind w:firstLine="284"/>
      </w:pPr>
      <w:r w:rsidRPr="00C916E1">
        <w:t>In a</w:t>
      </w:r>
      <w:r w:rsidRPr="00C916E1" w:rsidR="00D04429">
        <w:t>rtikel I</w:t>
      </w:r>
      <w:r w:rsidRPr="00C916E1">
        <w:t xml:space="preserve">I, eerste lid, onderdelen a en b, wordt </w:t>
      </w:r>
      <w:r w:rsidRPr="00C916E1" w:rsidR="00F331A0">
        <w:t xml:space="preserve">in </w:t>
      </w:r>
      <w:r w:rsidRPr="00C916E1">
        <w:t xml:space="preserve">de voorgestelde artikelen I </w:t>
      </w:r>
      <w:r w:rsidRPr="00C916E1" w:rsidR="0051768C">
        <w:t xml:space="preserve">na de voorgestelde onderdelen D </w:t>
      </w:r>
      <w:r w:rsidRPr="00C916E1">
        <w:t xml:space="preserve">telkens een onderdeel </w:t>
      </w:r>
      <w:r w:rsidRPr="00C916E1" w:rsidR="00BC0C02">
        <w:t>in</w:t>
      </w:r>
      <w:r w:rsidRPr="00C916E1">
        <w:t xml:space="preserve">gevoegd, luidende: </w:t>
      </w:r>
    </w:p>
    <w:p w:rsidRPr="00C916E1" w:rsidR="0073543A" w:rsidP="00D91B04" w:rsidRDefault="0073543A" w14:paraId="0F479E6E" w14:textId="1CB012C0">
      <w:pPr>
        <w:pStyle w:val="Lijstalinea"/>
        <w:ind w:left="644"/>
      </w:pPr>
    </w:p>
    <w:p w:rsidRPr="00C916E1" w:rsidR="0051768C" w:rsidP="00D04429" w:rsidRDefault="0051768C" w14:paraId="1AD95811" w14:textId="77777777">
      <w:r w:rsidRPr="00C916E1">
        <w:t>Da</w:t>
      </w:r>
    </w:p>
    <w:p w:rsidRPr="00C916E1" w:rsidR="0051768C" w:rsidP="00D04429" w:rsidRDefault="0051768C" w14:paraId="5516A9CA" w14:textId="77777777"/>
    <w:p w:rsidRPr="00C916E1" w:rsidR="0051768C" w:rsidP="00161B0F" w:rsidRDefault="0051768C" w14:paraId="546686DB" w14:textId="369D5EFC">
      <w:pPr>
        <w:ind w:firstLine="284"/>
      </w:pPr>
      <w:r w:rsidRPr="00C916E1">
        <w:t>Aan artikel 8.</w:t>
      </w:r>
      <w:r w:rsidRPr="00C916E1" w:rsidR="00BC0C02">
        <w:t>4</w:t>
      </w:r>
      <w:r w:rsidRPr="00C916E1">
        <w:t xml:space="preserve"> word</w:t>
      </w:r>
      <w:r w:rsidRPr="00C916E1" w:rsidR="00F331A0">
        <w:t xml:space="preserve">en </w:t>
      </w:r>
      <w:r w:rsidR="007F3974">
        <w:t>drie</w:t>
      </w:r>
      <w:r w:rsidRPr="00C916E1" w:rsidR="00F331A0">
        <w:t xml:space="preserve"> leden </w:t>
      </w:r>
      <w:r w:rsidRPr="00C916E1">
        <w:t>toegevoegd,</w:t>
      </w:r>
      <w:r w:rsidRPr="00C916E1" w:rsidR="00F331A0">
        <w:t xml:space="preserve"> </w:t>
      </w:r>
      <w:r w:rsidRPr="00C916E1">
        <w:t>luid</w:t>
      </w:r>
      <w:r w:rsidRPr="00C916E1" w:rsidR="00F331A0">
        <w:t>en</w:t>
      </w:r>
      <w:r w:rsidR="00161B0F">
        <w:t>de</w:t>
      </w:r>
      <w:r w:rsidRPr="00C916E1">
        <w:t>:</w:t>
      </w:r>
    </w:p>
    <w:p w:rsidRPr="00C916E1" w:rsidR="00BC0C02" w:rsidP="00161B0F" w:rsidRDefault="009527D6" w14:paraId="4CDEC246" w14:textId="483E5603">
      <w:pPr>
        <w:ind w:firstLine="284"/>
      </w:pPr>
      <w:r w:rsidRPr="00C916E1">
        <w:t>5</w:t>
      </w:r>
      <w:r w:rsidRPr="00C916E1" w:rsidR="0051768C">
        <w:t xml:space="preserve">. Indien een geadopteerde verzoekt om </w:t>
      </w:r>
      <w:r w:rsidRPr="00C916E1">
        <w:t xml:space="preserve">informatie in andere vorm uit documenten met betrekking tot diens adoptie </w:t>
      </w:r>
      <w:r w:rsidRPr="00C916E1" w:rsidR="0051768C">
        <w:t xml:space="preserve">die </w:t>
      </w:r>
      <w:r w:rsidRPr="00C916E1" w:rsidR="00BC0C02">
        <w:t xml:space="preserve">voor blijvende bewaring bij het Nationaal Archief berusten, </w:t>
      </w:r>
      <w:r w:rsidRPr="00C916E1">
        <w:t xml:space="preserve">laat de </w:t>
      </w:r>
      <w:r w:rsidRPr="00C916E1" w:rsidR="00F331A0">
        <w:t>rijks</w:t>
      </w:r>
      <w:r w:rsidRPr="00C916E1">
        <w:t xml:space="preserve">archivaris, voor zover het verzoek betrekking heeft op informatie waaruit de </w:t>
      </w:r>
      <w:r w:rsidR="007F3974">
        <w:t xml:space="preserve">herkomst en </w:t>
      </w:r>
      <w:r w:rsidRPr="00C916E1">
        <w:t xml:space="preserve">afstamming van bloedverwanten van de geadopteerde tot en met de tweede graad blijkt, </w:t>
      </w:r>
      <w:r w:rsidRPr="00C916E1" w:rsidR="00BC0C02">
        <w:t>het belang van de geadopteerde in beginsel zwaarder wegen</w:t>
      </w:r>
      <w:r w:rsidRPr="00C916E1">
        <w:t xml:space="preserve"> dan het belang van de bescherming van de persoonlijke levenssfeer van een ander</w:t>
      </w:r>
      <w:r w:rsidRPr="00C916E1" w:rsidR="00BC0C02">
        <w:t xml:space="preserve">, behoudens voor zover </w:t>
      </w:r>
      <w:r w:rsidR="003D2AEB">
        <w:t>de persoonlijke levenssfeer van de ander hierdoor onevenredig zou worden geschaad.</w:t>
      </w:r>
    </w:p>
    <w:p w:rsidR="00BC0C02" w:rsidP="00161B0F" w:rsidRDefault="00F331A0" w14:paraId="0A6A6F19" w14:textId="784EE736">
      <w:pPr>
        <w:ind w:firstLine="284"/>
      </w:pPr>
      <w:r w:rsidRPr="00C916E1">
        <w:t xml:space="preserve">6. Een geadopteerde van twaalf jaar of ouder kan zelfstandig </w:t>
      </w:r>
      <w:r w:rsidR="007F3974">
        <w:t xml:space="preserve">een verzoek </w:t>
      </w:r>
      <w:r w:rsidRPr="00C916E1">
        <w:t>om informatie uit andere vorm doen als bedoeld in het vijfde lid.</w:t>
      </w:r>
    </w:p>
    <w:p w:rsidRPr="00C916E1" w:rsidR="007F3974" w:rsidP="007F3974" w:rsidRDefault="007F3974" w14:paraId="31380D65" w14:textId="4D643194">
      <w:pPr>
        <w:ind w:firstLine="284"/>
      </w:pPr>
      <w:r>
        <w:t xml:space="preserve">7. </w:t>
      </w:r>
      <w:r w:rsidRPr="007F3974">
        <w:t>Het vijfde lid is van overeenkomstige toepassing op een afstammeling van een geadopteerde die verzoekt om informatie met betrekking tot de adoptie van diens ouder of grootouder</w:t>
      </w:r>
      <w:r>
        <w:t>.</w:t>
      </w:r>
    </w:p>
    <w:p w:rsidRPr="00C916E1" w:rsidR="00691C59" w:rsidP="00EA1CE4" w:rsidRDefault="00691C59" w14:paraId="7542B66C" w14:textId="77777777"/>
    <w:p w:rsidRPr="00C916E1" w:rsidR="003C21AC" w:rsidP="00EA1CE4" w:rsidRDefault="003C21AC" w14:paraId="1A9A5D24" w14:textId="43DD0B7B">
      <w:pPr>
        <w:rPr>
          <w:b/>
        </w:rPr>
      </w:pPr>
      <w:r w:rsidRPr="00C916E1">
        <w:rPr>
          <w:b/>
        </w:rPr>
        <w:t>Toelichting</w:t>
      </w:r>
      <w:r w:rsidR="00476EFE">
        <w:rPr>
          <w:b/>
        </w:rPr>
        <w:t xml:space="preserve"> </w:t>
      </w:r>
    </w:p>
    <w:p w:rsidRPr="00C916E1" w:rsidR="003C21AC" w:rsidP="00BF623B" w:rsidRDefault="003C21AC" w14:paraId="2EF3E3CE" w14:textId="77777777"/>
    <w:p w:rsidRPr="00C916E1" w:rsidR="00C916E1" w:rsidP="00C916E1" w:rsidRDefault="00C916E1" w14:paraId="012E623A" w14:textId="116D7D84">
      <w:r w:rsidRPr="00C916E1">
        <w:t xml:space="preserve">Met dit amendement wordt binnen de Archiefwet 2026 </w:t>
      </w:r>
      <w:r w:rsidR="009E57BE">
        <w:t xml:space="preserve">voorzien in een algemene beslisregel voor de belangenafweging door de archivaris ten aanzien van de </w:t>
      </w:r>
      <w:r w:rsidR="00576283">
        <w:t>verstrekking van informatie (</w:t>
      </w:r>
      <w:r w:rsidRPr="00C916E1" w:rsidR="00576283">
        <w:t>persoonsgegevens</w:t>
      </w:r>
      <w:r w:rsidR="00576283">
        <w:t xml:space="preserve"> van derden) aan</w:t>
      </w:r>
      <w:r w:rsidR="009E57BE">
        <w:t xml:space="preserve"> een geadopteerde en/of diens nakomeling</w:t>
      </w:r>
      <w:r w:rsidR="00576283">
        <w:t>en</w:t>
      </w:r>
      <w:r w:rsidR="009E57BE">
        <w:t xml:space="preserve"> </w:t>
      </w:r>
      <w:r w:rsidR="00576283">
        <w:t xml:space="preserve">uit </w:t>
      </w:r>
      <w:r w:rsidRPr="00C916E1" w:rsidR="009E57BE">
        <w:t xml:space="preserve">afstands- en/of adoptiedossiers </w:t>
      </w:r>
      <w:r w:rsidR="009E57BE">
        <w:t>die bij het Nationaal Archief berusten</w:t>
      </w:r>
      <w:r w:rsidRPr="00C916E1">
        <w:t>.</w:t>
      </w:r>
      <w:r w:rsidR="00561789">
        <w:t xml:space="preserve"> </w:t>
      </w:r>
    </w:p>
    <w:p w:rsidRPr="00C916E1" w:rsidR="00C916E1" w:rsidP="00C916E1" w:rsidRDefault="00C916E1" w14:paraId="6B7AFE05" w14:textId="77777777"/>
    <w:p w:rsidRPr="00C916E1" w:rsidR="00C916E1" w:rsidP="00C916E1" w:rsidRDefault="00C916E1" w14:paraId="686FF36F" w14:textId="0E18F0E6">
      <w:r w:rsidRPr="00C916E1">
        <w:t xml:space="preserve">Op 2 juli 2026 heeft het kabinet excuses aangeboden aan vrouwen die tussen 1956 en 1984 gedwongen werden om hun pasgeboren baby's af te staan. Nog altijd zijn afstandsmoeders op zoek naar hun kinderen, en zijn kinderen op zoek naar hun moeder. </w:t>
      </w:r>
      <w:r w:rsidR="00576283">
        <w:t>Informatie uit</w:t>
      </w:r>
      <w:r w:rsidRPr="00C916E1">
        <w:t xml:space="preserve"> de afstand- en adoptiedossiers die bewaard worden in o.a. het Nationaal Archief kan voor hen doorslaggevend blijken in de zoektocht naar elkaar en het ontdekken van de eigen ontstaans- en/of familiegeschiedenis. Dat dergelijke informatie over de eigen ontstaansgeschiedenis van groot belang is, volgt onder meer uit het Europees Verdrag voor de Rechten van de Mens en het Internationaal Verdrag voor de Rechten van het Kind. De Tweede Kamer heeft reeds uitgesproken volledige toegang tot dossiers te willen bewerkstelligen</w:t>
      </w:r>
      <w:r w:rsidRPr="00C916E1">
        <w:rPr>
          <w:vertAlign w:val="superscript"/>
        </w:rPr>
        <w:footnoteReference w:customMarkFollows="1" w:id="1"/>
        <w:t>[1]</w:t>
      </w:r>
      <w:r w:rsidRPr="00C916E1">
        <w:t xml:space="preserve">, toch zijn echt grote doordraken tot op heden uitgebleven. </w:t>
      </w:r>
    </w:p>
    <w:p w:rsidRPr="00C916E1" w:rsidR="00C916E1" w:rsidP="00C916E1" w:rsidRDefault="00C916E1" w14:paraId="29DAEB2D" w14:textId="77777777"/>
    <w:p w:rsidRPr="00C916E1" w:rsidR="00C916E1" w:rsidP="00C916E1" w:rsidRDefault="00C916E1" w14:paraId="4E7CEEDE" w14:textId="2863C7E9">
      <w:r w:rsidRPr="00C916E1">
        <w:t xml:space="preserve">Binnen bestaande wet- en regelgeving lopen geadopteerden tegen beperkingen en drempels </w:t>
      </w:r>
      <w:r w:rsidR="00576283">
        <w:t xml:space="preserve">aan </w:t>
      </w:r>
      <w:r w:rsidRPr="00C916E1">
        <w:t>bij de inzage van de dossiers aan. In het Pels Rijcken-advies van februari 2025 wordt ingegaan op de bestaande wet- en regelgeving en worden mogelijkheden geschetst om belemmeringen weg te nemen en inzage mogelijk te maken</w:t>
      </w:r>
      <w:r w:rsidRPr="00C916E1">
        <w:rPr>
          <w:vertAlign w:val="superscript"/>
        </w:rPr>
        <w:footnoteReference w:customMarkFollows="1" w:id="2"/>
        <w:t>[2]</w:t>
      </w:r>
      <w:r w:rsidRPr="00C916E1">
        <w:t xml:space="preserve">. Het kabinet beoogt het advies uit te voeren in de voorgenomen Wet afbouw interlandelijke adoptie en vereenvoudiging identiteitsherstel. Met dit amendement wordt één van de in het advies genoemde mogelijkheden versneld ingevoerd. </w:t>
      </w:r>
      <w:r w:rsidR="00052D0F">
        <w:t xml:space="preserve">Ten aanzien van de inzage in </w:t>
      </w:r>
      <w:r w:rsidR="00F360B8">
        <w:t>de bijzondere of strafrechtelijke persoonsgegevens van derden in afstands- en adoptiedossiers die bij het Nationaal Archief berusten, adviseer</w:t>
      </w:r>
      <w:r w:rsidR="008242ED">
        <w:t>t de landsadvocaat in genoemd advies</w:t>
      </w:r>
      <w:r w:rsidRPr="00C916E1">
        <w:t xml:space="preserve"> </w:t>
      </w:r>
      <w:r w:rsidR="00C503E1">
        <w:t xml:space="preserve">namelijk </w:t>
      </w:r>
      <w:r w:rsidRPr="00C916E1">
        <w:t>het volgende:</w:t>
      </w:r>
    </w:p>
    <w:p w:rsidRPr="00C916E1" w:rsidR="00C916E1" w:rsidP="00C916E1" w:rsidRDefault="00C916E1" w14:paraId="29E4AC77" w14:textId="77777777"/>
    <w:p w:rsidR="00C916E1" w:rsidP="00C916E1" w:rsidRDefault="003D2AEB" w14:paraId="44B927B3" w14:textId="16F90033">
      <w:r>
        <w:t>“</w:t>
      </w:r>
      <w:r w:rsidRPr="00C916E1" w:rsidR="00C916E1">
        <w:rPr>
          <w:i/>
          <w:iCs/>
        </w:rPr>
        <w:t>7.20            De wetgever zou de mogelijkheid tot het bieden van inzage in de archiefbescheiden kunnen verruimen door een specifieke wettelijke grondslag te creëren voor het raadplegen van bijzondere en/of strafrechtelijke persoonsgegevens in afstands- en/of adoptiedossiers door geadopteerden en hun nakomelingen. Ook bij aanwezigheid van een dergelijke grondslag zal, gezien de rechtspraak van het EHRM en de HR</w:t>
      </w:r>
      <w:r w:rsidRPr="00C916E1" w:rsidR="00C916E1">
        <w:rPr>
          <w:i/>
          <w:iCs/>
          <w:vertAlign w:val="superscript"/>
        </w:rPr>
        <w:t>74</w:t>
      </w:r>
      <w:r w:rsidRPr="00C916E1" w:rsidR="00C916E1">
        <w:rPr>
          <w:i/>
          <w:iCs/>
        </w:rPr>
        <w:t>, evenwel een belangenafweging verricht moeten worden.</w:t>
      </w:r>
      <w:r w:rsidRPr="00C916E1" w:rsidR="00C916E1">
        <w:t xml:space="preserve">’’  </w:t>
      </w:r>
    </w:p>
    <w:p w:rsidRPr="00C916E1" w:rsidR="00C916E1" w:rsidP="00C916E1" w:rsidRDefault="00C916E1" w14:paraId="0E34C909" w14:textId="77777777"/>
    <w:p w:rsidRPr="00C916E1" w:rsidR="00C916E1" w:rsidP="00C916E1" w:rsidRDefault="00C916E1" w14:paraId="1A110AEE" w14:textId="7F10E4C4">
      <w:r w:rsidRPr="00C916E1">
        <w:t xml:space="preserve">Aangezien inmiddels velen van de afstandsmoeders die gedwongen </w:t>
      </w:r>
      <w:r w:rsidR="003D2AEB">
        <w:t>waren</w:t>
      </w:r>
      <w:r w:rsidRPr="00C916E1" w:rsidR="003D2AEB">
        <w:t xml:space="preserve"> </w:t>
      </w:r>
      <w:r w:rsidRPr="00C916E1">
        <w:t xml:space="preserve">hun pasgeboren baby’s af te staan op leeftijd zijn, zijn de indieners van mening dat het gewenst is </w:t>
      </w:r>
      <w:r w:rsidR="009E57BE">
        <w:t xml:space="preserve">om </w:t>
      </w:r>
      <w:r w:rsidRPr="00C916E1" w:rsidR="009E57BE">
        <w:t xml:space="preserve">binnen de Archiefwet 2026 </w:t>
      </w:r>
      <w:r w:rsidR="009E57BE">
        <w:t xml:space="preserve">voorzien in een algemene beslisregel voor de belangenafweging door de archivaris ten aanzien van </w:t>
      </w:r>
      <w:r w:rsidR="00164F65">
        <w:t xml:space="preserve">het verstrekken van informatie (persoonsgegevens van derden) aan </w:t>
      </w:r>
      <w:r w:rsidR="009E57BE">
        <w:t>een geadopteerde en/of diens nakomeling</w:t>
      </w:r>
      <w:r w:rsidR="00576283">
        <w:t>en</w:t>
      </w:r>
      <w:r w:rsidR="009E57BE">
        <w:t xml:space="preserve"> </w:t>
      </w:r>
      <w:r w:rsidR="00164F65">
        <w:t xml:space="preserve">uit </w:t>
      </w:r>
      <w:r w:rsidRPr="00C916E1" w:rsidR="009E57BE">
        <w:t xml:space="preserve">afstands- en/of adoptiedossiers </w:t>
      </w:r>
      <w:r w:rsidR="009E57BE">
        <w:t>die bij het Nationaal Archief berusten</w:t>
      </w:r>
      <w:r w:rsidRPr="00C916E1">
        <w:t xml:space="preserve">. Hierbij zij aangemerkt dat, zoals uiteengezet in het voorgenoemde Pels Rijcken-advies, evenwel een belangenafweging verricht zal moeten worden, waarbij de wetgever middels dit amendement borgt dat het belang van de geadopteerde in beginsel zwaarder weegt dan het belang van de bescherming van de persoonlijke levenssfeer van </w:t>
      </w:r>
      <w:r w:rsidR="009E57BE">
        <w:t xml:space="preserve">de bloedverwant tot </w:t>
      </w:r>
      <w:r w:rsidR="002F0F59">
        <w:t>en met de tweede graad</w:t>
      </w:r>
      <w:r w:rsidRPr="00C916E1">
        <w:t xml:space="preserve">, </w:t>
      </w:r>
      <w:r w:rsidR="00C503E1">
        <w:t>met de waarborg dat het niet tot het</w:t>
      </w:r>
      <w:r w:rsidRPr="00C503E1" w:rsidR="00C503E1">
        <w:t xml:space="preserve"> onevenredig schaden van de persoonlijke levenssfeer van </w:t>
      </w:r>
      <w:r w:rsidR="002F0F59">
        <w:t>diegene</w:t>
      </w:r>
      <w:r w:rsidR="00C503E1">
        <w:t xml:space="preserve"> dient te leiden</w:t>
      </w:r>
      <w:r w:rsidRPr="00C916E1">
        <w:t>.</w:t>
      </w:r>
    </w:p>
    <w:p w:rsidRPr="00C916E1" w:rsidR="005B1DCC" w:rsidP="00BF623B" w:rsidRDefault="005B1DCC" w14:paraId="3C08E416" w14:textId="77777777"/>
    <w:p w:rsidR="00B4708A" w:rsidP="00EA1CE4" w:rsidRDefault="006532E9" w14:paraId="3C22F975" w14:textId="47B5BBE8">
      <w:r>
        <w:t>Straatman</w:t>
      </w:r>
    </w:p>
    <w:p w:rsidRPr="00EA69AC" w:rsidR="006532E9" w:rsidP="00EA1CE4" w:rsidRDefault="00C503E1" w14:paraId="0965BD63" w14:textId="46252279">
      <w:r>
        <w:t>Tijmstra</w:t>
      </w:r>
    </w:p>
    <w:sectPr w:rsidRPr="00EA69AC" w:rsidR="006532E9"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34E5" w14:textId="77777777" w:rsidR="00F127D2" w:rsidRDefault="00F127D2">
      <w:pPr>
        <w:spacing w:line="20" w:lineRule="exact"/>
      </w:pPr>
    </w:p>
  </w:endnote>
  <w:endnote w:type="continuationSeparator" w:id="0">
    <w:p w14:paraId="16F65B97" w14:textId="77777777" w:rsidR="00F127D2" w:rsidRDefault="00F127D2">
      <w:pPr>
        <w:pStyle w:val="Amendement"/>
      </w:pPr>
      <w:r>
        <w:rPr>
          <w:b w:val="0"/>
        </w:rPr>
        <w:t xml:space="preserve"> </w:t>
      </w:r>
    </w:p>
  </w:endnote>
  <w:endnote w:type="continuationNotice" w:id="1">
    <w:p w14:paraId="04DAF058" w14:textId="77777777" w:rsidR="00F127D2" w:rsidRDefault="00F127D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FF1F" w14:textId="77777777" w:rsidR="00F127D2" w:rsidRDefault="00F127D2">
      <w:pPr>
        <w:pStyle w:val="Amendement"/>
      </w:pPr>
      <w:r>
        <w:rPr>
          <w:b w:val="0"/>
        </w:rPr>
        <w:separator/>
      </w:r>
    </w:p>
  </w:footnote>
  <w:footnote w:type="continuationSeparator" w:id="0">
    <w:p w14:paraId="03718BA3" w14:textId="77777777" w:rsidR="00F127D2" w:rsidRDefault="00F127D2">
      <w:r>
        <w:continuationSeparator/>
      </w:r>
    </w:p>
  </w:footnote>
  <w:footnote w:id="1">
    <w:p w14:paraId="5AA9DE57" w14:textId="77777777" w:rsidR="00C916E1" w:rsidRPr="00596523" w:rsidRDefault="00C916E1" w:rsidP="00C916E1">
      <w:pPr>
        <w:pStyle w:val="Voetnoottekst"/>
        <w:rPr>
          <w:rFonts w:ascii="Aptos" w:hAnsi="Aptos"/>
          <w:sz w:val="20"/>
        </w:rPr>
      </w:pPr>
      <w:r w:rsidRPr="00596523">
        <w:rPr>
          <w:rStyle w:val="Voetnootmarkering"/>
          <w:sz w:val="20"/>
        </w:rPr>
        <w:t>[1]</w:t>
      </w:r>
      <w:r w:rsidRPr="00596523">
        <w:rPr>
          <w:sz w:val="20"/>
        </w:rPr>
        <w:t xml:space="preserve"> Zie motie Michon-Derksen c.s., Kamerstuk 33836, nr. 114.</w:t>
      </w:r>
    </w:p>
  </w:footnote>
  <w:footnote w:id="2">
    <w:p w14:paraId="41C3A5D8" w14:textId="77777777" w:rsidR="00C916E1" w:rsidRPr="00596523" w:rsidRDefault="00C916E1" w:rsidP="00C916E1">
      <w:pPr>
        <w:pStyle w:val="Voetnoottekst"/>
        <w:rPr>
          <w:sz w:val="20"/>
        </w:rPr>
      </w:pPr>
      <w:r w:rsidRPr="00596523">
        <w:rPr>
          <w:rStyle w:val="Voetnootmarkering"/>
          <w:sz w:val="20"/>
        </w:rPr>
        <w:t>[2]</w:t>
      </w:r>
      <w:r w:rsidRPr="00596523">
        <w:rPr>
          <w:sz w:val="20"/>
        </w:rPr>
        <w:t xml:space="preserve"> Advies inzage afstands- en/of adoptiedossier, bijlage bij Kamerstuk 31 265, nr. 134.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0078A"/>
    <w:multiLevelType w:val="hybridMultilevel"/>
    <w:tmpl w:val="88BC395A"/>
    <w:lvl w:ilvl="0" w:tplc="F4C828D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8724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83"/>
    <w:rsid w:val="00002799"/>
    <w:rsid w:val="00052244"/>
    <w:rsid w:val="00052D0F"/>
    <w:rsid w:val="0007471A"/>
    <w:rsid w:val="000B6E3B"/>
    <w:rsid w:val="000D17BF"/>
    <w:rsid w:val="000D2B0E"/>
    <w:rsid w:val="0011184D"/>
    <w:rsid w:val="001321FD"/>
    <w:rsid w:val="0014283A"/>
    <w:rsid w:val="00150AE4"/>
    <w:rsid w:val="00157CAF"/>
    <w:rsid w:val="00161B0F"/>
    <w:rsid w:val="00164F65"/>
    <w:rsid w:val="001656EE"/>
    <w:rsid w:val="0016653D"/>
    <w:rsid w:val="00170572"/>
    <w:rsid w:val="001B6753"/>
    <w:rsid w:val="001D56AF"/>
    <w:rsid w:val="001E0E21"/>
    <w:rsid w:val="001E30C7"/>
    <w:rsid w:val="00212E0A"/>
    <w:rsid w:val="002153B0"/>
    <w:rsid w:val="00215863"/>
    <w:rsid w:val="0021777F"/>
    <w:rsid w:val="00224439"/>
    <w:rsid w:val="00237A84"/>
    <w:rsid w:val="00241DD0"/>
    <w:rsid w:val="00262333"/>
    <w:rsid w:val="002631EB"/>
    <w:rsid w:val="002A0713"/>
    <w:rsid w:val="002A1A66"/>
    <w:rsid w:val="002B1199"/>
    <w:rsid w:val="002D2333"/>
    <w:rsid w:val="002D3CF7"/>
    <w:rsid w:val="002E7B21"/>
    <w:rsid w:val="002F0F59"/>
    <w:rsid w:val="0030686D"/>
    <w:rsid w:val="00345C30"/>
    <w:rsid w:val="003C21AC"/>
    <w:rsid w:val="003C5218"/>
    <w:rsid w:val="003C7876"/>
    <w:rsid w:val="003D2AEB"/>
    <w:rsid w:val="003E2308"/>
    <w:rsid w:val="003E2F98"/>
    <w:rsid w:val="00413B00"/>
    <w:rsid w:val="0042574B"/>
    <w:rsid w:val="004330ED"/>
    <w:rsid w:val="00452617"/>
    <w:rsid w:val="00454209"/>
    <w:rsid w:val="00475514"/>
    <w:rsid w:val="00476EFE"/>
    <w:rsid w:val="00481C91"/>
    <w:rsid w:val="004911E3"/>
    <w:rsid w:val="00491919"/>
    <w:rsid w:val="00497D57"/>
    <w:rsid w:val="004A1E29"/>
    <w:rsid w:val="004A7DD4"/>
    <w:rsid w:val="004B50D8"/>
    <w:rsid w:val="004B5B90"/>
    <w:rsid w:val="004C1FC8"/>
    <w:rsid w:val="004E471E"/>
    <w:rsid w:val="00501109"/>
    <w:rsid w:val="0051768C"/>
    <w:rsid w:val="00561789"/>
    <w:rsid w:val="005703C9"/>
    <w:rsid w:val="00576283"/>
    <w:rsid w:val="0058437B"/>
    <w:rsid w:val="00596523"/>
    <w:rsid w:val="00597703"/>
    <w:rsid w:val="005A6097"/>
    <w:rsid w:val="005B1DCC"/>
    <w:rsid w:val="005B7323"/>
    <w:rsid w:val="005C195C"/>
    <w:rsid w:val="005C25B9"/>
    <w:rsid w:val="005D0FBD"/>
    <w:rsid w:val="00611E3A"/>
    <w:rsid w:val="006267E6"/>
    <w:rsid w:val="00650B11"/>
    <w:rsid w:val="006532E9"/>
    <w:rsid w:val="006558D2"/>
    <w:rsid w:val="00672D25"/>
    <w:rsid w:val="006738BC"/>
    <w:rsid w:val="00681292"/>
    <w:rsid w:val="00691C59"/>
    <w:rsid w:val="006D3E69"/>
    <w:rsid w:val="006E0971"/>
    <w:rsid w:val="006F0956"/>
    <w:rsid w:val="0073543A"/>
    <w:rsid w:val="007545CE"/>
    <w:rsid w:val="007709F6"/>
    <w:rsid w:val="00783215"/>
    <w:rsid w:val="007965FC"/>
    <w:rsid w:val="007D2608"/>
    <w:rsid w:val="007D7A74"/>
    <w:rsid w:val="007E2D1D"/>
    <w:rsid w:val="007F3974"/>
    <w:rsid w:val="00810750"/>
    <w:rsid w:val="008164E5"/>
    <w:rsid w:val="008242ED"/>
    <w:rsid w:val="00830081"/>
    <w:rsid w:val="008467D7"/>
    <w:rsid w:val="00852541"/>
    <w:rsid w:val="00865D47"/>
    <w:rsid w:val="00872EBC"/>
    <w:rsid w:val="0088452C"/>
    <w:rsid w:val="008D019D"/>
    <w:rsid w:val="008D7DCB"/>
    <w:rsid w:val="008E78DE"/>
    <w:rsid w:val="009055DB"/>
    <w:rsid w:val="00905ECB"/>
    <w:rsid w:val="009527D6"/>
    <w:rsid w:val="00956008"/>
    <w:rsid w:val="0096165D"/>
    <w:rsid w:val="00992516"/>
    <w:rsid w:val="00993E91"/>
    <w:rsid w:val="009A409F"/>
    <w:rsid w:val="009B5845"/>
    <w:rsid w:val="009C0C1F"/>
    <w:rsid w:val="009E57BE"/>
    <w:rsid w:val="009E6FB2"/>
    <w:rsid w:val="00A10505"/>
    <w:rsid w:val="00A1288B"/>
    <w:rsid w:val="00A53203"/>
    <w:rsid w:val="00A772EB"/>
    <w:rsid w:val="00AA78F1"/>
    <w:rsid w:val="00B01BA6"/>
    <w:rsid w:val="00B4353D"/>
    <w:rsid w:val="00B4708A"/>
    <w:rsid w:val="00B947C4"/>
    <w:rsid w:val="00BC0C02"/>
    <w:rsid w:val="00BE191C"/>
    <w:rsid w:val="00BF623B"/>
    <w:rsid w:val="00BF6646"/>
    <w:rsid w:val="00C035D4"/>
    <w:rsid w:val="00C24396"/>
    <w:rsid w:val="00C3190E"/>
    <w:rsid w:val="00C503E1"/>
    <w:rsid w:val="00C679BF"/>
    <w:rsid w:val="00C81BBD"/>
    <w:rsid w:val="00C916E1"/>
    <w:rsid w:val="00CD3132"/>
    <w:rsid w:val="00CE27CD"/>
    <w:rsid w:val="00D040D2"/>
    <w:rsid w:val="00D04429"/>
    <w:rsid w:val="00D134F3"/>
    <w:rsid w:val="00D17854"/>
    <w:rsid w:val="00D20734"/>
    <w:rsid w:val="00D20FF2"/>
    <w:rsid w:val="00D24E83"/>
    <w:rsid w:val="00D435A9"/>
    <w:rsid w:val="00D47D01"/>
    <w:rsid w:val="00D617FD"/>
    <w:rsid w:val="00D73CD0"/>
    <w:rsid w:val="00D774B3"/>
    <w:rsid w:val="00D91B04"/>
    <w:rsid w:val="00D95DB7"/>
    <w:rsid w:val="00DB30AA"/>
    <w:rsid w:val="00DD35A5"/>
    <w:rsid w:val="00DE2948"/>
    <w:rsid w:val="00DE5FF1"/>
    <w:rsid w:val="00DF68BE"/>
    <w:rsid w:val="00DF712A"/>
    <w:rsid w:val="00E25DF4"/>
    <w:rsid w:val="00E315D4"/>
    <w:rsid w:val="00E3485D"/>
    <w:rsid w:val="00E517F3"/>
    <w:rsid w:val="00E6619B"/>
    <w:rsid w:val="00E908D7"/>
    <w:rsid w:val="00EA1CE4"/>
    <w:rsid w:val="00EA69AC"/>
    <w:rsid w:val="00EB40A1"/>
    <w:rsid w:val="00EC3112"/>
    <w:rsid w:val="00ED5E57"/>
    <w:rsid w:val="00EE1BD8"/>
    <w:rsid w:val="00EF6764"/>
    <w:rsid w:val="00F127D2"/>
    <w:rsid w:val="00F331A0"/>
    <w:rsid w:val="00F360B8"/>
    <w:rsid w:val="00F85A3B"/>
    <w:rsid w:val="00FA1D1C"/>
    <w:rsid w:val="00FA5BBE"/>
    <w:rsid w:val="00FD23CB"/>
    <w:rsid w:val="00FE7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95F49"/>
  <w15:docId w15:val="{E7FEFAE8-ABCD-4504-A43F-A2363EEB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oetnootmarkering">
    <w:name w:val="footnote reference"/>
    <w:basedOn w:val="Standaardalinea-lettertype"/>
    <w:uiPriority w:val="99"/>
    <w:semiHidden/>
    <w:unhideWhenUsed/>
    <w:rsid w:val="00D24E83"/>
    <w:rPr>
      <w:vertAlign w:val="superscript"/>
    </w:rPr>
  </w:style>
  <w:style w:type="paragraph" w:styleId="Lijstalinea">
    <w:name w:val="List Paragraph"/>
    <w:basedOn w:val="Standaard"/>
    <w:uiPriority w:val="34"/>
    <w:qFormat/>
    <w:rsid w:val="008D019D"/>
    <w:pPr>
      <w:ind w:left="720"/>
      <w:contextualSpacing/>
    </w:pPr>
  </w:style>
  <w:style w:type="character" w:styleId="Hyperlink">
    <w:name w:val="Hyperlink"/>
    <w:basedOn w:val="Standaardalinea-lettertype"/>
    <w:unhideWhenUsed/>
    <w:rsid w:val="006F0956"/>
    <w:rPr>
      <w:color w:val="0000FF" w:themeColor="hyperlink"/>
      <w:u w:val="single"/>
    </w:rPr>
  </w:style>
  <w:style w:type="character" w:styleId="Onopgelostemelding">
    <w:name w:val="Unresolved Mention"/>
    <w:basedOn w:val="Standaardalinea-lettertype"/>
    <w:uiPriority w:val="99"/>
    <w:semiHidden/>
    <w:unhideWhenUsed/>
    <w:rsid w:val="006F0956"/>
    <w:rPr>
      <w:color w:val="605E5C"/>
      <w:shd w:val="clear" w:color="auto" w:fill="E1DFDD"/>
    </w:rPr>
  </w:style>
  <w:style w:type="character" w:styleId="Verwijzingopmerking">
    <w:name w:val="annotation reference"/>
    <w:basedOn w:val="Standaardalinea-lettertype"/>
    <w:semiHidden/>
    <w:unhideWhenUsed/>
    <w:rsid w:val="00345C30"/>
    <w:rPr>
      <w:sz w:val="16"/>
      <w:szCs w:val="16"/>
    </w:rPr>
  </w:style>
  <w:style w:type="paragraph" w:styleId="Tekstopmerking">
    <w:name w:val="annotation text"/>
    <w:basedOn w:val="Standaard"/>
    <w:link w:val="TekstopmerkingChar"/>
    <w:unhideWhenUsed/>
    <w:rsid w:val="00345C30"/>
    <w:rPr>
      <w:sz w:val="20"/>
    </w:rPr>
  </w:style>
  <w:style w:type="character" w:customStyle="1" w:styleId="TekstopmerkingChar">
    <w:name w:val="Tekst opmerking Char"/>
    <w:basedOn w:val="Standaardalinea-lettertype"/>
    <w:link w:val="Tekstopmerking"/>
    <w:rsid w:val="00345C30"/>
  </w:style>
  <w:style w:type="paragraph" w:styleId="Onderwerpvanopmerking">
    <w:name w:val="annotation subject"/>
    <w:basedOn w:val="Tekstopmerking"/>
    <w:next w:val="Tekstopmerking"/>
    <w:link w:val="OnderwerpvanopmerkingChar"/>
    <w:semiHidden/>
    <w:unhideWhenUsed/>
    <w:rsid w:val="00345C30"/>
    <w:rPr>
      <w:b/>
      <w:bCs/>
    </w:rPr>
  </w:style>
  <w:style w:type="character" w:customStyle="1" w:styleId="OnderwerpvanopmerkingChar">
    <w:name w:val="Onderwerp van opmerking Char"/>
    <w:basedOn w:val="TekstopmerkingChar"/>
    <w:link w:val="Onderwerpvanopmerking"/>
    <w:semiHidden/>
    <w:rsid w:val="00345C30"/>
    <w:rPr>
      <w:b/>
      <w:bCs/>
    </w:rPr>
  </w:style>
  <w:style w:type="paragraph" w:styleId="Revisie">
    <w:name w:val="Revision"/>
    <w:hidden/>
    <w:uiPriority w:val="99"/>
    <w:semiHidden/>
    <w:rsid w:val="00D044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772</ap:Words>
  <ap:Characters>4251</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5013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2026-09-10T14:21:00.0000000Z</dcterms:created>
  <dcterms:modified xsi:type="dcterms:W3CDTF">2026-09-10T14:22:00.0000000Z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