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2DF1" w:rsidR="001B2DF1" w:rsidP="001B2DF1" w:rsidRDefault="00BC2FB9" w14:paraId="48C7DFCA" w14:textId="1921FD85">
      <w:pPr>
        <w:spacing w:after="120" w:line="240" w:lineRule="auto"/>
        <w:ind w:left="1416" w:hanging="1416"/>
        <w:rPr>
          <w:rFonts w:ascii="Calibri" w:hAnsi="Calibri" w:cs="Calibri"/>
          <w:sz w:val="22"/>
          <w:szCs w:val="22"/>
        </w:rPr>
      </w:pPr>
      <w:r w:rsidRPr="001B2DF1">
        <w:rPr>
          <w:rFonts w:ascii="Calibri" w:hAnsi="Calibri" w:cs="Calibri"/>
          <w:sz w:val="22"/>
          <w:szCs w:val="22"/>
        </w:rPr>
        <w:t>36</w:t>
      </w:r>
      <w:r w:rsidRPr="001B2DF1" w:rsidR="001B2DF1">
        <w:rPr>
          <w:rFonts w:ascii="Calibri" w:hAnsi="Calibri" w:cs="Calibri"/>
          <w:sz w:val="22"/>
          <w:szCs w:val="22"/>
        </w:rPr>
        <w:t xml:space="preserve"> </w:t>
      </w:r>
      <w:r w:rsidRPr="001B2DF1">
        <w:rPr>
          <w:rFonts w:ascii="Calibri" w:hAnsi="Calibri" w:cs="Calibri"/>
          <w:sz w:val="22"/>
          <w:szCs w:val="22"/>
        </w:rPr>
        <w:t>800</w:t>
      </w:r>
      <w:r w:rsidRPr="001B2DF1" w:rsidR="001B2DF1">
        <w:rPr>
          <w:rFonts w:ascii="Calibri" w:hAnsi="Calibri" w:cs="Calibri"/>
          <w:sz w:val="22"/>
          <w:szCs w:val="22"/>
        </w:rPr>
        <w:t xml:space="preserve"> </w:t>
      </w:r>
      <w:r w:rsidRPr="001B2DF1">
        <w:rPr>
          <w:rFonts w:ascii="Calibri" w:hAnsi="Calibri" w:cs="Calibri"/>
          <w:sz w:val="22"/>
          <w:szCs w:val="22"/>
        </w:rPr>
        <w:t>VII</w:t>
      </w:r>
      <w:r w:rsidRPr="001B2DF1" w:rsidR="001B2DF1">
        <w:rPr>
          <w:rFonts w:ascii="Calibri" w:hAnsi="Calibri" w:cs="Calibri"/>
          <w:sz w:val="22"/>
          <w:szCs w:val="22"/>
        </w:rPr>
        <w:tab/>
        <w:t>Vaststelling van de begrotingsstaten van het Ministerie van Binnenlandse Zaken en Koninkrijksrelaties (VII) voor het jaar 2026</w:t>
      </w:r>
    </w:p>
    <w:p w:rsidRPr="001B2DF1" w:rsidR="001B2DF1" w:rsidP="001B2DF1" w:rsidRDefault="001B2DF1" w14:paraId="7AA658A4" w14:textId="3B5C5766">
      <w:pPr>
        <w:spacing w:after="120" w:line="240" w:lineRule="auto"/>
        <w:ind w:left="1416" w:hanging="1416"/>
        <w:rPr>
          <w:rFonts w:ascii="Calibri" w:hAnsi="Calibri" w:cs="Calibri"/>
          <w:sz w:val="22"/>
          <w:szCs w:val="22"/>
        </w:rPr>
      </w:pPr>
      <w:r w:rsidRPr="001B2DF1">
        <w:rPr>
          <w:rFonts w:ascii="Calibri" w:hAnsi="Calibri" w:cs="Calibri"/>
          <w:sz w:val="22"/>
          <w:szCs w:val="22"/>
        </w:rPr>
        <w:t xml:space="preserve">Nr. </w:t>
      </w:r>
      <w:r w:rsidRPr="001B2DF1" w:rsidR="00BC2FB9">
        <w:rPr>
          <w:rFonts w:ascii="Calibri" w:hAnsi="Calibri" w:cs="Calibri"/>
          <w:sz w:val="22"/>
          <w:szCs w:val="22"/>
        </w:rPr>
        <w:t>103</w:t>
      </w:r>
      <w:r w:rsidRPr="001B2DF1">
        <w:rPr>
          <w:rFonts w:ascii="Calibri" w:hAnsi="Calibri" w:cs="Calibri"/>
          <w:sz w:val="22"/>
          <w:szCs w:val="22"/>
        </w:rPr>
        <w:tab/>
        <w:t>Brief van de staatssecretaris van Binnenlandse Zaken en Koninkrijksrelaties</w:t>
      </w:r>
    </w:p>
    <w:p w:rsidRPr="001B2DF1" w:rsidR="003110E7" w:rsidP="001B2DF1" w:rsidRDefault="001B2DF1" w14:paraId="255F2D2F" w14:textId="6A451256">
      <w:pPr>
        <w:pStyle w:val="WitregelW1bodytekst"/>
        <w:spacing w:after="120" w:line="240" w:lineRule="auto"/>
        <w:rPr>
          <w:rFonts w:ascii="Calibri" w:hAnsi="Calibri" w:cs="Calibri"/>
          <w:sz w:val="22"/>
          <w:szCs w:val="22"/>
        </w:rPr>
      </w:pPr>
      <w:r w:rsidRPr="001B2DF1">
        <w:rPr>
          <w:rFonts w:ascii="Calibri" w:hAnsi="Calibri" w:cs="Calibri"/>
          <w:sz w:val="22"/>
          <w:szCs w:val="22"/>
        </w:rPr>
        <w:t>Aan de Voorzitter van de Tweede Kamer der Staten-Generaal</w:t>
      </w:r>
    </w:p>
    <w:p w:rsidRPr="001B2DF1" w:rsidR="001B2DF1" w:rsidP="001B2DF1" w:rsidRDefault="001B2DF1" w14:paraId="26F908E2" w14:textId="6C2DD580">
      <w:pPr>
        <w:spacing w:after="120" w:line="240" w:lineRule="auto"/>
        <w:rPr>
          <w:rFonts w:ascii="Calibri" w:hAnsi="Calibri" w:cs="Calibri"/>
          <w:sz w:val="22"/>
          <w:szCs w:val="22"/>
          <w:lang w:eastAsia="nl-NL"/>
        </w:rPr>
      </w:pPr>
      <w:r w:rsidRPr="001B2DF1">
        <w:rPr>
          <w:rFonts w:ascii="Calibri" w:hAnsi="Calibri" w:cs="Calibri"/>
          <w:sz w:val="22"/>
          <w:szCs w:val="22"/>
          <w:lang w:eastAsia="nl-NL"/>
        </w:rPr>
        <w:t>Den Haag, 10 september 2026</w:t>
      </w:r>
    </w:p>
    <w:p w:rsidRPr="001B2DF1" w:rsidR="000E48EF" w:rsidP="001B2DF1" w:rsidRDefault="000E48EF" w14:paraId="72B2FBCE" w14:textId="77777777">
      <w:pPr>
        <w:spacing w:after="0" w:line="240" w:lineRule="auto"/>
        <w:rPr>
          <w:rFonts w:ascii="Calibri" w:hAnsi="Calibri" w:cs="Calibri"/>
          <w:sz w:val="22"/>
          <w:szCs w:val="22"/>
          <w:lang w:eastAsia="nl-NL"/>
        </w:rPr>
      </w:pPr>
    </w:p>
    <w:p w:rsidRPr="001B2DF1" w:rsidR="003110E7" w:rsidP="001B2DF1" w:rsidRDefault="003110E7" w14:paraId="78278B93" w14:textId="130CF901">
      <w:pPr>
        <w:pStyle w:val="WitregelW1bodytekst"/>
        <w:spacing w:line="240" w:lineRule="auto"/>
        <w:rPr>
          <w:rFonts w:ascii="Calibri" w:hAnsi="Calibri" w:cs="Calibri"/>
          <w:sz w:val="22"/>
          <w:szCs w:val="22"/>
        </w:rPr>
      </w:pPr>
      <w:r w:rsidRPr="001B2DF1">
        <w:rPr>
          <w:rFonts w:ascii="Calibri" w:hAnsi="Calibri" w:cs="Calibri"/>
          <w:sz w:val="22"/>
          <w:szCs w:val="22"/>
        </w:rPr>
        <w:t>In mijn beantwoording van schriftelijke vragen van het lid Keijzer</w:t>
      </w:r>
      <w:r w:rsidRPr="001B2DF1">
        <w:rPr>
          <w:rStyle w:val="Voetnootmarkering"/>
          <w:rFonts w:ascii="Calibri" w:hAnsi="Calibri" w:cs="Calibri"/>
          <w:sz w:val="22"/>
          <w:szCs w:val="22"/>
        </w:rPr>
        <w:footnoteReference w:id="1"/>
      </w:r>
      <w:r w:rsidRPr="001B2DF1">
        <w:rPr>
          <w:rFonts w:ascii="Calibri" w:hAnsi="Calibri" w:cs="Calibri"/>
          <w:sz w:val="22"/>
          <w:szCs w:val="22"/>
        </w:rPr>
        <w:t>, heb ik toegezegd om, voor het einde van het derde kwartaal, eenmalig een overzicht op te zullen stellen van de geraamde uitgaven aan adviescolleges die adviseren over beleid en wetgeving.</w:t>
      </w:r>
      <w:r w:rsidRPr="001B2DF1">
        <w:rPr>
          <w:rStyle w:val="Voetnootmarkering"/>
          <w:rFonts w:ascii="Calibri" w:hAnsi="Calibri" w:cs="Calibri"/>
          <w:sz w:val="22"/>
          <w:szCs w:val="22"/>
        </w:rPr>
        <w:footnoteReference w:id="2"/>
      </w:r>
      <w:r w:rsidRPr="001B2DF1">
        <w:rPr>
          <w:rFonts w:ascii="Calibri" w:hAnsi="Calibri" w:cs="Calibri"/>
          <w:sz w:val="22"/>
          <w:szCs w:val="22"/>
        </w:rPr>
        <w:t xml:space="preserve"> Bijgevoegd treft u dit overzicht aan. </w:t>
      </w:r>
    </w:p>
    <w:p w:rsidRPr="001B2DF1" w:rsidR="003110E7" w:rsidP="001B2DF1" w:rsidRDefault="003110E7" w14:paraId="202277EC" w14:textId="77777777">
      <w:pPr>
        <w:pStyle w:val="WitregelW1bodytekst"/>
        <w:spacing w:line="240" w:lineRule="auto"/>
        <w:rPr>
          <w:rFonts w:ascii="Calibri" w:hAnsi="Calibri" w:cs="Calibri"/>
          <w:sz w:val="22"/>
          <w:szCs w:val="22"/>
        </w:rPr>
      </w:pPr>
    </w:p>
    <w:p w:rsidRPr="001B2DF1" w:rsidR="003110E7" w:rsidP="001B2DF1" w:rsidRDefault="003110E7" w14:paraId="655F5367" w14:textId="77777777">
      <w:pPr>
        <w:pStyle w:val="WitregelW1bodytekst"/>
        <w:spacing w:line="240" w:lineRule="auto"/>
        <w:rPr>
          <w:rFonts w:ascii="Calibri" w:hAnsi="Calibri" w:cs="Calibri"/>
          <w:sz w:val="22"/>
          <w:szCs w:val="22"/>
        </w:rPr>
      </w:pPr>
      <w:r w:rsidRPr="001B2DF1">
        <w:rPr>
          <w:rFonts w:ascii="Calibri" w:hAnsi="Calibri" w:cs="Calibri"/>
          <w:sz w:val="22"/>
          <w:szCs w:val="22"/>
        </w:rPr>
        <w:t xml:space="preserve">De adviescolleges die in het overzicht zijn opgenomen, zijn vaste adviescolleges in de zin van artikel 4 van de Kaderwet adviescolleges, tenzij anders vermeld. De Autoriteit Persoonsgegevens (AP), het College voor de Rechten van de Mens (CRM) en de Kiesraad zijn ook adviescolleges in de zin van de Kaderwet. Deze organisatie zijn niet opgenomen in dit overzicht, omdat zij ook zelfstandig bestuursorganen zijn. Deze uitgaven worden daarom reeds apart vermeld in de begrotingen in respectievelijk hoofdstuk IIB (Kiesraad) en hoofdstuk VI (AP en CRM), onder meer in de vaste bijlage met uitgaven aan zbo’s bij de betreffende hoofdstukken. </w:t>
      </w:r>
    </w:p>
    <w:p w:rsidRPr="001B2DF1" w:rsidR="003110E7" w:rsidP="001B2DF1" w:rsidRDefault="003110E7" w14:paraId="150F78E0" w14:textId="77777777">
      <w:pPr>
        <w:pStyle w:val="WitregelW1bodytekst"/>
        <w:spacing w:line="240" w:lineRule="auto"/>
        <w:rPr>
          <w:rFonts w:ascii="Calibri" w:hAnsi="Calibri" w:cs="Calibri"/>
          <w:sz w:val="22"/>
          <w:szCs w:val="22"/>
        </w:rPr>
      </w:pPr>
    </w:p>
    <w:p w:rsidRPr="001B2DF1" w:rsidR="003110E7" w:rsidP="001B2DF1" w:rsidRDefault="003110E7" w14:paraId="0D9CF6C8" w14:textId="77777777">
      <w:pPr>
        <w:spacing w:after="0" w:line="240" w:lineRule="auto"/>
        <w:rPr>
          <w:rFonts w:ascii="Calibri" w:hAnsi="Calibri" w:cs="Calibri"/>
          <w:sz w:val="22"/>
          <w:szCs w:val="22"/>
        </w:rPr>
      </w:pPr>
      <w:r w:rsidRPr="001B2DF1">
        <w:rPr>
          <w:rFonts w:ascii="Calibri" w:hAnsi="Calibri" w:cs="Calibri"/>
          <w:sz w:val="22"/>
          <w:szCs w:val="22"/>
        </w:rPr>
        <w:t xml:space="preserve">Het overzicht bevat de bij de departementen geraamde uitgaven aan adviescolleges voor 2026 tot en met 2031. De bedragen zijn gebaseerd op de vastgestelde begrotingen tot en met de 1e suppletoire begroting 2026. Bedragen kunnen nog wijzigen naar aanleiding van de financiële besluitvorming en zijn onder voorbehoud van parlementaire goedkeuring. Adviescolleges zijn in het overzicht opgenomen onder het departement dat beheersmatig verantwoordelijk is voor het college. Waar meerdere departementen bijdragen aan de financiering, is dit weergegeven. Per college worden, zoals verzocht, ook de betreffende begrotingsartikelen en financiële instrumenten vermeld. </w:t>
      </w:r>
    </w:p>
    <w:p w:rsidRPr="001B2DF1" w:rsidR="003110E7" w:rsidP="001B2DF1" w:rsidRDefault="003110E7" w14:paraId="68DC0435" w14:textId="77777777">
      <w:pPr>
        <w:spacing w:after="0" w:line="240" w:lineRule="auto"/>
        <w:rPr>
          <w:rFonts w:ascii="Calibri" w:hAnsi="Calibri" w:cs="Calibri"/>
          <w:sz w:val="22"/>
          <w:szCs w:val="22"/>
        </w:rPr>
      </w:pPr>
    </w:p>
    <w:p w:rsidRPr="001B2DF1" w:rsidR="003110E7" w:rsidP="001B2DF1" w:rsidRDefault="003110E7" w14:paraId="5B9A4204" w14:textId="77777777">
      <w:pPr>
        <w:pStyle w:val="WitregelW1bodytekst"/>
        <w:spacing w:line="240" w:lineRule="auto"/>
        <w:rPr>
          <w:rFonts w:ascii="Calibri" w:hAnsi="Calibri" w:cs="Calibri"/>
          <w:sz w:val="22"/>
          <w:szCs w:val="22"/>
        </w:rPr>
      </w:pPr>
      <w:r w:rsidRPr="001B2DF1">
        <w:rPr>
          <w:rFonts w:ascii="Calibri" w:hAnsi="Calibri" w:cs="Calibri"/>
          <w:sz w:val="22"/>
          <w:szCs w:val="22"/>
        </w:rPr>
        <w:t xml:space="preserve">De staatssecretaris van Binnenlandse Zaken en Koninkrijksrelaties, </w:t>
      </w:r>
    </w:p>
    <w:p w:rsidRPr="001B2DF1" w:rsidR="003110E7" w:rsidP="001B2DF1" w:rsidRDefault="003110E7" w14:paraId="070E6182" w14:textId="29A73313">
      <w:pPr>
        <w:pStyle w:val="WitregelW1bodytekst"/>
        <w:spacing w:line="240" w:lineRule="auto"/>
        <w:rPr>
          <w:rFonts w:ascii="Calibri" w:hAnsi="Calibri" w:cs="Calibri"/>
          <w:sz w:val="22"/>
          <w:szCs w:val="22"/>
        </w:rPr>
      </w:pPr>
      <w:r w:rsidRPr="001B2DF1">
        <w:rPr>
          <w:rFonts w:ascii="Calibri" w:hAnsi="Calibri" w:cs="Calibri"/>
          <w:sz w:val="22"/>
          <w:szCs w:val="22"/>
        </w:rPr>
        <w:t>E</w:t>
      </w:r>
      <w:r w:rsidRPr="001B2DF1" w:rsidR="001B2DF1">
        <w:rPr>
          <w:rFonts w:ascii="Calibri" w:hAnsi="Calibri" w:cs="Calibri"/>
          <w:sz w:val="22"/>
          <w:szCs w:val="22"/>
        </w:rPr>
        <w:t>.</w:t>
      </w:r>
      <w:r w:rsidRPr="001B2DF1">
        <w:rPr>
          <w:rFonts w:ascii="Calibri" w:hAnsi="Calibri" w:cs="Calibri"/>
          <w:sz w:val="22"/>
          <w:szCs w:val="22"/>
        </w:rPr>
        <w:t xml:space="preserve"> van der Burg</w:t>
      </w:r>
    </w:p>
    <w:p w:rsidRPr="001B2DF1" w:rsidR="00932411" w:rsidP="001B2DF1" w:rsidRDefault="00932411" w14:paraId="4DBF6AA7" w14:textId="77777777">
      <w:pPr>
        <w:spacing w:after="0" w:line="240" w:lineRule="auto"/>
        <w:rPr>
          <w:rFonts w:ascii="Calibri" w:hAnsi="Calibri" w:cs="Calibri"/>
          <w:sz w:val="22"/>
          <w:szCs w:val="22"/>
        </w:rPr>
      </w:pPr>
    </w:p>
    <w:sectPr w:rsidRPr="001B2DF1"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337D7" w14:textId="77777777" w:rsidR="0014483D" w:rsidRDefault="0014483D" w:rsidP="003110E7">
      <w:pPr>
        <w:spacing w:after="0" w:line="240" w:lineRule="auto"/>
      </w:pPr>
      <w:r>
        <w:separator/>
      </w:r>
    </w:p>
  </w:endnote>
  <w:endnote w:type="continuationSeparator" w:id="0">
    <w:p w14:paraId="3422E4D8" w14:textId="77777777" w:rsidR="0014483D" w:rsidRDefault="0014483D" w:rsidP="00311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556A" w14:textId="77777777" w:rsidR="003110E7" w:rsidRPr="003110E7" w:rsidRDefault="003110E7" w:rsidP="003110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0EF0" w14:textId="77777777" w:rsidR="003110E7" w:rsidRPr="003110E7" w:rsidRDefault="003110E7" w:rsidP="003110E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D311" w14:textId="77777777" w:rsidR="003110E7" w:rsidRPr="003110E7" w:rsidRDefault="003110E7" w:rsidP="003110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50E42" w14:textId="77777777" w:rsidR="0014483D" w:rsidRDefault="0014483D" w:rsidP="003110E7">
      <w:pPr>
        <w:spacing w:after="0" w:line="240" w:lineRule="auto"/>
      </w:pPr>
      <w:r>
        <w:separator/>
      </w:r>
    </w:p>
  </w:footnote>
  <w:footnote w:type="continuationSeparator" w:id="0">
    <w:p w14:paraId="49E1D837" w14:textId="77777777" w:rsidR="0014483D" w:rsidRDefault="0014483D" w:rsidP="003110E7">
      <w:pPr>
        <w:spacing w:after="0" w:line="240" w:lineRule="auto"/>
      </w:pPr>
      <w:r>
        <w:continuationSeparator/>
      </w:r>
    </w:p>
  </w:footnote>
  <w:footnote w:id="1">
    <w:p w14:paraId="716378F2" w14:textId="076386E9" w:rsidR="003110E7" w:rsidRPr="001B2DF1" w:rsidRDefault="003110E7" w:rsidP="001B2DF1">
      <w:pPr>
        <w:pStyle w:val="Voetnoottekst"/>
        <w:spacing w:line="240" w:lineRule="auto"/>
        <w:rPr>
          <w:rFonts w:ascii="Calibri" w:hAnsi="Calibri" w:cs="Calibri"/>
          <w:color w:val="FF0000"/>
          <w:sz w:val="20"/>
          <w:szCs w:val="20"/>
        </w:rPr>
      </w:pPr>
      <w:r w:rsidRPr="001B2DF1">
        <w:rPr>
          <w:rStyle w:val="Voetnootmarkering"/>
          <w:rFonts w:ascii="Calibri" w:hAnsi="Calibri" w:cs="Calibri"/>
          <w:sz w:val="20"/>
          <w:szCs w:val="20"/>
        </w:rPr>
        <w:footnoteRef/>
      </w:r>
      <w:r w:rsidRPr="001B2DF1">
        <w:rPr>
          <w:rFonts w:ascii="Calibri" w:hAnsi="Calibri" w:cs="Calibri"/>
          <w:sz w:val="20"/>
          <w:szCs w:val="20"/>
        </w:rPr>
        <w:t xml:space="preserve"> Aanhangsel Handelingen</w:t>
      </w:r>
      <w:r w:rsidR="00800943" w:rsidRPr="001B2DF1">
        <w:rPr>
          <w:rFonts w:ascii="Calibri" w:hAnsi="Calibri" w:cs="Calibri"/>
          <w:sz w:val="20"/>
          <w:szCs w:val="20"/>
        </w:rPr>
        <w:t xml:space="preserve"> II</w:t>
      </w:r>
      <w:r w:rsidRPr="001B2DF1">
        <w:rPr>
          <w:rFonts w:ascii="Calibri" w:hAnsi="Calibri" w:cs="Calibri"/>
          <w:sz w:val="20"/>
          <w:szCs w:val="20"/>
        </w:rPr>
        <w:t>, vergaderjaar 2025</w:t>
      </w:r>
      <w:r w:rsidR="00CF26CF" w:rsidRPr="001B2DF1">
        <w:rPr>
          <w:rFonts w:ascii="Calibri" w:hAnsi="Calibri" w:cs="Calibri"/>
          <w:sz w:val="20"/>
          <w:szCs w:val="20"/>
        </w:rPr>
        <w:t>/</w:t>
      </w:r>
      <w:r w:rsidRPr="001B2DF1">
        <w:rPr>
          <w:rFonts w:ascii="Calibri" w:hAnsi="Calibri" w:cs="Calibri"/>
          <w:sz w:val="20"/>
          <w:szCs w:val="20"/>
        </w:rPr>
        <w:t>26, nr. 2308</w:t>
      </w:r>
      <w:r w:rsidR="00CF26CF" w:rsidRPr="001B2DF1">
        <w:rPr>
          <w:rFonts w:ascii="Calibri" w:hAnsi="Calibri" w:cs="Calibri"/>
          <w:sz w:val="20"/>
          <w:szCs w:val="20"/>
        </w:rPr>
        <w:t>;</w:t>
      </w:r>
      <w:r w:rsidRPr="001B2DF1">
        <w:rPr>
          <w:rFonts w:ascii="Calibri" w:hAnsi="Calibri" w:cs="Calibri"/>
          <w:sz w:val="20"/>
          <w:szCs w:val="20"/>
        </w:rPr>
        <w:t xml:space="preserve"> 2026D43174</w:t>
      </w:r>
    </w:p>
  </w:footnote>
  <w:footnote w:id="2">
    <w:p w14:paraId="1023C471" w14:textId="77777777" w:rsidR="003110E7" w:rsidRPr="001B2DF1" w:rsidRDefault="003110E7" w:rsidP="001B2DF1">
      <w:pPr>
        <w:pStyle w:val="Voetnoottekst"/>
        <w:spacing w:line="240" w:lineRule="auto"/>
        <w:rPr>
          <w:rFonts w:ascii="Calibri" w:hAnsi="Calibri" w:cs="Calibri"/>
          <w:sz w:val="20"/>
          <w:szCs w:val="20"/>
        </w:rPr>
      </w:pPr>
      <w:r w:rsidRPr="001B2DF1">
        <w:rPr>
          <w:rStyle w:val="Voetnootmarkering"/>
          <w:rFonts w:ascii="Calibri" w:hAnsi="Calibri" w:cs="Calibri"/>
          <w:sz w:val="20"/>
          <w:szCs w:val="20"/>
        </w:rPr>
        <w:footnoteRef/>
      </w:r>
      <w:r w:rsidRPr="001B2DF1">
        <w:rPr>
          <w:rFonts w:ascii="Calibri" w:hAnsi="Calibri" w:cs="Calibri"/>
          <w:sz w:val="20"/>
          <w:szCs w:val="20"/>
        </w:rPr>
        <w:t xml:space="preserve"> Dit zijn de adviescolleges onder de Kaderwet adviescolleges, de Wetenschappelijke Raad voor het Regeringsbeleid, en de Sociaal-Economische Raad (SER). Omdat de SER voor zijn adviestaak geen financiering van departementen ontvangt, is de SER buiten beschouwing gelaten, zoals reeds vermeld in de beantwoording van de eerdere schriftelijke vragen.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98BA" w14:textId="77777777" w:rsidR="003110E7" w:rsidRPr="003110E7" w:rsidRDefault="003110E7" w:rsidP="003110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89BF" w14:textId="77777777" w:rsidR="003110E7" w:rsidRPr="003110E7" w:rsidRDefault="003110E7" w:rsidP="003110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F5C2" w14:textId="77777777" w:rsidR="003110E7" w:rsidRPr="003110E7" w:rsidRDefault="003110E7" w:rsidP="003110E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0E7"/>
    <w:rsid w:val="000A1F7A"/>
    <w:rsid w:val="000E48EF"/>
    <w:rsid w:val="0014483D"/>
    <w:rsid w:val="001B2DF1"/>
    <w:rsid w:val="002C2019"/>
    <w:rsid w:val="003110E7"/>
    <w:rsid w:val="004B5D1F"/>
    <w:rsid w:val="006E1AB0"/>
    <w:rsid w:val="00800943"/>
    <w:rsid w:val="00932411"/>
    <w:rsid w:val="00B21EB8"/>
    <w:rsid w:val="00BB296F"/>
    <w:rsid w:val="00BC2FB9"/>
    <w:rsid w:val="00CF26CF"/>
    <w:rsid w:val="00E74316"/>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F1FF"/>
  <w15:chartTrackingRefBased/>
  <w15:docId w15:val="{C816C5BB-703B-4CA4-9CD6-70BA97F8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1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1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10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10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10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10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10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10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10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10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10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10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10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10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10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10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10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10E7"/>
    <w:rPr>
      <w:rFonts w:eastAsiaTheme="majorEastAsia" w:cstheme="majorBidi"/>
      <w:color w:val="272727" w:themeColor="text1" w:themeTint="D8"/>
    </w:rPr>
  </w:style>
  <w:style w:type="paragraph" w:styleId="Titel">
    <w:name w:val="Title"/>
    <w:basedOn w:val="Standaard"/>
    <w:next w:val="Standaard"/>
    <w:link w:val="TitelChar"/>
    <w:uiPriority w:val="10"/>
    <w:qFormat/>
    <w:rsid w:val="003110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10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10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10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10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10E7"/>
    <w:rPr>
      <w:i/>
      <w:iCs/>
      <w:color w:val="404040" w:themeColor="text1" w:themeTint="BF"/>
    </w:rPr>
  </w:style>
  <w:style w:type="paragraph" w:styleId="Lijstalinea">
    <w:name w:val="List Paragraph"/>
    <w:basedOn w:val="Standaard"/>
    <w:uiPriority w:val="34"/>
    <w:qFormat/>
    <w:rsid w:val="003110E7"/>
    <w:pPr>
      <w:ind w:left="720"/>
      <w:contextualSpacing/>
    </w:pPr>
  </w:style>
  <w:style w:type="character" w:styleId="Intensievebenadrukking">
    <w:name w:val="Intense Emphasis"/>
    <w:basedOn w:val="Standaardalinea-lettertype"/>
    <w:uiPriority w:val="21"/>
    <w:qFormat/>
    <w:rsid w:val="003110E7"/>
    <w:rPr>
      <w:i/>
      <w:iCs/>
      <w:color w:val="0F4761" w:themeColor="accent1" w:themeShade="BF"/>
    </w:rPr>
  </w:style>
  <w:style w:type="paragraph" w:styleId="Duidelijkcitaat">
    <w:name w:val="Intense Quote"/>
    <w:basedOn w:val="Standaard"/>
    <w:next w:val="Standaard"/>
    <w:link w:val="DuidelijkcitaatChar"/>
    <w:uiPriority w:val="30"/>
    <w:qFormat/>
    <w:rsid w:val="00311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10E7"/>
    <w:rPr>
      <w:i/>
      <w:iCs/>
      <w:color w:val="0F4761" w:themeColor="accent1" w:themeShade="BF"/>
    </w:rPr>
  </w:style>
  <w:style w:type="character" w:styleId="Intensieveverwijzing">
    <w:name w:val="Intense Reference"/>
    <w:basedOn w:val="Standaardalinea-lettertype"/>
    <w:uiPriority w:val="32"/>
    <w:qFormat/>
    <w:rsid w:val="003110E7"/>
    <w:rPr>
      <w:b/>
      <w:bCs/>
      <w:smallCaps/>
      <w:color w:val="0F4761" w:themeColor="accent1" w:themeShade="BF"/>
      <w:spacing w:val="5"/>
    </w:rPr>
  </w:style>
  <w:style w:type="paragraph" w:styleId="Voetnoottekst">
    <w:name w:val="footnote text"/>
    <w:link w:val="VoetnoottekstChar"/>
    <w:rsid w:val="003110E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110E7"/>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3110E7"/>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3110E7"/>
    <w:rPr>
      <w:vertAlign w:val="superscript"/>
    </w:rPr>
  </w:style>
  <w:style w:type="paragraph" w:styleId="Koptekst">
    <w:name w:val="header"/>
    <w:basedOn w:val="Standaard"/>
    <w:link w:val="KoptekstChar"/>
    <w:uiPriority w:val="99"/>
    <w:unhideWhenUsed/>
    <w:rsid w:val="003110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10E7"/>
  </w:style>
  <w:style w:type="paragraph" w:styleId="Voettekst">
    <w:name w:val="footer"/>
    <w:basedOn w:val="Standaard"/>
    <w:link w:val="VoettekstChar"/>
    <w:uiPriority w:val="99"/>
    <w:unhideWhenUsed/>
    <w:rsid w:val="003110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1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306</ap:Words>
  <ap:Characters>1687</ap:Characters>
  <ap:DocSecurity>0</ap:DocSecurity>
  <ap:Lines>14</ap:Lines>
  <ap:Paragraphs>3</ap:Paragraphs>
  <ap:ScaleCrop>false</ap:ScaleCrop>
  <ap:LinksUpToDate>false</ap:LinksUpToDate>
  <ap:CharactersWithSpaces>1990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2026-09-29T09:24:00.0000000Z</dcterms:created>
  <dcterms:modified xsi:type="dcterms:W3CDTF">2026-09-29T09:24:00.0000000Z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