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2026Z18556</w:t>
        <w:br/>
      </w:r>
      <w:proofErr w:type="spellEnd"/>
    </w:p>
    <w:p>
      <w:pPr>
        <w:pStyle w:val="Normal"/>
        <w:rPr>
          <w:b w:val="1"/>
          <w:bCs w:val="1"/>
        </w:rPr>
      </w:pPr>
      <w:r w:rsidR="250AE766">
        <w:rPr>
          <w:b w:val="0"/>
          <w:bCs w:val="0"/>
        </w:rPr>
        <w:t>(ingezonden 10 september 2026)</w:t>
        <w:br/>
      </w:r>
    </w:p>
    <w:p>
      <w:r>
        <w:t xml:space="preserve">Vragen van het lid Van den Berg (JA21) aan de minister van Klimaat en Groene Groei over de ontbrekende zekerheid over de Nederlandse gasvoorziening bij een koude winter, een aanvoerverstoring van LNG en/of pijpleidinggas, en de oprichting van een strategische gasreserve.</w:t>
      </w:r>
      <w:r>
        <w:br/>
      </w:r>
    </w:p>
    <w:p>
      <w:pPr>
        <w:pStyle w:val="ListParagraph"/>
        <w:numPr>
          <w:ilvl w:val="0"/>
          <w:numId w:val="100518580"/>
        </w:numPr>
        <w:ind w:left="360"/>
      </w:pPr>
      <w:r>
        <w:t xml:space="preserve">Herinnert u zich uw antwoord tijdens het vragenuur op 1 september 2026 aan het lid Van den Berg over een strenge winter in combinatie met langdurige verstoring van LNG-aanvoer of pijpleidinggas, waarin u verwees naar het Nationaal Crisisplan Gas en voldoende gas voor huishoudens, ziekenhuizen en bejaardentehuizen? Kent u tevens de Gasunie-verklaring van 26 augustus en de beoordeling van de Europese Commissie van 3 september 2026?</w:t>
      </w:r>
      <w:r>
        <w:br/>
      </w:r>
    </w:p>
    <w:p>
      <w:pPr>
        <w:pStyle w:val="ListParagraph"/>
        <w:numPr>
          <w:ilvl w:val="0"/>
          <w:numId w:val="100518580"/>
        </w:numPr>
        <w:ind w:left="360"/>
      </w:pPr>
      <w:r>
        <w:t xml:space="preserve">Op welke actuele berekeningen berust uw verzekering dat deze afnemers komende winter gas blijven ontvangen? Kunt u deze berekening met de Kamer delen?</w:t>
      </w:r>
      <w:r>
        <w:br/>
      </w:r>
    </w:p>
    <w:p>
      <w:pPr>
        <w:pStyle w:val="ListParagraph"/>
        <w:numPr>
          <w:ilvl w:val="0"/>
          <w:numId w:val="100518580"/>
        </w:numPr>
        <w:ind w:left="360"/>
      </w:pPr>
      <w:r>
        <w:t xml:space="preserve">Kunt u per gasopslag de actuele voorraad weergeven? Kunt u hierbij aangeven welk deel van is bestemd voor achtereenvolgens reguliere seizoensvraag, contractuele uitvoor en noodinzet? Hoe verwacht u dat dit er op 1 november, aan het einde van het vulseizoen uit zal zien?</w:t>
      </w:r>
      <w:r>
        <w:br/>
      </w:r>
    </w:p>
    <w:p>
      <w:pPr>
        <w:pStyle w:val="ListParagraph"/>
        <w:numPr>
          <w:ilvl w:val="0"/>
          <w:numId w:val="100518580"/>
        </w:numPr>
        <w:ind w:left="360"/>
      </w:pPr>
      <w:r>
        <w:t xml:space="preserve">Zijn in de berekeningen grootschalige en/of langdurige aanvoeronderbrekingen buiten het systeem gelaten? Heeft u een berekening of analyse die laat zien dat ook in een dergelijke scenario het Nederlandse gassysteem voldoende robuust is? Zo ja, kunt u die met de Kamer delen? Zo nee, hoe kunt u garanderen dat huishoudens niet zonder gas komen te zitten?</w:t>
      </w:r>
      <w:r>
        <w:br/>
      </w:r>
    </w:p>
    <w:p>
      <w:pPr>
        <w:pStyle w:val="ListParagraph"/>
        <w:numPr>
          <w:ilvl w:val="0"/>
          <w:numId w:val="100518580"/>
        </w:numPr>
        <w:ind w:left="360"/>
      </w:pPr>
      <w:r>
        <w:t xml:space="preserve">Bent u bereid verschillende scenario’s door te laten rekenen van onderbreking van de gasaanvoer waarbij op zijn minst scenario’s als sabotage van een LNG-terminal of internationale pijpleiding gecombineerd met uitzonderlijke koude wordt meegenomen?</w:t>
      </w:r>
      <w:r>
        <w:br/>
      </w:r>
    </w:p>
    <w:p>
      <w:pPr>
        <w:pStyle w:val="ListParagraph"/>
        <w:numPr>
          <w:ilvl w:val="0"/>
          <w:numId w:val="100518580"/>
        </w:numPr>
        <w:ind w:left="360"/>
      </w:pPr>
      <w:r>
        <w:t xml:space="preserve">Hoe verhoudt de beoogde 5 terawattuur (TWh) tot het nationale vuldoel? Gaat een verlaging van het nationale vuldoel ook (gedeeltelijk) ten koste van deze noodvoorraad?</w:t>
      </w:r>
      <w:r>
        <w:br/>
      </w:r>
    </w:p>
    <w:p>
      <w:pPr>
        <w:pStyle w:val="ListParagraph"/>
        <w:numPr>
          <w:ilvl w:val="0"/>
          <w:numId w:val="100518580"/>
        </w:numPr>
        <w:ind w:left="360"/>
      </w:pPr>
      <w:r>
        <w:t xml:space="preserve">Kunt u duiden welke opvolging er is gegeven aan het advies van Gasunie Transport Services B.V. (GTS) in maart 2026 over het aanleggen van een strategische voorraad?</w:t>
      </w:r>
      <w:r>
        <w:br/>
      </w:r>
    </w:p>
    <w:p>
      <w:pPr>
        <w:pStyle w:val="ListParagraph"/>
        <w:numPr>
          <w:ilvl w:val="0"/>
          <w:numId w:val="100518580"/>
        </w:numPr>
        <w:ind w:left="360"/>
      </w:pPr>
      <w:r>
        <w:t xml:space="preserve">Kunt u duiden welke opvolging er is gekomen na de aangenomen motie over Kussengas van Van den Berg (Kamerstuk 29023, nr. 634)? In hoeverre is deze motie überhaupt uitgevoerd? In het geval dat onvolledig is, waarom voert u moties van de Kamer niet uit?</w:t>
      </w:r>
      <w:r>
        <w:br/>
      </w:r>
    </w:p>
    <w:p>
      <w:pPr>
        <w:pStyle w:val="ListParagraph"/>
        <w:numPr>
          <w:ilvl w:val="0"/>
          <w:numId w:val="100518580"/>
        </w:numPr>
        <w:ind w:left="360"/>
      </w:pPr>
      <w:r>
        <w:t xml:space="preserve">Welke concrete Europese voorstellen zijn gedaan ter uitvoering van motie (Kamerstuk 29 023, nr. 633) over kostendeling naar gasconsumptie of -import? Hoe worden kosten en aanspraken verdeeld tussen Nederlandse afnemers en andere lidstaten, welke invloed heeft dit op de energierekening en hoe verhouden inzetafspraken zich tot solidariteitsverplichtingen?</w:t>
      </w:r>
      <w:r>
        <w:br/>
      </w:r>
    </w:p>
    <w:p>
      <w:pPr>
        <w:pStyle w:val="ListParagraph"/>
        <w:numPr>
          <w:ilvl w:val="0"/>
          <w:numId w:val="100518580"/>
        </w:numPr>
        <w:ind w:left="360"/>
      </w:pPr>
      <w:r>
        <w:t xml:space="preserve">Welke actuele afschakelvolgorde, bevoegdheden en voorbereide uitvoeringsmaatregelen gelden bij een tekort, en welke categorieën zijn juridisch beschermd en respectievelijk door solidariteit beschermd? Hoe verhoudt uw verzekering van 1 september zich tot de uiterste maatregelen C.8 en C.9 in het gepubliceerde Bescherm- en Herstelplan Gas? Welke informatie krijgen bedrijven vooraf over veilige stillegging en herstart?</w:t>
      </w:r>
      <w:r>
        <w:br/>
      </w:r>
    </w:p>
    <w:p>
      <w:pPr>
        <w:pStyle w:val="ListParagraph"/>
        <w:numPr>
          <w:ilvl w:val="0"/>
          <w:numId w:val="100518580"/>
        </w:numPr>
        <w:ind w:left="360"/>
      </w:pPr>
      <w:r>
        <w:t xml:space="preserve">Wilt u deze vragen afzonderlijk en uiterlijk vóór 1 oktober 2026 beantwoorden en de onderliggende scenario’s, berekeningen en analyses meesturen? Mocht een volledige doorrekening bij een vraag niet haalbaar zijn, kunt u dan een schatting meesturen en een volledige doorrekening nasturen?</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
  <w:abstractNum xmlns:w="http://schemas.openxmlformats.org/wordprocessingml/2006/main" w:abstractNumId="10051845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00518450">
    <w:abstractNumId w:val="100518450"/>
  </w: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