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2026Z18554</w:t>
        <w:br/>
      </w:r>
      <w:proofErr w:type="spellEnd"/>
    </w:p>
    <w:p>
      <w:pPr>
        <w:pStyle w:val="Normal"/>
        <w:rPr>
          <w:b w:val="1"/>
          <w:bCs w:val="1"/>
        </w:rPr>
      </w:pPr>
      <w:r w:rsidR="250AE766">
        <w:rPr>
          <w:b w:val="0"/>
          <w:bCs w:val="0"/>
        </w:rPr>
        <w:t>(ingezonden 10 september 2026)</w:t>
        <w:br/>
      </w:r>
    </w:p>
    <w:p>
      <w:r>
        <w:t xml:space="preserve">Vragen van het lid Boon (PVV) aan de staatssecretaris van Defensie over het achteraf wijzigen van de beantwoording van Kamervragen over de benoeming van minister Boekholt-O’Sullivan.</w:t>
      </w:r>
      <w:r>
        <w:br/>
      </w:r>
    </w:p>
    <w:p>
      <w:r>
        <w:t xml:space="preserve"> </w:t>
      </w:r>
      <w:r>
        <w:br/>
      </w:r>
    </w:p>
    <w:p>
      <w:r>
        <w:t xml:space="preserve">1. Klopt het dat de op 8 september 2026 gepubliceerde beantwoording van Kamervragen over de benoeming van minister Boekholt-O’Sullivan een dag later inhoudelijk is gewijzigd, waarbij een passage uit antwoord 12 is verwijderd? [1]</w:t>
      </w:r>
      <w:r>
        <w:br/>
      </w:r>
    </w:p>
    <w:p>
      <w:r>
        <w:t xml:space="preserve">2.Waarom is de oorspronkelijke passage “De door u genoemde informatie was bekend, maar vormde geen belemmering voor de benoeming” uit antwoord 12 verwijderd? Was deze mededeling feitelijk juist? Zo nee, wat was er onjuist aan? Zo ja, waarom is een feitelijk juiste en politiek relevante mededeling achteraf verwijderd?</w:t>
      </w:r>
      <w:r>
        <w:br/>
      </w:r>
    </w:p>
    <w:p>
      <w:r>
        <w:t xml:space="preserve">3. Wie heeft opdracht gegeven tot deze wijziging, wat was daarvoor de reden, wanneer is daartoe besloten en wie heeft uiteindelijk toestemming gegeven voor de gewijzigde beantwoording?</w:t>
      </w:r>
      <w:r>
        <w:br/>
      </w:r>
    </w:p>
    <w:p>
      <w:r>
        <w:t xml:space="preserve">4. Is het tijdens deze kabinetsperiode vaker voorgekomen dat reeds gepubliceerde en aan de Kamer verstrekte antwoorden op Kamervragen achteraf inhoudelijk zijn gewijzigd? Zo ja, hoe vaak is dit gebeurd en kunt u per geval aangeven welke beantwoording het betrof, welke inhoudelijke wijziging is aangebracht en waarom de Kamer daarover niet is geïnformeerd?</w:t>
      </w:r>
      <w:r>
        <w:br/>
      </w:r>
    </w:p>
    <w:p>
      <w:r>
        <w:t xml:space="preserve">5. Begrijpt u dat het achteraf inhoudelijk wijzigen van reeds gepubliceerde antwoorden het vertrouwen van Kamerleden in de informatievoorziening door het kabinet ernstig schaadt en de controlerende taak van de Kamer ondermijnt?</w:t>
      </w:r>
      <w:r>
        <w:br/>
      </w:r>
    </w:p>
    <w:p>
      <w:r>
        <w:t xml:space="preserve"> </w:t>
      </w:r>
      <w:r>
        <w:br/>
      </w:r>
    </w:p>
    <w:p>
      <w:r>
        <w:t xml:space="preserve">[1] NieuwRechts, 8 september 2026, Kabinet erkent: D66-minister benoemd terwijl Defensie-schandalen al bekend waren (https://nieuwrechts.nl/112975-kabinet-erkent-d66-minister-boekholt-benoemd-terwijl-defensie-schandalen-al-bekend-waren)</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845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8450">
    <w:abstractNumId w:val="10051845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