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2026Z18550</w:t>
        <w:br/>
      </w:r>
      <w:proofErr w:type="spellEnd"/>
    </w:p>
    <w:p>
      <w:pPr>
        <w:pStyle w:val="Normal"/>
        <w:rPr>
          <w:b w:val="1"/>
          <w:bCs w:val="1"/>
        </w:rPr>
      </w:pPr>
      <w:r w:rsidR="250AE766">
        <w:rPr>
          <w:b w:val="0"/>
          <w:bCs w:val="0"/>
        </w:rPr>
        <w:t>(ingezonden 10 september 2026)</w:t>
        <w:br/>
      </w:r>
    </w:p>
    <w:p>
      <w:r>
        <w:t xml:space="preserve">
          Vragen van de leden Kröger (PRO) en Bamenga (D66) aan de minister van Buitenlandse Handel en Ontwikkelingssamenwerking over de mensenrechtensituatie in Argentinië
          <w:br/>
        </w:t>
      </w:r>
      <w:r>
        <w:br/>
      </w:r>
    </w:p>
    <w:p>
      <w:pPr>
        <w:pStyle w:val="ListParagraph"/>
        <w:numPr>
          <w:ilvl w:val="0"/>
          <w:numId w:val="100518510"/>
        </w:numPr>
        <w:ind w:left="360"/>
      </w:pPr>
      <w:r>
        <w:t xml:space="preserve">Bent u bekend met het rapport "</w:t>
      </w:r>
      <w:r>
        <w:rPr>
          <w:i w:val="1"/>
          <w:iCs w:val="1"/>
        </w:rPr>
        <w:t xml:space="preserve">Sensing the Surveillance State: Argentina's expanding policies and technologies of mass surveillance</w:t>
      </w:r>
      <w:r>
        <w:rPr/>
        <w:t xml:space="preserve">" van Amnesty International van 19 augustus 2026 [1]?</w:t>
      </w:r>
      <w:r>
        <w:br/>
      </w:r>
    </w:p>
    <w:p>
      <w:pPr>
        <w:pStyle w:val="ListParagraph"/>
        <w:numPr>
          <w:ilvl w:val="0"/>
          <w:numId w:val="100518510"/>
        </w:numPr>
        <w:ind w:left="360"/>
      </w:pPr>
      <w:r>
        <w:t xml:space="preserve">Kunt u een inhoudelijke reactie geven op de belangrijkste bevindingen van dit rapport, in het bijzonder op de conclusie dat de Argentijnse overheid sinds december 2023 haar surveillance- en inlichtingencapaciteiten sterk heeft uitgebreid, grotendeels buiten het parlement om?</w:t>
      </w:r>
      <w:r>
        <w:br/>
      </w:r>
    </w:p>
    <w:p>
      <w:pPr>
        <w:pStyle w:val="ListParagraph"/>
        <w:numPr>
          <w:ilvl w:val="0"/>
          <w:numId w:val="100518510"/>
        </w:numPr>
        <w:ind w:left="360"/>
      </w:pPr>
      <w:r>
        <w:t xml:space="preserve">Deelt u de zorgen van Amnesty International en van mijn fractie over de toenemende druk op het maatschappelijk middenveld in Argentinië, waaronder journalisten, mensenrechtenverdedigers, vakbonden en feministische en sociale bewegingen, die volgens het rapport in toenemende mate worden geïntimideerd en in de gaten gehouden? Zo ja, op welke wijze brengt Nederland deze zorgen, bilateraal of in EU-verband, onder de aandacht van de Argentijnse autoriteiten? Zo nee, waarom niet?</w:t>
      </w:r>
      <w:r>
        <w:br/>
      </w:r>
    </w:p>
    <w:p>
      <w:pPr>
        <w:pStyle w:val="ListParagraph"/>
        <w:numPr>
          <w:ilvl w:val="0"/>
          <w:numId w:val="100518510"/>
        </w:numPr>
        <w:ind w:left="360"/>
      </w:pPr>
      <w:r>
        <w:t xml:space="preserve">Hoe beoordeelt u de ontwikkelingen rond het demonstratierecht in Argentinië, met name het zogenoemde "anti-picket"-protocol waarmee betogingen zonder rechterlijke tussenkomst kunnen worden uiteengedreven en waarbij gegevens van demonstranten, organisaties en voertuigen worden verzameld en geregistreerd?</w:t>
      </w:r>
      <w:r>
        <w:br/>
      </w:r>
    </w:p>
    <w:p>
      <w:pPr>
        <w:pStyle w:val="ListParagraph"/>
        <w:numPr>
          <w:ilvl w:val="0"/>
          <w:numId w:val="100518510"/>
        </w:numPr>
        <w:ind w:left="360"/>
      </w:pPr>
      <w:r>
        <w:t xml:space="preserve">Bent u bereid zich, al dan niet in EU-verband, uit te spreken tegen het gebruik van massasurveillance rond demonstraties, in lijn met verklaringen van bijvoorbeeld de Inter-Amerikaanse Commissie voor de Mensenrechten en VN-rapporteurs hierover uit 2025?</w:t>
      </w:r>
      <w:r>
        <w:br/>
      </w:r>
    </w:p>
    <w:p>
      <w:pPr>
        <w:pStyle w:val="ListParagraph"/>
        <w:numPr>
          <w:ilvl w:val="0"/>
          <w:numId w:val="100518510"/>
        </w:numPr>
        <w:ind w:left="360"/>
      </w:pPr>
      <w:r>
        <w:t xml:space="preserve">Kunt u reageren op de vaststelling in het rapport door Amnesty International dat Argentinië de rechten op privacy, gelijkheid en non-discriminatie, vrijheid van meningsuiting en vreedzame vergadering schendt? Wat is de reactie van het Nederlandse kabinet op deze conclusie?</w:t>
      </w:r>
      <w:r>
        <w:br/>
      </w:r>
    </w:p>
    <w:p>
      <w:pPr>
        <w:pStyle w:val="ListParagraph"/>
        <w:numPr>
          <w:ilvl w:val="0"/>
          <w:numId w:val="100518510"/>
        </w:numPr>
        <w:ind w:left="360"/>
      </w:pPr>
      <w:r>
        <w:t xml:space="preserve">Op welke wijze kunnen de bilaterale handels- en investeringscontacten tussen Nederland en Argentinië, en het EU-Mercosur-akkoord, bijdragen aan het verbeteren van mensenrechten, arbeidsrechten, democratische rechtsstatelijkheid en maatschappelijk verantwoord ondernemen in Argentinië? Bent u bereid om mensenrechten te agenderen in toekomstige handelsgesprekken en overleggen met Argentinië?</w:t>
      </w:r>
      <w:r>
        <w:br/>
      </w:r>
    </w:p>
    <w:p>
      <w:pPr>
        <w:pStyle w:val="ListParagraph"/>
        <w:numPr>
          <w:ilvl w:val="0"/>
          <w:numId w:val="100518510"/>
        </w:numPr>
        <w:ind w:left="360"/>
      </w:pPr>
      <w:r>
        <w:t xml:space="preserve">Welke mogelijkheden ziet het kabinet om binnen de handels- en investeringsrelatie met Argentinië bij te dragen aan het verantwoord gebruik van technologie, waaronder surveillance- en veiligheidstechnologie, met inachtneming van mensenrechten en internationale standaarden?</w:t>
      </w:r>
      <w:r>
        <w:br/>
      </w:r>
    </w:p>
    <w:p>
      <w:pPr>
        <w:pStyle w:val="ListParagraph"/>
        <w:numPr>
          <w:ilvl w:val="0"/>
          <w:numId w:val="100518510"/>
        </w:numPr>
        <w:ind w:left="360"/>
      </w:pPr>
      <w:r>
        <w:t xml:space="preserve">Kunt u aangeven of, en zo ja in welke mate, Nederlandse bedrijven betrokken zijn bij de export van drones, gezichtsherkenningstechnologie of andere surveillance- en veiligheidsapparatuur naar Argentijnse veiligheids- of inlichtingendiensten? Zo ja, kunt u uitleggen hoe deze export voldoet aan criterium 2a van het Europees Gemeenschappelijk Standpunt (overheden moeten export weigeren als er een duidelijk risico is dat de goederen worden gebruikt voor binnenlandse onderdrukking), gelet op het risico dat dergelijke apparatuur wordt ingezet tegen demonstranten, journalisten en het maatschappelijk middenveld?</w:t>
      </w:r>
      <w:r>
        <w:br/>
      </w:r>
    </w:p>
    <w:p>
      <w:pPr>
        <w:pStyle w:val="ListParagraph"/>
        <w:numPr>
          <w:ilvl w:val="0"/>
          <w:numId w:val="100518510"/>
        </w:numPr>
        <w:ind w:left="360"/>
      </w:pPr>
      <w:r>
        <w:t xml:space="preserve">Op welke wijze ondersteunt Nederland het Argentijnse maatschappelijk middenveld bij het versterken van mensenrechten en democratische instituties, en hoe kan deze inzet worden verbonden aan de bredere Nederlandse handels- en investeringsrelatie met Argentinië? Ziet het kabinet mogelijkheden om juist via de combinatie van diplomatie, handel en maatschappelijke samenwerking bij te dragen aan het verbeteren van mensenrechten en de democratische rechtsstaat in Argentinië?</w:t>
      </w:r>
      <w:r>
        <w:br/>
      </w:r>
    </w:p>
    <w:p>
      <w:pPr>
        <w:pStyle w:val="ListParagraph"/>
        <w:numPr>
          <w:ilvl w:val="0"/>
          <w:numId w:val="100518510"/>
        </w:numPr>
        <w:ind w:left="360"/>
      </w:pPr>
      <w:r>
        <w:t xml:space="preserve">Worden er vanuit het Mensenrechtenfonds op dit moment maatschappelijke organisaties en mensenrechtenverdedigers in Argentinië ondersteund die zich uitspreken tegen de uitbreiding van staatssurveillance en de inperking van de burgerruimte? Bent u bereid te bezien of er extra middelen voor dit fonds kunnen worden vrijgemaakt?</w:t>
      </w:r>
      <w:r>
        <w:br/>
      </w:r>
    </w:p>
    <w:p>
      <w:r>
        <w:t xml:space="preserve"> </w:t>
      </w:r>
      <w:r>
        <w:br/>
      </w:r>
    </w:p>
    <w:p>
      <w:r>
        <w:t xml:space="preserve">[1] Amnesty International, 19 augustus 2026, https://www.amnesty.org/en/latest/news/2026/08/argentina-unchecked-deployment-of-ai-driven-surveillance-reinforces-a-techno-authoritarian-infrastructure-of-social-control/.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