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2026Z18537</w:t>
        <w:br/>
      </w:r>
      <w:proofErr w:type="spellEnd"/>
    </w:p>
    <w:p>
      <w:pPr>
        <w:pStyle w:val="Normal"/>
        <w:rPr>
          <w:b w:val="1"/>
          <w:bCs w:val="1"/>
        </w:rPr>
      </w:pPr>
      <w:r w:rsidR="250AE766">
        <w:rPr>
          <w:b w:val="0"/>
          <w:bCs w:val="0"/>
        </w:rPr>
        <w:t>(ingezonden 10 september 2026)</w:t>
        <w:br/>
      </w:r>
    </w:p>
    <w:p>
      <w:r>
        <w:t xml:space="preserve">Vragen van de leden Ceder en Bikker (beiden ChristenUnie) aan de ministers van Sociale Zaken en Werkgelegenheid en van Volksgezondheid, Welzijn en Sport over de Wereld Suïcide Preventie Week</w:t>
      </w:r>
      <w:r>
        <w:br/>
      </w:r>
    </w:p>
    <w:p>
      <w:r>
        <w:t xml:space="preserve"> </w:t>
      </w:r>
      <w:r>
        <w:br/>
      </w:r>
    </w:p>
    <w:p>
      <w:pPr>
        <w:pStyle w:val="ListParagraph"/>
        <w:numPr>
          <w:ilvl w:val="0"/>
          <w:numId w:val="100518450"/>
        </w:numPr>
        <w:ind w:left="360"/>
      </w:pPr>
      <w:r>
        <w:t xml:space="preserve">Bent u ermee bekend dat er elke dag gemiddeld vijf mensen in Nederland overlijden door zelfdoding, van wie gemiddeld de helft 1) (ex-)werknemers? 2)</w:t>
      </w:r>
      <w:r>
        <w:br/>
      </w:r>
    </w:p>
    <w:p>
      <w:pPr>
        <w:pStyle w:val="ListParagraph"/>
        <w:numPr>
          <w:ilvl w:val="0"/>
          <w:numId w:val="100518450"/>
        </w:numPr>
        <w:ind w:left="360"/>
      </w:pPr>
      <w:r>
        <w:t xml:space="preserve">Op welke manier bevordert u het kabinetsbeleid inzake mentale gezondheid op het terrein van werk? Welke inzet pleegt u, als minister van Sociale Zaken en Werkgelegenheid, aangaande de Wet integrale suïcidepreventie? In hoeverre worden werkgevers, bedrijfsartsen, arbodiensten en preventiemedewerkers momenteel ondersteund bij het herkennen van signalen van suïcidaliteit en het voeren van het gesprek daarover? Acht u het bestaande aanbod voldoende?</w:t>
      </w:r>
      <w:r>
        <w:br/>
      </w:r>
    </w:p>
    <w:p>
      <w:pPr>
        <w:pStyle w:val="ListParagraph"/>
        <w:numPr>
          <w:ilvl w:val="0"/>
          <w:numId w:val="100518450"/>
        </w:numPr>
        <w:ind w:left="360"/>
      </w:pPr>
      <w:r>
        <w:t xml:space="preserve">In hoeverre maakt mentale gezondheid, met suïcidepreventie als onderdeel daarvan, al regulier onderdeel uit van goed werkgeverschap, bijvoorbeeld via gezondheids- en vitaliteitsbeleid en beleid gericht op duurzame inzetbaarheid? Bent u bereid hierover met de Sociaal-Economische Raad (SER) en de sociale partners in gesprek te gaan om meer aandacht te schenken aan suïcidepreventie en signalering op de werkvloer?</w:t>
      </w:r>
      <w:r>
        <w:br/>
      </w:r>
    </w:p>
    <w:p>
      <w:pPr>
        <w:pStyle w:val="ListParagraph"/>
        <w:numPr>
          <w:ilvl w:val="0"/>
          <w:numId w:val="100518450"/>
        </w:numPr>
        <w:ind w:left="360"/>
      </w:pPr>
      <w:r>
        <w:t xml:space="preserve">Zijn de economische gevolgen van uitval door psychische oorzaken uitgedrukt in euro’s en fte bekend?</w:t>
      </w:r>
      <w:r>
        <w:br/>
      </w:r>
    </w:p>
    <w:p>
      <w:pPr>
        <w:pStyle w:val="ListParagraph"/>
        <w:numPr>
          <w:ilvl w:val="0"/>
          <w:numId w:val="100518450"/>
        </w:numPr>
        <w:ind w:left="360"/>
      </w:pPr>
      <w:r>
        <w:t xml:space="preserve">Bent u bekend met het Jaarverslag 2025 van de Nederlandse Arbeidsinspectie, waarin staat dat in 2024 twee slachtoffers door zelfdoding en één slachtoffer van een ongeval buiten de werksfeer als dodelijk arbeidsongeval zijn meegerekend, en dat zelfdodingen vanaf 2025 niet meer als arbeidsongeval worden aangemerkt, maar apart worden gerapporteerd? 3) Kunt u aangeven waar en over wat er apart wordt gerapporteerd?</w:t>
      </w:r>
      <w:r>
        <w:br/>
      </w:r>
    </w:p>
    <w:p>
      <w:pPr>
        <w:pStyle w:val="ListParagraph"/>
        <w:numPr>
          <w:ilvl w:val="0"/>
          <w:numId w:val="100518450"/>
        </w:numPr>
        <w:ind w:left="360"/>
      </w:pPr>
      <w:r>
        <w:t xml:space="preserve">Worden deze gevallen, ook wanneer zij niet als arbeidsongeval worden aangemerkt, onderzocht op mogelijke arbeidsgerelateerde factoren of omstandigheden, zodat hieruit lessen kunnen worden getrokken voor de preventie van zelfdoding?</w:t>
      </w:r>
      <w:r>
        <w:br/>
      </w:r>
    </w:p>
    <w:p>
      <w:pPr>
        <w:pStyle w:val="ListParagraph"/>
        <w:numPr>
          <w:ilvl w:val="0"/>
          <w:numId w:val="100518450"/>
        </w:numPr>
        <w:ind w:left="360"/>
      </w:pPr>
      <w:r>
        <w:t xml:space="preserve">Bent u bereid om in samenwerking met de Arbeidsinspectie, sociale partners en 113 Zelfmoordpreventie, de relatie tussen werk, arbeidsomstandigheden en suïcide nader in kaart te brengen, zodat beter kan worden vastgesteld welke arbeidsgerelateerde factoren een rol spelen en waar preventieve maatregelen het meest effectief kunnen worden ingezet?</w:t>
      </w:r>
      <w:r>
        <w:br/>
      </w:r>
    </w:p>
    <w:p>
      <w:pPr>
        <w:pStyle w:val="ListParagraph"/>
        <w:numPr>
          <w:ilvl w:val="0"/>
          <w:numId w:val="100518450"/>
        </w:numPr>
        <w:ind w:left="360"/>
      </w:pPr>
      <w:r>
        <w:t xml:space="preserve">Zijn er verklaringen voor de regionale verschillen in suïcidecijfers? 4) Acht u nader onderzoek naar de oorzaken voor deze verschillen wenselijk? Welke regio's vragen volgens u nadere aandacht, gezien de opmerkelijke verschillen (ook ten aanzien van het regionale suïcidepercentage specifiek voor tieners 5) )?</w:t>
      </w:r>
      <w:r>
        <w:br/>
      </w:r>
    </w:p>
    <w:p>
      <w:r>
        <w:t xml:space="preserve"> </w:t>
      </w:r>
      <w:r>
        <w:br/>
      </w:r>
    </w:p>
    <w:p>
      <w:r>
        <w:t xml:space="preserve"> </w:t>
      </w:r>
      <w:r>
        <w:br/>
      </w:r>
    </w:p>
    <w:p>
      <w:r>
        <w:t xml:space="preserve"> </w:t>
      </w:r>
      <w:r>
        <w:br/>
      </w:r>
    </w:p>
    <w:p>
      <w:r>
        <w:t xml:space="preserve"> </w:t>
      </w:r>
      <w:r>
        <w:br/>
      </w:r>
    </w:p>
    <w:p>
      <w:r>
        <w:t xml:space="preserve">1) Afkomstig van CBS 2024.</w:t>
      </w:r>
      <w:r>
        <w:br/>
      </w:r>
    </w:p>
    <w:p>
      <w:r>
        <w:t xml:space="preserve">2) Onder (ex-)werknemers wordt hier verstaan mensen die in dienst zijn, dan wel die een loongerelateerde uitkering hebben (met name IVA, WGA of ziektewet).</w:t>
      </w:r>
      <w:r>
        <w:br/>
      </w:r>
    </w:p>
    <w:p>
      <w:r>
        <w:t xml:space="preserve">3) Jaarverslag Nederlandse Arbeidsinspectie 2025 (www.nlarbeidsinspectie.nl/documenten/2026/03/26/jaarverslag-2025).</w:t>
      </w:r>
      <w:r>
        <w:br/>
      </w:r>
    </w:p>
    <w:p>
      <w:r>
        <w:t xml:space="preserve">4) L1 Nieuws, 7 september 2026, 'Suïcide in Limburg: 'Ben niet bang om het woord zelfdoding in de mond te nemen' (www.l1nieuws.nl/nieuws/3222300/suicide-in-limburg-ben-niet-bang-om-het-woord-zelfdoding-in-de-mond-te-nemen).</w:t>
      </w:r>
      <w:r>
        <w:br/>
      </w:r>
    </w:p>
    <w:p>
      <w:r>
        <w:t xml:space="preserve">5) Factsheet 113 (www.113.nl/sites/default/files/113/113%20in%20media/Factheet%20Psychosociale%20Autopsie%20Tieners%20-%202026%20(A4)%20DEF%204.pdf).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