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020" w:rsidP="00FC5CD7" w:rsidRDefault="00EE00F7" w14:paraId="43ECE02B" w14:textId="1459D9E6">
      <w:pPr>
        <w:spacing w:line="264" w:lineRule="auto"/>
      </w:pPr>
      <w:bookmarkStart w:name="_GoBack" w:id="0"/>
      <w:bookmarkEnd w:id="0"/>
      <w:r>
        <w:t>Geachte voorzitter,</w:t>
      </w:r>
    </w:p>
    <w:p w:rsidR="00EE00F7" w:rsidP="00FC5CD7" w:rsidRDefault="00EE00F7" w14:paraId="30FCF3F8" w14:textId="77777777">
      <w:pPr>
        <w:spacing w:line="264" w:lineRule="auto"/>
      </w:pPr>
    </w:p>
    <w:p w:rsidR="00EE00F7" w:rsidP="00767B62" w:rsidRDefault="00767B62" w14:paraId="6A7F33A0" w14:textId="6F7FA138">
      <w:pPr>
        <w:spacing w:line="264" w:lineRule="auto"/>
      </w:pPr>
      <w:r w:rsidRPr="003F6F93">
        <w:t>Het RIVM meet sinds 2020 in de IJmond hoeveel polycyclische aromatische koolwaterstoffen (PAK) en metalen er zit in stof dat op de bodem is neergedaald</w:t>
      </w:r>
      <w:r>
        <w:t xml:space="preserve">. Mede naar aanleiding van de uitkomsten van deze onderzoeken wordt door het ministerie van Infrastructuur en Waterstaat (IenW) sinds 2021 gewerkt aan het verbeteren van de leefomgeving in de IJmond, </w:t>
      </w:r>
      <w:r w:rsidR="005F7EEA">
        <w:t>onder andere</w:t>
      </w:r>
      <w:r>
        <w:t xml:space="preserve"> via de beoogde maatwerkafspraak met Tata Steel</w:t>
      </w:r>
      <w:r w:rsidR="005F7EEA">
        <w:t xml:space="preserve"> en door het uitvoeren van onderzoek</w:t>
      </w:r>
      <w:r>
        <w:t xml:space="preserve">. </w:t>
      </w:r>
      <w:r w:rsidR="005F7EEA">
        <w:t>In dat kader</w:t>
      </w:r>
      <w:r>
        <w:t xml:space="preserve"> zijn de RIVM onderzoeken naar neergedaald stof </w:t>
      </w:r>
      <w:r w:rsidR="005F7EEA">
        <w:t xml:space="preserve">in opdracht van de provincie Noord-Holland, het ministerie van IenW en de IJmondgemeenten Heemskerk, Beverwijk en Velsen </w:t>
      </w:r>
      <w:r>
        <w:t xml:space="preserve">gecontinueerd. Het meest recente </w:t>
      </w:r>
      <w:r w:rsidR="003F6F93">
        <w:t>onderzoek</w:t>
      </w:r>
      <w:r>
        <w:t>, op basis van metingen in het najaar van 2025,</w:t>
      </w:r>
      <w:r w:rsidR="003F6F93">
        <w:t xml:space="preserve"> is</w:t>
      </w:r>
      <w:r w:rsidR="00FE6A55">
        <w:t xml:space="preserve"> </w:t>
      </w:r>
      <w:r>
        <w:t xml:space="preserve">onlangs </w:t>
      </w:r>
      <w:r w:rsidR="00FE6A55">
        <w:t>afgerond</w:t>
      </w:r>
      <w:r>
        <w:t>.</w:t>
      </w:r>
      <w:r w:rsidR="00FE6A55">
        <w:t xml:space="preserve"> </w:t>
      </w:r>
      <w:r w:rsidR="003F6F93">
        <w:t xml:space="preserve">Dit is het vijfde depositieonderzoek dat heeft plaatsgevonden. </w:t>
      </w:r>
      <w:r w:rsidR="00694332">
        <w:t>H</w:t>
      </w:r>
      <w:r w:rsidR="003F6F93">
        <w:t xml:space="preserve">et onderzoek </w:t>
      </w:r>
      <w:r w:rsidR="00694332">
        <w:t xml:space="preserve">vindt u </w:t>
      </w:r>
      <w:r w:rsidR="003F6F93">
        <w:t xml:space="preserve">als bijlage bij deze brief. </w:t>
      </w:r>
      <w:r>
        <w:t>Daarnaast ontvangt u later deze maand een voortgangsbrief over de beoogde maatwerkafspraak met het bedrijf.</w:t>
      </w:r>
    </w:p>
    <w:p w:rsidR="003F6F93" w:rsidP="00FC5CD7" w:rsidRDefault="003F6F93" w14:paraId="5BCED12C" w14:textId="77777777">
      <w:pPr>
        <w:spacing w:line="264" w:lineRule="auto"/>
      </w:pPr>
    </w:p>
    <w:p w:rsidR="003F6F93" w:rsidP="00FC5CD7" w:rsidRDefault="003F6F93" w14:paraId="47C132F3" w14:textId="77777777">
      <w:pPr>
        <w:shd w:val="clear" w:color="auto" w:fill="F1A983" w:themeFill="accent2" w:themeFillTint="99"/>
        <w:spacing w:line="264" w:lineRule="auto"/>
      </w:pPr>
    </w:p>
    <w:p w:rsidRPr="003F6F93" w:rsidR="003F6F93" w:rsidP="00FC5CD7" w:rsidRDefault="003F6F93" w14:paraId="093010A3" w14:textId="36467347">
      <w:pPr>
        <w:shd w:val="clear" w:color="auto" w:fill="F1A983" w:themeFill="accent2" w:themeFillTint="99"/>
        <w:spacing w:line="264" w:lineRule="auto"/>
        <w:rPr>
          <w:b/>
          <w:bCs/>
        </w:rPr>
      </w:pPr>
      <w:r w:rsidRPr="003F6F93">
        <w:rPr>
          <w:b/>
          <w:bCs/>
        </w:rPr>
        <w:t>Samenvatting van de onderzoeksuitkomsten</w:t>
      </w:r>
    </w:p>
    <w:p w:rsidR="003F6F93" w:rsidP="00FC5CD7" w:rsidRDefault="003F6F93" w14:paraId="23D6D6DC" w14:textId="77777777">
      <w:pPr>
        <w:shd w:val="clear" w:color="auto" w:fill="F1A983" w:themeFill="accent2" w:themeFillTint="99"/>
        <w:spacing w:line="264" w:lineRule="auto"/>
      </w:pPr>
    </w:p>
    <w:p w:rsidR="003F6F93" w:rsidP="00FC5CD7" w:rsidRDefault="003F6F93" w14:paraId="53FE8822" w14:textId="77777777">
      <w:pPr>
        <w:shd w:val="clear" w:color="auto" w:fill="F1A983" w:themeFill="accent2" w:themeFillTint="99"/>
        <w:spacing w:line="264" w:lineRule="auto"/>
      </w:pPr>
      <w:r w:rsidRPr="003F6F93">
        <w:t xml:space="preserve">Het RIVM meet sinds 2020 in de IJmond hoeveel polycyclische aromatische koolwaterstoffen (PAK) en metalen er zit in stof dat op de bodem is neergedaald. Een belangrijke bron van dit stof is Tata Steel. Het stof veroorzaakt hinder in verschillende dorpen rond de staalfabriek. PAK en lood in het stof zijn ongewenst voor de gezondheid van jonge kinderen. In het najaar van 2025 heeft het RIVM voor de vijfde keer metingen gedaan en de resultaten met eerdere jaren vergeleken. </w:t>
      </w:r>
    </w:p>
    <w:p w:rsidRPr="003F6F93" w:rsidR="003F6F93" w:rsidP="00FC5CD7" w:rsidRDefault="003F6F93" w14:paraId="1054319F" w14:textId="77777777">
      <w:pPr>
        <w:shd w:val="clear" w:color="auto" w:fill="F1A983" w:themeFill="accent2" w:themeFillTint="99"/>
        <w:spacing w:line="264" w:lineRule="auto"/>
      </w:pPr>
    </w:p>
    <w:p w:rsidR="003F6F93" w:rsidP="00FC5CD7" w:rsidRDefault="003F6F93" w14:paraId="66B96EB8" w14:textId="77777777">
      <w:pPr>
        <w:shd w:val="clear" w:color="auto" w:fill="F1A983" w:themeFill="accent2" w:themeFillTint="99"/>
        <w:spacing w:line="264" w:lineRule="auto"/>
      </w:pPr>
      <w:r w:rsidRPr="003F6F93">
        <w:t xml:space="preserve">Ook dit keer blijkt dat er in de regio IJmond meer PAK en metalen zijn neergedaald dan in gebieden zonder industrie in de buurt. Dat geldt vooral voor Wijk aan Zee. Er zijn wel aanwijzingen dat de hoeveelheden in Wijk aan Zee in 2025 iets minder hoog zijn dan in 2020. In de andere woongebieden verschilden de hoeveelheden, ook door de jaren heen. De hoeveelheid ijzer is bijna overal sinds 2020 flink gedaald. </w:t>
      </w:r>
    </w:p>
    <w:p w:rsidRPr="003F6F93" w:rsidR="003F6F93" w:rsidP="00FC5CD7" w:rsidRDefault="003F6F93" w14:paraId="702D517B" w14:textId="77777777">
      <w:pPr>
        <w:shd w:val="clear" w:color="auto" w:fill="F1A983" w:themeFill="accent2" w:themeFillTint="99"/>
        <w:spacing w:line="264" w:lineRule="auto"/>
      </w:pPr>
    </w:p>
    <w:p w:rsidR="003F6F93" w:rsidP="00FC5CD7" w:rsidRDefault="003F6F93" w14:paraId="72D97809" w14:textId="77777777">
      <w:pPr>
        <w:shd w:val="clear" w:color="auto" w:fill="F1A983" w:themeFill="accent2" w:themeFillTint="99"/>
        <w:spacing w:line="264" w:lineRule="auto"/>
      </w:pPr>
      <w:r w:rsidRPr="003F6F93">
        <w:t xml:space="preserve">Het is niet duidelijk of de dalingen structureel zijn en wat de oorzaak ervan is. Verschillende factoren hebben invloed op de hoeveelheid stof die in de omgeving </w:t>
      </w:r>
      <w:r w:rsidRPr="003F6F93">
        <w:lastRenderedPageBreak/>
        <w:t xml:space="preserve">neerdaalt. Een daarvan is de hoeveelheid stof die Tata Steel uitstoot, maar ook de windsterkte en windrichting hebben er invloed op. Omdat het weer (wind en neerslag) verschilde in de onderzochte jaren, is niet duidelijk hoe groot de invloed van deze factoren precies is geweest. </w:t>
      </w:r>
    </w:p>
    <w:p w:rsidRPr="003F6F93" w:rsidR="003F6F93" w:rsidP="00FC5CD7" w:rsidRDefault="003F6F93" w14:paraId="14474822" w14:textId="77777777">
      <w:pPr>
        <w:shd w:val="clear" w:color="auto" w:fill="F1A983" w:themeFill="accent2" w:themeFillTint="99"/>
        <w:spacing w:line="264" w:lineRule="auto"/>
      </w:pPr>
    </w:p>
    <w:p w:rsidR="003F6F93" w:rsidP="00FC5CD7" w:rsidRDefault="003F6F93" w14:paraId="314A5FF8" w14:textId="1BDEE064">
      <w:pPr>
        <w:shd w:val="clear" w:color="auto" w:fill="F1A983" w:themeFill="accent2" w:themeFillTint="99"/>
        <w:spacing w:line="264" w:lineRule="auto"/>
      </w:pPr>
      <w:r w:rsidRPr="003F6F93">
        <w:t>Ten slotte is gekeken of de metingen van het luchtmeetnet van PAK en metalen in fijnstof zijn te gebruiken om de depositie van deze stoffen in de leefomgeving in te schatten. Dat blijkt niet te kunnen. De metingen van het luchtmeetnet zijn vergeleken met de depositiemetingen, maar de stijgingen en dalingen van de hoeveelheden lieten niet dezelfde patronen zien.</w:t>
      </w:r>
    </w:p>
    <w:p w:rsidR="00944020" w:rsidP="00FC5CD7" w:rsidRDefault="00882850" w14:paraId="7160AEE7" w14:textId="0DA6FA80">
      <w:pPr>
        <w:pStyle w:val="WitregelW1bodytekst"/>
        <w:shd w:val="clear" w:color="auto" w:fill="F1A983" w:themeFill="accent2" w:themeFillTint="99"/>
        <w:spacing w:line="264" w:lineRule="auto"/>
      </w:pPr>
      <w:r>
        <w:t xml:space="preserve"> </w:t>
      </w:r>
    </w:p>
    <w:p w:rsidR="003F6F93" w:rsidP="00FC5CD7" w:rsidRDefault="003F6F93" w14:paraId="35945299" w14:textId="77777777">
      <w:pPr>
        <w:spacing w:line="264" w:lineRule="auto"/>
      </w:pPr>
    </w:p>
    <w:p w:rsidR="003F6F93" w:rsidP="00FC5CD7" w:rsidRDefault="003F6F93" w14:paraId="18936489" w14:textId="524C4A0A">
      <w:pPr>
        <w:spacing w:line="264" w:lineRule="auto"/>
        <w:rPr>
          <w:b/>
          <w:bCs/>
        </w:rPr>
      </w:pPr>
      <w:r w:rsidRPr="003F6F93">
        <w:rPr>
          <w:b/>
          <w:bCs/>
        </w:rPr>
        <w:t>Duiding</w:t>
      </w:r>
    </w:p>
    <w:p w:rsidR="003F6F93" w:rsidP="00FC5CD7" w:rsidRDefault="00635116" w14:paraId="5A9B1666" w14:textId="0B887D9A">
      <w:pPr>
        <w:spacing w:line="264" w:lineRule="auto"/>
      </w:pPr>
      <w:bookmarkStart w:name="_Hlk239137189" w:id="1"/>
      <w:r w:rsidRPr="00635116">
        <w:t xml:space="preserve">Dit rapport is de </w:t>
      </w:r>
      <w:r w:rsidR="00FE6A55">
        <w:t>vijfde</w:t>
      </w:r>
      <w:r w:rsidRPr="00635116">
        <w:t xml:space="preserve"> in </w:t>
      </w:r>
      <w:r w:rsidR="00FE6A55">
        <w:t>de</w:t>
      </w:r>
      <w:r w:rsidRPr="00635116">
        <w:t xml:space="preserve"> reeks van depositieonderzoeken, waarmee beoogd wordt trends en ontwikkelingen in stofdepositie </w:t>
      </w:r>
      <w:r w:rsidRPr="00635116" w:rsidR="00FE6A55">
        <w:t xml:space="preserve">in de IJmond </w:t>
      </w:r>
      <w:r w:rsidRPr="00635116">
        <w:t>inzichtelijk te maken.</w:t>
      </w:r>
      <w:r w:rsidR="00065BD9">
        <w:rPr>
          <w:rStyle w:val="FootnoteReference"/>
        </w:rPr>
        <w:footnoteReference w:id="1"/>
      </w:r>
      <w:r w:rsidRPr="00635116">
        <w:t xml:space="preserve"> </w:t>
      </w:r>
      <w:r>
        <w:t xml:space="preserve">Op basis van </w:t>
      </w:r>
      <w:r w:rsidR="00065BD9">
        <w:t xml:space="preserve">de metingen in 2025 </w:t>
      </w:r>
      <w:r>
        <w:t>kan nog geen structurele trend of substantiële verbetering worden vastgesteld in de depositie van PAK en zware metalen in de leefomgeving</w:t>
      </w:r>
      <w:r w:rsidR="00757E8C">
        <w:t xml:space="preserve">, met uitzondering van ijzer wat sinds 2020 sterk is gedaald. </w:t>
      </w:r>
      <w:r w:rsidR="00065BD9">
        <w:t xml:space="preserve">Er zijn wel eerste aanwijzingen </w:t>
      </w:r>
      <w:r w:rsidR="00277573">
        <w:t xml:space="preserve">dat de depositie van </w:t>
      </w:r>
      <w:r w:rsidR="00322E9C">
        <w:t>PAK</w:t>
      </w:r>
      <w:r w:rsidR="00277573">
        <w:t xml:space="preserve"> en zware metalen iets afneemt ten opzichte van de eerste metingen.</w:t>
      </w:r>
      <w:r w:rsidRPr="00FE6A55" w:rsidR="00FE6A55">
        <w:t xml:space="preserve"> </w:t>
      </w:r>
      <w:r w:rsidR="00FE6A55">
        <w:t>Verder geldt dat de concentraties in de depositie van PAK en een aantal zware metalen voor de meeste locaties in de IJmond zijn verhoogd ten opzichte van de achtergrondlocaties. Dit was bij de voorgaande metingen ook het geval.</w:t>
      </w:r>
    </w:p>
    <w:p w:rsidR="00FE6A55" w:rsidP="00FC5CD7" w:rsidRDefault="00FE6A55" w14:paraId="0F7E56AE" w14:textId="77777777">
      <w:pPr>
        <w:spacing w:line="264" w:lineRule="auto"/>
      </w:pPr>
    </w:p>
    <w:p w:rsidR="00FE6A55" w:rsidP="00FE6A55" w:rsidRDefault="00FE6A55" w14:paraId="132CF0E8" w14:textId="1F71A1F6">
      <w:pPr>
        <w:spacing w:line="264" w:lineRule="auto"/>
      </w:pPr>
      <w:r w:rsidRPr="00FE6A55">
        <w:t xml:space="preserve">Depositieonderzoek monitort de totale belasting van alle bronnen uit de omgeving, zowel nieuwe (door recente uitstoot) als oude (reeds aanwezige depositie die weer opwaait). Zoals ook bij de vorige rapporten is aangegeven, is </w:t>
      </w:r>
      <w:r>
        <w:t xml:space="preserve">het </w:t>
      </w:r>
      <w:r w:rsidRPr="00FE6A55">
        <w:t xml:space="preserve">depositieonderzoek </w:t>
      </w:r>
      <w:r>
        <w:t>niet bruikbaar</w:t>
      </w:r>
      <w:r w:rsidRPr="00FE6A55">
        <w:t xml:space="preserve"> om directe resultaten in de leefomgeving te meten van afzonderlijke maatregelen die zijn getroffen, zoals het windscherm bij Tata Steel of maatregelen elders in de IJmond. Veel factoren hebben invloed op de hoeveelheid en verspreiding van depositie. Waaronder niet alleen variaties in emissies maar ook veranderingen in het terrein, weersomstandigheden en opwaaien van oud bodemstof</w:t>
      </w:r>
      <w:r w:rsidR="00505C58">
        <w:t xml:space="preserve"> (resuspensie)</w:t>
      </w:r>
      <w:r>
        <w:t>.</w:t>
      </w:r>
    </w:p>
    <w:bookmarkEnd w:id="1"/>
    <w:p w:rsidR="003F6F93" w:rsidP="00FC5CD7" w:rsidRDefault="003F6F93" w14:paraId="39130B9C" w14:textId="77777777">
      <w:pPr>
        <w:spacing w:line="264" w:lineRule="auto"/>
      </w:pPr>
    </w:p>
    <w:p w:rsidR="00D44BB3" w:rsidP="00FC5CD7" w:rsidRDefault="00C63435" w14:paraId="0B4112BE" w14:textId="1CA053B6">
      <w:pPr>
        <w:spacing w:line="264" w:lineRule="auto"/>
        <w:rPr>
          <w:b/>
          <w:bCs/>
        </w:rPr>
      </w:pPr>
      <w:r>
        <w:rPr>
          <w:b/>
          <w:bCs/>
        </w:rPr>
        <w:t>Vervolgstappen</w:t>
      </w:r>
    </w:p>
    <w:p w:rsidRPr="00D44BB3" w:rsidR="00D44BB3" w:rsidP="00FC5CD7" w:rsidRDefault="00D44BB3" w14:paraId="5A78B839" w14:textId="7AFACA1E">
      <w:pPr>
        <w:spacing w:line="264" w:lineRule="auto"/>
      </w:pPr>
      <w:r w:rsidRPr="00D44BB3">
        <w:t xml:space="preserve">Het RIVM zal komend najaar weer een stofdepositieonderzoek doen in de IJmond. Hierbij wordt het aantal locaties aangepast en wordt er op 10 in plaats van 25 locaties gemeten. De meetintervallen zijn daarnaast korter (6 x 9 dagen in plaats van 3 x 18 dagen). Er wordt dus vaker gemeten met in totaal dezelfde meetperiode als in de voorgaande onderzoeken. Hierdoor blijft het goed te vergelijken. Met 10 locaties verwacht het RIVM dat er voldoende zicht blijft op de actuele spreiding van de stofdepositie en op de langere termijn ook op meerjarige trends in de stofdepositie. De data van eerdere jaren vormen voldoende basis om voorlopig met minder meetlocaties verder te gaan. </w:t>
      </w:r>
    </w:p>
    <w:p w:rsidRPr="00D44BB3" w:rsidR="00D44BB3" w:rsidP="00FC5CD7" w:rsidRDefault="00D44BB3" w14:paraId="64403B32" w14:textId="77777777">
      <w:pPr>
        <w:spacing w:line="264" w:lineRule="auto"/>
      </w:pPr>
    </w:p>
    <w:p w:rsidR="00D44BB3" w:rsidP="00FC5CD7" w:rsidRDefault="00D44BB3" w14:paraId="207800C4" w14:textId="048573BB">
      <w:pPr>
        <w:spacing w:line="264" w:lineRule="auto"/>
      </w:pPr>
      <w:r w:rsidRPr="00D44BB3">
        <w:t xml:space="preserve">De kortere meetintervallen, met daarin naar verwachting minder variatie in weertype, zijn bedoeld om beter zicht te krijgen op specifiek Tata Steel als bron van stofdepositie. Hiermee sluiten we aan bij de eerdere aanbeveling van het RIVM om gerichter te zoeken naar </w:t>
      </w:r>
      <w:r w:rsidRPr="00FE6A55">
        <w:t>“de bijdrage van de verschillende factoren op depositie en naar bronherleiding om scherper de bijdrage van Tata Steel Nederland aan de depositie in de IJmond te kunnen bepalen”.</w:t>
      </w:r>
      <w:r w:rsidRPr="00FE6A55">
        <w:rPr>
          <w:rStyle w:val="FootnoteReference"/>
        </w:rPr>
        <w:footnoteReference w:id="2"/>
      </w:r>
      <w:r w:rsidRPr="00D44BB3">
        <w:t xml:space="preserve"> Uit het komende depositieonderzoek moet blijken in hoeverre dat inderdaad beter lukt met kortere meetintervallen. </w:t>
      </w:r>
    </w:p>
    <w:p w:rsidRPr="00D44BB3" w:rsidR="00AC46E5" w:rsidP="00FC5CD7" w:rsidRDefault="00AC46E5" w14:paraId="458AE2C3" w14:textId="77777777">
      <w:pPr>
        <w:spacing w:line="264" w:lineRule="auto"/>
      </w:pPr>
    </w:p>
    <w:p w:rsidRPr="00D44BB3" w:rsidR="00D44BB3" w:rsidP="00FC5CD7" w:rsidRDefault="00D44BB3" w14:paraId="36C226B0" w14:textId="77777777">
      <w:pPr>
        <w:spacing w:line="264" w:lineRule="auto"/>
        <w:rPr>
          <w:i/>
          <w:iCs/>
        </w:rPr>
      </w:pPr>
      <w:r w:rsidRPr="00D44BB3">
        <w:rPr>
          <w:i/>
          <w:iCs/>
        </w:rPr>
        <w:t>Benutten metingen TNO</w:t>
      </w:r>
    </w:p>
    <w:p w:rsidR="003F6F93" w:rsidP="00FC5CD7" w:rsidRDefault="00D44BB3" w14:paraId="36B14B5E" w14:textId="1F177282">
      <w:pPr>
        <w:spacing w:line="264" w:lineRule="auto"/>
      </w:pPr>
      <w:r w:rsidRPr="00D44BB3">
        <w:t>Naast de onderzoeken van RIVM in de leefomgeving, die plaatsvinden in opdracht van de gezamenlijke overheden, meet TNO in opdracht van Tata Steel ook jaarrond de depositie op het terrein van Tata Steel, en op een aantal locaties in de IJmond. Dit is op een aantal punten vergelijkbaar onderzoek, dat mogelijk een bijdrage kan leveren aan betere inzichten over verspreiding en samenstelling van stofdepositie, de bronduiding daarvan, en</w:t>
      </w:r>
      <w:r w:rsidR="00FE6A55">
        <w:t xml:space="preserve"> </w:t>
      </w:r>
      <w:r w:rsidRPr="00D44BB3">
        <w:t xml:space="preserve">resuspensie. Tata Steel is bereid om relevante metingen openbaar te maken en mee te werken aan het vergelijken van meetmethoden en analyses, wat </w:t>
      </w:r>
      <w:r w:rsidR="00C63435">
        <w:t xml:space="preserve">ik </w:t>
      </w:r>
      <w:r w:rsidRPr="00D44BB3">
        <w:t xml:space="preserve">een positieve ontwikkeling </w:t>
      </w:r>
      <w:r w:rsidR="00C63435">
        <w:t>vind</w:t>
      </w:r>
      <w:r w:rsidRPr="00D44BB3">
        <w:t xml:space="preserve">. In de komende periode zullen </w:t>
      </w:r>
      <w:r w:rsidR="00FE6A55">
        <w:t>we</w:t>
      </w:r>
      <w:r w:rsidRPr="00D44BB3">
        <w:t xml:space="preserve"> verkennen hoe dit verder vorm kan krijgen. Waarbij zelfstandigheid en onafhankelijkheid van het RIVM voorwaarden zijn.</w:t>
      </w:r>
    </w:p>
    <w:p w:rsidR="00C63435" w:rsidP="00FC5CD7" w:rsidRDefault="00C63435" w14:paraId="43F6D749" w14:textId="77777777">
      <w:pPr>
        <w:spacing w:line="264" w:lineRule="auto"/>
      </w:pPr>
    </w:p>
    <w:p w:rsidR="00C63435" w:rsidP="00FC5CD7" w:rsidRDefault="00C63435" w14:paraId="695A60D8" w14:textId="77777777">
      <w:pPr>
        <w:spacing w:line="264" w:lineRule="auto"/>
        <w:rPr>
          <w:rFonts w:eastAsia="Lucida Sans" w:cs="Lucida Sans"/>
          <w:i/>
          <w:iCs/>
          <w:color w:val="000000" w:themeColor="text1"/>
        </w:rPr>
      </w:pPr>
      <w:r w:rsidRPr="17367077">
        <w:rPr>
          <w:rFonts w:eastAsia="Lucida Sans" w:cs="Lucida Sans"/>
          <w:i/>
          <w:iCs/>
          <w:color w:val="000000" w:themeColor="text1"/>
        </w:rPr>
        <w:t>Breed monitorings</w:t>
      </w:r>
      <w:r>
        <w:rPr>
          <w:rFonts w:eastAsia="Lucida Sans" w:cs="Lucida Sans"/>
          <w:i/>
          <w:iCs/>
          <w:color w:val="000000" w:themeColor="text1"/>
        </w:rPr>
        <w:t>overzicht</w:t>
      </w:r>
      <w:r w:rsidRPr="17367077">
        <w:rPr>
          <w:rFonts w:eastAsia="Lucida Sans" w:cs="Lucida Sans"/>
          <w:i/>
          <w:iCs/>
          <w:color w:val="000000" w:themeColor="text1"/>
        </w:rPr>
        <w:t xml:space="preserve"> rondom Tata Steel en in IJmond (door RIVM)</w:t>
      </w:r>
    </w:p>
    <w:p w:rsidRPr="00C63435" w:rsidR="00767B62" w:rsidP="00FC5CD7" w:rsidRDefault="00C63435" w14:paraId="792470F5" w14:textId="3CA5E3E6">
      <w:pPr>
        <w:spacing w:line="264" w:lineRule="auto"/>
        <w:rPr>
          <w:rFonts w:eastAsia="Lucida Sans" w:cs="Lucida Sans"/>
          <w:color w:val="000000" w:themeColor="text1"/>
        </w:rPr>
      </w:pPr>
      <w:r w:rsidRPr="79A210EE">
        <w:rPr>
          <w:rFonts w:eastAsia="Lucida Sans" w:cs="Lucida Sans"/>
          <w:color w:val="000000" w:themeColor="text1"/>
        </w:rPr>
        <w:t xml:space="preserve">Het RIVM werkt in opdracht van IenW momenteel aan een breed </w:t>
      </w:r>
      <w:r>
        <w:rPr>
          <w:rFonts w:eastAsia="Lucida Sans" w:cs="Lucida Sans"/>
          <w:color w:val="000000" w:themeColor="text1"/>
        </w:rPr>
        <w:t xml:space="preserve">overzicht van </w:t>
      </w:r>
      <w:r w:rsidRPr="00EF0BC7">
        <w:t>de verschillende mogelijkheden van meten en monitoring</w:t>
      </w:r>
      <w:r w:rsidRPr="79A210EE">
        <w:rPr>
          <w:rFonts w:eastAsia="Lucida Sans" w:cs="Lucida Sans"/>
          <w:color w:val="000000" w:themeColor="text1"/>
        </w:rPr>
        <w:t xml:space="preserve"> voor de leefomgeving in de IJmond. IenW heeft aan het RIVM gevraagd om </w:t>
      </w:r>
      <w:r>
        <w:rPr>
          <w:rFonts w:eastAsia="Lucida Sans" w:cs="Lucida Sans"/>
          <w:color w:val="000000" w:themeColor="text1"/>
        </w:rPr>
        <w:t xml:space="preserve">daarbij </w:t>
      </w:r>
      <w:r w:rsidRPr="79A210EE">
        <w:rPr>
          <w:rFonts w:eastAsia="Lucida Sans" w:cs="Lucida Sans"/>
          <w:color w:val="000000" w:themeColor="text1"/>
        </w:rPr>
        <w:t xml:space="preserve">overkoepelend </w:t>
      </w:r>
      <w:r>
        <w:rPr>
          <w:rFonts w:eastAsia="Lucida Sans" w:cs="Lucida Sans"/>
          <w:color w:val="000000" w:themeColor="text1"/>
        </w:rPr>
        <w:t>aandachtspunten en overwegingen</w:t>
      </w:r>
      <w:r w:rsidRPr="79A210EE">
        <w:rPr>
          <w:rFonts w:eastAsia="Lucida Sans" w:cs="Lucida Sans"/>
          <w:color w:val="000000" w:themeColor="text1"/>
        </w:rPr>
        <w:t xml:space="preserve"> op monitoren rondom Tata Steel en in de IJmond</w:t>
      </w:r>
      <w:r>
        <w:rPr>
          <w:rFonts w:eastAsia="Lucida Sans" w:cs="Lucida Sans"/>
          <w:color w:val="000000" w:themeColor="text1"/>
        </w:rPr>
        <w:t xml:space="preserve"> te beschrijven</w:t>
      </w:r>
      <w:r w:rsidRPr="79A210EE">
        <w:rPr>
          <w:rFonts w:eastAsia="Lucida Sans" w:cs="Lucida Sans"/>
          <w:color w:val="000000" w:themeColor="text1"/>
        </w:rPr>
        <w:t>, mede als opvolging van de inzichten uit de overzichtsstudie van het RIVM uit 2023</w:t>
      </w:r>
      <w:r w:rsidRPr="79A210EE">
        <w:rPr>
          <w:rStyle w:val="FootnoteReference"/>
          <w:rFonts w:eastAsia="Lucida Sans" w:cs="Lucida Sans"/>
          <w:color w:val="000000" w:themeColor="text1"/>
        </w:rPr>
        <w:footnoteReference w:id="3"/>
      </w:r>
      <w:r w:rsidRPr="79A210EE">
        <w:rPr>
          <w:rFonts w:eastAsia="Lucida Sans" w:cs="Lucida Sans"/>
          <w:color w:val="000000" w:themeColor="text1"/>
        </w:rPr>
        <w:t>. Naar verwachting wordt dit rapport in het najaar van 2026 opgeleverd.</w:t>
      </w:r>
      <w:r w:rsidR="00FE6A55">
        <w:rPr>
          <w:rFonts w:eastAsia="Lucida Sans" w:cs="Lucida Sans"/>
          <w:color w:val="000000" w:themeColor="text1"/>
        </w:rPr>
        <w:t xml:space="preserve"> Mede op basis hiervan kan ook een besluit worden genomen over het herhalen van de depositieonderzoeken na 2026.</w:t>
      </w:r>
    </w:p>
    <w:p w:rsidR="00944020" w:rsidP="00FC5CD7" w:rsidRDefault="00882850" w14:paraId="2522D998" w14:textId="77777777">
      <w:pPr>
        <w:pStyle w:val="Slotzin"/>
        <w:spacing w:line="264" w:lineRule="auto"/>
      </w:pPr>
      <w:r>
        <w:t>Hoogachtend,</w:t>
      </w:r>
    </w:p>
    <w:p w:rsidR="00944020" w:rsidP="00FC5CD7" w:rsidRDefault="00882850" w14:paraId="4502517E" w14:textId="77777777">
      <w:pPr>
        <w:pStyle w:val="OndertekeningArea1"/>
        <w:spacing w:line="264" w:lineRule="auto"/>
      </w:pPr>
      <w:r>
        <w:t>DE STAATSSECRETARIS VAN INFRASTRUCTUUR EN WATERSTAAT,</w:t>
      </w:r>
    </w:p>
    <w:p w:rsidR="00944020" w:rsidP="00FC5CD7" w:rsidRDefault="00944020" w14:paraId="04FD2E3C" w14:textId="77777777">
      <w:pPr>
        <w:spacing w:line="264" w:lineRule="auto"/>
      </w:pPr>
    </w:p>
    <w:p w:rsidR="00944020" w:rsidP="00FC5CD7" w:rsidRDefault="00944020" w14:paraId="7FE37701" w14:textId="77777777">
      <w:pPr>
        <w:spacing w:line="264" w:lineRule="auto"/>
      </w:pPr>
    </w:p>
    <w:p w:rsidR="00944020" w:rsidP="00FC5CD7" w:rsidRDefault="00944020" w14:paraId="54595EF1" w14:textId="77777777">
      <w:pPr>
        <w:spacing w:line="264" w:lineRule="auto"/>
      </w:pPr>
    </w:p>
    <w:p w:rsidR="00944020" w:rsidP="00FC5CD7" w:rsidRDefault="00944020" w14:paraId="039C2DE1" w14:textId="77777777">
      <w:pPr>
        <w:spacing w:line="264" w:lineRule="auto"/>
      </w:pPr>
    </w:p>
    <w:p w:rsidR="00944020" w:rsidP="00FC5CD7" w:rsidRDefault="00882850" w14:paraId="1998BA8D" w14:textId="77777777">
      <w:pPr>
        <w:spacing w:line="264" w:lineRule="auto"/>
      </w:pPr>
      <w:r>
        <w:t>Annet Bertram</w:t>
      </w:r>
    </w:p>
    <w:sectPr w:rsidR="00944020">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869B30" w14:textId="77777777" w:rsidR="00302A91" w:rsidRDefault="00302A91">
      <w:pPr>
        <w:spacing w:line="240" w:lineRule="auto"/>
      </w:pPr>
      <w:r>
        <w:separator/>
      </w:r>
    </w:p>
  </w:endnote>
  <w:endnote w:type="continuationSeparator" w:id="0">
    <w:p w14:paraId="177B1E58" w14:textId="77777777" w:rsidR="00302A91" w:rsidRDefault="00302A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A0424" w14:textId="77777777" w:rsidR="003F334F" w:rsidRDefault="003F33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F72AD" w14:textId="77777777" w:rsidR="003F334F" w:rsidRDefault="003F33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ADA84" w14:textId="77777777" w:rsidR="003F334F" w:rsidRDefault="003F33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4010E" w14:textId="77777777" w:rsidR="00302A91" w:rsidRDefault="00302A91">
      <w:pPr>
        <w:spacing w:line="240" w:lineRule="auto"/>
      </w:pPr>
      <w:r>
        <w:separator/>
      </w:r>
    </w:p>
  </w:footnote>
  <w:footnote w:type="continuationSeparator" w:id="0">
    <w:p w14:paraId="2EDBEDD1" w14:textId="77777777" w:rsidR="00302A91" w:rsidRDefault="00302A91">
      <w:pPr>
        <w:spacing w:line="240" w:lineRule="auto"/>
      </w:pPr>
      <w:r>
        <w:continuationSeparator/>
      </w:r>
    </w:p>
  </w:footnote>
  <w:footnote w:id="1">
    <w:p w14:paraId="0D1A75CC" w14:textId="6600FB6C" w:rsidR="00065BD9" w:rsidRPr="00AC46E5" w:rsidRDefault="00065BD9">
      <w:pPr>
        <w:pStyle w:val="FootnoteText"/>
        <w:rPr>
          <w:sz w:val="12"/>
          <w:szCs w:val="12"/>
        </w:rPr>
      </w:pPr>
      <w:r w:rsidRPr="00AC46E5">
        <w:rPr>
          <w:rStyle w:val="FootnoteReference"/>
          <w:sz w:val="12"/>
          <w:szCs w:val="12"/>
        </w:rPr>
        <w:footnoteRef/>
      </w:r>
      <w:r w:rsidRPr="00AC46E5">
        <w:rPr>
          <w:sz w:val="12"/>
          <w:szCs w:val="12"/>
        </w:rPr>
        <w:t xml:space="preserve"> </w:t>
      </w:r>
      <w:hyperlink r:id="rId1" w:history="1">
        <w:r w:rsidRPr="00AC46E5">
          <w:rPr>
            <w:rStyle w:val="Hyperlink"/>
            <w:sz w:val="12"/>
            <w:szCs w:val="12"/>
          </w:rPr>
          <w:t>Depositiemetingen in de IJmond | RIVM</w:t>
        </w:r>
      </w:hyperlink>
    </w:p>
  </w:footnote>
  <w:footnote w:id="2">
    <w:p w14:paraId="39AB1F2E" w14:textId="539B0BAC" w:rsidR="00D44BB3" w:rsidRPr="005A295A" w:rsidRDefault="00D44BB3">
      <w:pPr>
        <w:pStyle w:val="FootnoteText"/>
        <w:rPr>
          <w:sz w:val="14"/>
          <w:szCs w:val="14"/>
        </w:rPr>
      </w:pPr>
      <w:r w:rsidRPr="00AC46E5">
        <w:rPr>
          <w:rStyle w:val="FootnoteReference"/>
          <w:sz w:val="12"/>
          <w:szCs w:val="12"/>
        </w:rPr>
        <w:footnoteRef/>
      </w:r>
      <w:r w:rsidRPr="00AC46E5">
        <w:rPr>
          <w:sz w:val="12"/>
          <w:szCs w:val="12"/>
        </w:rPr>
        <w:t xml:space="preserve"> </w:t>
      </w:r>
      <w:hyperlink r:id="rId2" w:history="1">
        <w:r w:rsidRPr="00AC46E5">
          <w:rPr>
            <w:rStyle w:val="Hyperlink"/>
            <w:sz w:val="12"/>
            <w:szCs w:val="12"/>
          </w:rPr>
          <w:t>Depositie-onderzoek IJmond najaar 2024. Monstername en analyse van PAK en metalen in neergedaald stof in de IJmond-regio | RIVM</w:t>
        </w:r>
      </w:hyperlink>
    </w:p>
  </w:footnote>
  <w:footnote w:id="3">
    <w:p w14:paraId="479EDBD4" w14:textId="61CD1900" w:rsidR="00C63435" w:rsidRPr="00AC46E5" w:rsidRDefault="00C63435" w:rsidP="00C63435">
      <w:pPr>
        <w:pStyle w:val="FootnoteText"/>
        <w:rPr>
          <w:sz w:val="12"/>
          <w:szCs w:val="12"/>
        </w:rPr>
      </w:pPr>
      <w:r w:rsidRPr="00AC46E5">
        <w:rPr>
          <w:rStyle w:val="FootnoteReference"/>
          <w:sz w:val="12"/>
          <w:szCs w:val="12"/>
        </w:rPr>
        <w:footnoteRef/>
      </w:r>
      <w:r w:rsidR="005A295A" w:rsidRPr="00AC46E5">
        <w:rPr>
          <w:sz w:val="12"/>
          <w:szCs w:val="12"/>
        </w:rPr>
        <w:t xml:space="preserve"> </w:t>
      </w:r>
      <w:r w:rsidRPr="00AC46E5">
        <w:rPr>
          <w:rStyle w:val="Hyperlink"/>
          <w:sz w:val="12"/>
          <w:szCs w:val="12"/>
        </w:rPr>
        <w:t>De bijdrage van Tata Steel Nederland aan de gezondheidsrisico's van omwonenden en de kwaliteit van hun leefomgeving | RIVM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2D67F" w14:textId="77777777" w:rsidR="003F334F" w:rsidRDefault="003F33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6CF63" w14:textId="23986D1C" w:rsidR="00944020" w:rsidRDefault="00882850">
    <w:r>
      <w:rPr>
        <w:noProof/>
        <w:lang w:val="en-GB" w:eastAsia="en-GB"/>
      </w:rPr>
      <mc:AlternateContent>
        <mc:Choice Requires="wps">
          <w:drawing>
            <wp:anchor distT="0" distB="0" distL="0" distR="0" simplePos="0" relativeHeight="251651584" behindDoc="0" locked="1" layoutInCell="1" allowOverlap="1" wp14:anchorId="4929B51E" wp14:editId="60160EB9">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73326483" w14:textId="77777777" w:rsidR="00944020" w:rsidRDefault="00882850">
                          <w:pPr>
                            <w:pStyle w:val="AfzendgegevensKop0"/>
                          </w:pPr>
                          <w:r>
                            <w:t>Ministerie van Infrastructuur en Waterstaat</w:t>
                          </w:r>
                        </w:p>
                        <w:p w14:paraId="489AFE69" w14:textId="77777777" w:rsidR="00094F9C" w:rsidRDefault="00094F9C" w:rsidP="00094F9C"/>
                        <w:p w14:paraId="50919B14" w14:textId="77777777" w:rsidR="00094F9C" w:rsidRPr="00481508" w:rsidRDefault="00094F9C" w:rsidP="00094F9C">
                          <w:pPr>
                            <w:pStyle w:val="Referentiegegevenskop"/>
                            <w:spacing w:line="276" w:lineRule="auto"/>
                          </w:pPr>
                          <w:r>
                            <w:t>Ons k</w:t>
                          </w:r>
                          <w:r w:rsidRPr="00481508">
                            <w:t>enmerk</w:t>
                          </w:r>
                        </w:p>
                        <w:p w14:paraId="7CF7366A" w14:textId="77777777" w:rsidR="00094F9C" w:rsidRPr="00481508" w:rsidRDefault="00094F9C" w:rsidP="00094F9C">
                          <w:pPr>
                            <w:spacing w:line="276" w:lineRule="auto"/>
                            <w:rPr>
                              <w:sz w:val="13"/>
                              <w:szCs w:val="13"/>
                            </w:rPr>
                          </w:pPr>
                          <w:r w:rsidRPr="00481508">
                            <w:rPr>
                              <w:sz w:val="13"/>
                              <w:szCs w:val="13"/>
                            </w:rPr>
                            <w:t>IENW/BSK-2026/167966</w:t>
                          </w:r>
                        </w:p>
                        <w:p w14:paraId="25A1F06F" w14:textId="77777777" w:rsidR="00094F9C" w:rsidRPr="00094F9C" w:rsidRDefault="00094F9C" w:rsidP="00094F9C"/>
                      </w:txbxContent>
                    </wps:txbx>
                    <wps:bodyPr vert="horz" wrap="square" lIns="0" tIns="0" rIns="0" bIns="0" anchor="t" anchorCtr="0"/>
                  </wps:wsp>
                </a:graphicData>
              </a:graphic>
            </wp:anchor>
          </w:drawing>
        </mc:Choice>
        <mc:Fallback>
          <w:pict>
            <v:shapetype w14:anchorId="4929B51E"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73326483" w14:textId="77777777" w:rsidR="00944020" w:rsidRDefault="00882850">
                    <w:pPr>
                      <w:pStyle w:val="AfzendgegevensKop0"/>
                    </w:pPr>
                    <w:r>
                      <w:t>Ministerie van Infrastructuur en Waterstaat</w:t>
                    </w:r>
                  </w:p>
                  <w:p w14:paraId="489AFE69" w14:textId="77777777" w:rsidR="00094F9C" w:rsidRDefault="00094F9C" w:rsidP="00094F9C"/>
                  <w:p w14:paraId="50919B14" w14:textId="77777777" w:rsidR="00094F9C" w:rsidRPr="00481508" w:rsidRDefault="00094F9C" w:rsidP="00094F9C">
                    <w:pPr>
                      <w:pStyle w:val="Referentiegegevenskop"/>
                      <w:spacing w:line="276" w:lineRule="auto"/>
                    </w:pPr>
                    <w:r>
                      <w:t>Ons k</w:t>
                    </w:r>
                    <w:r w:rsidRPr="00481508">
                      <w:t>enmerk</w:t>
                    </w:r>
                  </w:p>
                  <w:p w14:paraId="7CF7366A" w14:textId="77777777" w:rsidR="00094F9C" w:rsidRPr="00481508" w:rsidRDefault="00094F9C" w:rsidP="00094F9C">
                    <w:pPr>
                      <w:spacing w:line="276" w:lineRule="auto"/>
                      <w:rPr>
                        <w:sz w:val="13"/>
                        <w:szCs w:val="13"/>
                      </w:rPr>
                    </w:pPr>
                    <w:r w:rsidRPr="00481508">
                      <w:rPr>
                        <w:sz w:val="13"/>
                        <w:szCs w:val="13"/>
                      </w:rPr>
                      <w:t>IENW/BSK-2026/167966</w:t>
                    </w:r>
                  </w:p>
                  <w:p w14:paraId="25A1F06F" w14:textId="77777777" w:rsidR="00094F9C" w:rsidRPr="00094F9C" w:rsidRDefault="00094F9C" w:rsidP="00094F9C"/>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493FAC58" wp14:editId="2AC37D58">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CC9A71B" w14:textId="77777777" w:rsidR="00944020" w:rsidRDefault="00882850">
                          <w:pPr>
                            <w:pStyle w:val="Referentiegegevens"/>
                          </w:pPr>
                          <w:r>
                            <w:t xml:space="preserve">Page </w:t>
                          </w:r>
                          <w:r>
                            <w:fldChar w:fldCharType="begin"/>
                          </w:r>
                          <w:r>
                            <w:instrText>PAGE</w:instrText>
                          </w:r>
                          <w:r>
                            <w:fldChar w:fldCharType="separate"/>
                          </w:r>
                          <w:r w:rsidR="00EE00F7">
                            <w:rPr>
                              <w:noProof/>
                            </w:rPr>
                            <w:t>1</w:t>
                          </w:r>
                          <w:r>
                            <w:fldChar w:fldCharType="end"/>
                          </w:r>
                          <w:r>
                            <w:t xml:space="preserve"> of </w:t>
                          </w:r>
                          <w:r>
                            <w:fldChar w:fldCharType="begin"/>
                          </w:r>
                          <w:r>
                            <w:instrText>NUMPAGES</w:instrText>
                          </w:r>
                          <w:r>
                            <w:fldChar w:fldCharType="separate"/>
                          </w:r>
                          <w:r w:rsidR="00EE00F7">
                            <w:rPr>
                              <w:noProof/>
                            </w:rPr>
                            <w:t>1</w:t>
                          </w:r>
                          <w:r>
                            <w:fldChar w:fldCharType="end"/>
                          </w:r>
                        </w:p>
                      </w:txbxContent>
                    </wps:txbx>
                    <wps:bodyPr vert="horz" wrap="square" lIns="0" tIns="0" rIns="0" bIns="0" anchor="t" anchorCtr="0"/>
                  </wps:wsp>
                </a:graphicData>
              </a:graphic>
            </wp:anchor>
          </w:drawing>
        </mc:Choice>
        <mc:Fallback>
          <w:pict>
            <v:shape w14:anchorId="493FAC58"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0CC9A71B" w14:textId="77777777" w:rsidR="00944020" w:rsidRDefault="00882850">
                    <w:pPr>
                      <w:pStyle w:val="Referentiegegevens"/>
                    </w:pPr>
                    <w:r>
                      <w:t xml:space="preserve">Page </w:t>
                    </w:r>
                    <w:r>
                      <w:fldChar w:fldCharType="begin"/>
                    </w:r>
                    <w:r>
                      <w:instrText>PAGE</w:instrText>
                    </w:r>
                    <w:r>
                      <w:fldChar w:fldCharType="separate"/>
                    </w:r>
                    <w:r w:rsidR="00EE00F7">
                      <w:rPr>
                        <w:noProof/>
                      </w:rPr>
                      <w:t>1</w:t>
                    </w:r>
                    <w:r>
                      <w:fldChar w:fldCharType="end"/>
                    </w:r>
                    <w:r>
                      <w:t xml:space="preserve"> of </w:t>
                    </w:r>
                    <w:r>
                      <w:fldChar w:fldCharType="begin"/>
                    </w:r>
                    <w:r>
                      <w:instrText>NUMPAGES</w:instrText>
                    </w:r>
                    <w:r>
                      <w:fldChar w:fldCharType="separate"/>
                    </w:r>
                    <w:r w:rsidR="00EE00F7">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757629BA" wp14:editId="299E907B">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5607ACF6" w14:textId="77777777" w:rsidR="00D038CA" w:rsidRDefault="00D038CA"/>
                      </w:txbxContent>
                    </wps:txbx>
                    <wps:bodyPr vert="horz" wrap="square" lIns="0" tIns="0" rIns="0" bIns="0" anchor="t" anchorCtr="0"/>
                  </wps:wsp>
                </a:graphicData>
              </a:graphic>
            </wp:anchor>
          </w:drawing>
        </mc:Choice>
        <mc:Fallback>
          <w:pict>
            <v:shape w14:anchorId="757629BA" id="726e58e4-823c-11ee-8554-0242ac120003" o:spid="_x0000_s1028"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AFgbur4BAABTAwAADgAAAAAAAAAAAAAAAAAu&#10;AgAAZHJzL2Uyb0RvYy54bWxQSwECLQAUAAYACAAAACEAPPsda+AAAAALAQAADwAAAAAAAAAAAAAA&#10;AAAYBAAAZHJzL2Rvd25yZXYueG1sUEsFBgAAAAAEAAQA8wAAACUFAAAAAA==&#10;" filled="f" stroked="f">
              <v:textbox inset="0,0,0,0">
                <w:txbxContent>
                  <w:p w14:paraId="5607ACF6" w14:textId="77777777" w:rsidR="00D038CA" w:rsidRDefault="00D038CA"/>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BD705" w14:textId="77777777" w:rsidR="00944020" w:rsidRDefault="00882850">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17343129" wp14:editId="484EC1C5">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69A62F06" w14:textId="04CDB72C" w:rsidR="00944020" w:rsidRDefault="00944020">
                          <w:pPr>
                            <w:pStyle w:val="Rubricering"/>
                          </w:pPr>
                        </w:p>
                      </w:txbxContent>
                    </wps:txbx>
                    <wps:bodyPr vert="horz" wrap="square" lIns="0" tIns="0" rIns="0" bIns="0" anchor="t" anchorCtr="0"/>
                  </wps:wsp>
                </a:graphicData>
              </a:graphic>
            </wp:anchor>
          </w:drawing>
        </mc:Choice>
        <mc:Fallback>
          <w:pict>
            <v:shapetype w14:anchorId="17343129" id="_x0000_t202" coordsize="21600,21600" o:spt="202" path="m,l,21600r21600,l21600,xe">
              <v:stroke joinstyle="miter"/>
              <v:path gradientshapeok="t" o:connecttype="rect"/>
            </v:shapetype>
            <v:shape id="72622181-823c-11ee-8554-0242ac120003" o:spid="_x0000_s1029"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" filled="f" stroked="f">
              <v:textbox inset="0,0,0,0">
                <w:txbxContent>
                  <w:p w14:paraId="69A62F06" w14:textId="04CDB72C" w:rsidR="00944020" w:rsidRDefault="00944020">
                    <w:pPr>
                      <w:pStyle w:val="Rubricering"/>
                    </w:pPr>
                  </w:p>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106C6E2C" wp14:editId="2ACB4C07">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2748D8E" w14:textId="0E59A0E3" w:rsidR="00944020" w:rsidRDefault="00882850">
                          <w:pPr>
                            <w:pStyle w:val="Referentiegegevens"/>
                          </w:pPr>
                          <w:r>
                            <w:t xml:space="preserve">Page </w:t>
                          </w:r>
                          <w:r>
                            <w:fldChar w:fldCharType="begin"/>
                          </w:r>
                          <w:r>
                            <w:instrText>PAGE</w:instrText>
                          </w:r>
                          <w:r>
                            <w:fldChar w:fldCharType="separate"/>
                          </w:r>
                          <w:r w:rsidR="003B395E">
                            <w:rPr>
                              <w:noProof/>
                            </w:rPr>
                            <w:t>1</w:t>
                          </w:r>
                          <w:r>
                            <w:fldChar w:fldCharType="end"/>
                          </w:r>
                          <w:r>
                            <w:t xml:space="preserve"> of </w:t>
                          </w:r>
                          <w:r>
                            <w:fldChar w:fldCharType="begin"/>
                          </w:r>
                          <w:r>
                            <w:instrText>NUMPAGES</w:instrText>
                          </w:r>
                          <w:r>
                            <w:fldChar w:fldCharType="separate"/>
                          </w:r>
                          <w:r w:rsidR="003B395E">
                            <w:rPr>
                              <w:noProof/>
                            </w:rPr>
                            <w:t>1</w:t>
                          </w:r>
                          <w:r>
                            <w:fldChar w:fldCharType="end"/>
                          </w:r>
                        </w:p>
                      </w:txbxContent>
                    </wps:txbx>
                    <wps:bodyPr vert="horz" wrap="square" lIns="0" tIns="0" rIns="0" bIns="0" anchor="t" anchorCtr="0"/>
                  </wps:wsp>
                </a:graphicData>
              </a:graphic>
            </wp:anchor>
          </w:drawing>
        </mc:Choice>
        <mc:Fallback>
          <w:pict>
            <v:shape w14:anchorId="106C6E2C" id="7268d813-823c-11ee-8554-0242ac120003" o:spid="_x0000_s1030"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" filled="f" stroked="f">
              <v:textbox inset="0,0,0,0">
                <w:txbxContent>
                  <w:p w14:paraId="32748D8E" w14:textId="0E59A0E3" w:rsidR="00944020" w:rsidRDefault="00882850">
                    <w:pPr>
                      <w:pStyle w:val="Referentiegegevens"/>
                    </w:pPr>
                    <w:r>
                      <w:t xml:space="preserve">Page </w:t>
                    </w:r>
                    <w:r>
                      <w:fldChar w:fldCharType="begin"/>
                    </w:r>
                    <w:r>
                      <w:instrText>PAGE</w:instrText>
                    </w:r>
                    <w:r>
                      <w:fldChar w:fldCharType="separate"/>
                    </w:r>
                    <w:r w:rsidR="003B395E">
                      <w:rPr>
                        <w:noProof/>
                      </w:rPr>
                      <w:t>1</w:t>
                    </w:r>
                    <w:r>
                      <w:fldChar w:fldCharType="end"/>
                    </w:r>
                    <w:r>
                      <w:t xml:space="preserve"> of </w:t>
                    </w:r>
                    <w:r>
                      <w:fldChar w:fldCharType="begin"/>
                    </w:r>
                    <w:r>
                      <w:instrText>NUMPAGES</w:instrText>
                    </w:r>
                    <w:r>
                      <w:fldChar w:fldCharType="separate"/>
                    </w:r>
                    <w:r w:rsidR="003B395E">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54306B4E" wp14:editId="6091631B">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60224604" w14:textId="77777777" w:rsidR="00944020" w:rsidRDefault="00882850">
                          <w:pPr>
                            <w:pStyle w:val="AfzendgegevensKop0"/>
                          </w:pPr>
                          <w:r>
                            <w:t>Ministerie van Infrastructuur en Waterstaat</w:t>
                          </w:r>
                        </w:p>
                        <w:p w14:paraId="1DE4E74A" w14:textId="77777777" w:rsidR="00944020" w:rsidRDefault="00944020">
                          <w:pPr>
                            <w:pStyle w:val="WitregelW1"/>
                          </w:pPr>
                        </w:p>
                        <w:p w14:paraId="7189C192" w14:textId="77777777" w:rsidR="00944020" w:rsidRDefault="00882850">
                          <w:pPr>
                            <w:pStyle w:val="Afzendgegevens"/>
                          </w:pPr>
                          <w:r>
                            <w:t>Rijnstraat 8</w:t>
                          </w:r>
                        </w:p>
                        <w:p w14:paraId="4CD3E703" w14:textId="77777777" w:rsidR="00944020" w:rsidRPr="00EE00F7" w:rsidRDefault="00882850">
                          <w:pPr>
                            <w:pStyle w:val="Afzendgegevens"/>
                            <w:rPr>
                              <w:lang w:val="de-DE"/>
                            </w:rPr>
                          </w:pPr>
                          <w:r w:rsidRPr="00EE00F7">
                            <w:rPr>
                              <w:lang w:val="de-DE"/>
                            </w:rPr>
                            <w:t>2515 XP  Den Haag</w:t>
                          </w:r>
                        </w:p>
                        <w:p w14:paraId="78524A5C" w14:textId="77777777" w:rsidR="00944020" w:rsidRPr="00EE00F7" w:rsidRDefault="00882850">
                          <w:pPr>
                            <w:pStyle w:val="Afzendgegevens"/>
                            <w:rPr>
                              <w:lang w:val="de-DE"/>
                            </w:rPr>
                          </w:pPr>
                          <w:r w:rsidRPr="00EE00F7">
                            <w:rPr>
                              <w:lang w:val="de-DE"/>
                            </w:rPr>
                            <w:t>Postbus 20901</w:t>
                          </w:r>
                        </w:p>
                        <w:p w14:paraId="07FB9753" w14:textId="77777777" w:rsidR="00944020" w:rsidRPr="00EE00F7" w:rsidRDefault="00882850">
                          <w:pPr>
                            <w:pStyle w:val="Afzendgegevens"/>
                            <w:rPr>
                              <w:lang w:val="de-DE"/>
                            </w:rPr>
                          </w:pPr>
                          <w:r w:rsidRPr="00EE00F7">
                            <w:rPr>
                              <w:lang w:val="de-DE"/>
                            </w:rPr>
                            <w:t>2500 EX Den Haag</w:t>
                          </w:r>
                        </w:p>
                        <w:p w14:paraId="59E8EDD8" w14:textId="77777777" w:rsidR="00944020" w:rsidRPr="00EE00F7" w:rsidRDefault="00944020">
                          <w:pPr>
                            <w:pStyle w:val="WitregelW1"/>
                            <w:rPr>
                              <w:lang w:val="de-DE"/>
                            </w:rPr>
                          </w:pPr>
                        </w:p>
                        <w:p w14:paraId="57F95521" w14:textId="77777777" w:rsidR="00944020" w:rsidRPr="00EE00F7" w:rsidRDefault="00882850">
                          <w:pPr>
                            <w:pStyle w:val="Afzendgegevens"/>
                            <w:rPr>
                              <w:lang w:val="de-DE"/>
                            </w:rPr>
                          </w:pPr>
                          <w:r w:rsidRPr="00EE00F7">
                            <w:rPr>
                              <w:lang w:val="de-DE"/>
                            </w:rPr>
                            <w:t>T   070-456 0000</w:t>
                          </w:r>
                        </w:p>
                        <w:p w14:paraId="1343AEC7" w14:textId="77777777" w:rsidR="00944020" w:rsidRDefault="00882850">
                          <w:pPr>
                            <w:pStyle w:val="Afzendgegevens"/>
                          </w:pPr>
                          <w:r>
                            <w:t>F   070-456 1111</w:t>
                          </w:r>
                        </w:p>
                        <w:p w14:paraId="2694CF54" w14:textId="77777777" w:rsidR="00944020" w:rsidRPr="00481508" w:rsidRDefault="00944020" w:rsidP="00481508">
                          <w:pPr>
                            <w:pStyle w:val="WitregelW2"/>
                            <w:spacing w:line="276" w:lineRule="auto"/>
                            <w:rPr>
                              <w:sz w:val="13"/>
                              <w:szCs w:val="13"/>
                            </w:rPr>
                          </w:pPr>
                        </w:p>
                        <w:p w14:paraId="579A82CA" w14:textId="64686686" w:rsidR="003F334F" w:rsidRPr="00481508" w:rsidRDefault="00481508" w:rsidP="00481508">
                          <w:pPr>
                            <w:pStyle w:val="Referentiegegevenskop"/>
                            <w:spacing w:line="276" w:lineRule="auto"/>
                          </w:pPr>
                          <w:r>
                            <w:t>Ons k</w:t>
                          </w:r>
                          <w:r w:rsidR="003F334F" w:rsidRPr="00481508">
                            <w:t>enmerk</w:t>
                          </w:r>
                        </w:p>
                        <w:p w14:paraId="083F86B9" w14:textId="75504BAB" w:rsidR="003F334F" w:rsidRPr="00481508" w:rsidRDefault="003F334F" w:rsidP="00481508">
                          <w:pPr>
                            <w:spacing w:line="276" w:lineRule="auto"/>
                            <w:rPr>
                              <w:sz w:val="13"/>
                              <w:szCs w:val="13"/>
                            </w:rPr>
                          </w:pPr>
                          <w:r w:rsidRPr="00481508">
                            <w:rPr>
                              <w:sz w:val="13"/>
                              <w:szCs w:val="13"/>
                            </w:rPr>
                            <w:t>IENW/BSK-2026/167966</w:t>
                          </w:r>
                        </w:p>
                        <w:p w14:paraId="3BDCAC43" w14:textId="77777777" w:rsidR="003F334F" w:rsidRPr="00481508" w:rsidRDefault="003F334F" w:rsidP="00481508">
                          <w:pPr>
                            <w:pStyle w:val="Referentiegegevenskop"/>
                            <w:spacing w:line="276" w:lineRule="auto"/>
                          </w:pPr>
                        </w:p>
                        <w:p w14:paraId="35E2847C" w14:textId="5D986EBA" w:rsidR="00944020" w:rsidRPr="00481508" w:rsidRDefault="00882850" w:rsidP="00481508">
                          <w:pPr>
                            <w:pStyle w:val="Referentiegegevenskop"/>
                            <w:spacing w:line="276" w:lineRule="auto"/>
                          </w:pPr>
                          <w:r w:rsidRPr="00481508">
                            <w:t>Bijlage(n)</w:t>
                          </w:r>
                        </w:p>
                        <w:p w14:paraId="4E016103" w14:textId="68DB4129" w:rsidR="00944020" w:rsidRPr="00481508" w:rsidRDefault="00094F9C" w:rsidP="00481508">
                          <w:pPr>
                            <w:pStyle w:val="Referentiegegevens"/>
                            <w:spacing w:line="276" w:lineRule="auto"/>
                          </w:pPr>
                          <w:r>
                            <w:t>2</w:t>
                          </w:r>
                        </w:p>
                      </w:txbxContent>
                    </wps:txbx>
                    <wps:bodyPr vert="horz" wrap="square" lIns="0" tIns="0" rIns="0" bIns="0" anchor="t" anchorCtr="0"/>
                  </wps:wsp>
                </a:graphicData>
              </a:graphic>
            </wp:anchor>
          </w:drawing>
        </mc:Choice>
        <mc:Fallback>
          <w:pict>
            <v:shape w14:anchorId="54306B4E" id="7268d739-823c-11ee-8554-0242ac120003" o:spid="_x0000_s1031"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" filled="f" stroked="f">
              <v:textbox inset="0,0,0,0">
                <w:txbxContent>
                  <w:p w14:paraId="60224604" w14:textId="77777777" w:rsidR="00944020" w:rsidRDefault="00882850">
                    <w:pPr>
                      <w:pStyle w:val="AfzendgegevensKop0"/>
                    </w:pPr>
                    <w:r>
                      <w:t>Ministerie van Infrastructuur en Waterstaat</w:t>
                    </w:r>
                  </w:p>
                  <w:p w14:paraId="1DE4E74A" w14:textId="77777777" w:rsidR="00944020" w:rsidRDefault="00944020">
                    <w:pPr>
                      <w:pStyle w:val="WitregelW1"/>
                    </w:pPr>
                  </w:p>
                  <w:p w14:paraId="7189C192" w14:textId="77777777" w:rsidR="00944020" w:rsidRDefault="00882850">
                    <w:pPr>
                      <w:pStyle w:val="Afzendgegevens"/>
                    </w:pPr>
                    <w:r>
                      <w:t>Rijnstraat 8</w:t>
                    </w:r>
                  </w:p>
                  <w:p w14:paraId="4CD3E703" w14:textId="77777777" w:rsidR="00944020" w:rsidRPr="00EE00F7" w:rsidRDefault="00882850">
                    <w:pPr>
                      <w:pStyle w:val="Afzendgegevens"/>
                      <w:rPr>
                        <w:lang w:val="de-DE"/>
                      </w:rPr>
                    </w:pPr>
                    <w:r w:rsidRPr="00EE00F7">
                      <w:rPr>
                        <w:lang w:val="de-DE"/>
                      </w:rPr>
                      <w:t>2515 XP  Den Haag</w:t>
                    </w:r>
                  </w:p>
                  <w:p w14:paraId="78524A5C" w14:textId="77777777" w:rsidR="00944020" w:rsidRPr="00EE00F7" w:rsidRDefault="00882850">
                    <w:pPr>
                      <w:pStyle w:val="Afzendgegevens"/>
                      <w:rPr>
                        <w:lang w:val="de-DE"/>
                      </w:rPr>
                    </w:pPr>
                    <w:r w:rsidRPr="00EE00F7">
                      <w:rPr>
                        <w:lang w:val="de-DE"/>
                      </w:rPr>
                      <w:t>Postbus 20901</w:t>
                    </w:r>
                  </w:p>
                  <w:p w14:paraId="07FB9753" w14:textId="77777777" w:rsidR="00944020" w:rsidRPr="00EE00F7" w:rsidRDefault="00882850">
                    <w:pPr>
                      <w:pStyle w:val="Afzendgegevens"/>
                      <w:rPr>
                        <w:lang w:val="de-DE"/>
                      </w:rPr>
                    </w:pPr>
                    <w:r w:rsidRPr="00EE00F7">
                      <w:rPr>
                        <w:lang w:val="de-DE"/>
                      </w:rPr>
                      <w:t>2500 EX Den Haag</w:t>
                    </w:r>
                  </w:p>
                  <w:p w14:paraId="59E8EDD8" w14:textId="77777777" w:rsidR="00944020" w:rsidRPr="00EE00F7" w:rsidRDefault="00944020">
                    <w:pPr>
                      <w:pStyle w:val="WitregelW1"/>
                      <w:rPr>
                        <w:lang w:val="de-DE"/>
                      </w:rPr>
                    </w:pPr>
                  </w:p>
                  <w:p w14:paraId="57F95521" w14:textId="77777777" w:rsidR="00944020" w:rsidRPr="00EE00F7" w:rsidRDefault="00882850">
                    <w:pPr>
                      <w:pStyle w:val="Afzendgegevens"/>
                      <w:rPr>
                        <w:lang w:val="de-DE"/>
                      </w:rPr>
                    </w:pPr>
                    <w:r w:rsidRPr="00EE00F7">
                      <w:rPr>
                        <w:lang w:val="de-DE"/>
                      </w:rPr>
                      <w:t>T   070-456 0000</w:t>
                    </w:r>
                  </w:p>
                  <w:p w14:paraId="1343AEC7" w14:textId="77777777" w:rsidR="00944020" w:rsidRDefault="00882850">
                    <w:pPr>
                      <w:pStyle w:val="Afzendgegevens"/>
                    </w:pPr>
                    <w:r>
                      <w:t>F   070-456 1111</w:t>
                    </w:r>
                  </w:p>
                  <w:p w14:paraId="2694CF54" w14:textId="77777777" w:rsidR="00944020" w:rsidRPr="00481508" w:rsidRDefault="00944020" w:rsidP="00481508">
                    <w:pPr>
                      <w:pStyle w:val="WitregelW2"/>
                      <w:spacing w:line="276" w:lineRule="auto"/>
                      <w:rPr>
                        <w:sz w:val="13"/>
                        <w:szCs w:val="13"/>
                      </w:rPr>
                    </w:pPr>
                  </w:p>
                  <w:p w14:paraId="579A82CA" w14:textId="64686686" w:rsidR="003F334F" w:rsidRPr="00481508" w:rsidRDefault="00481508" w:rsidP="00481508">
                    <w:pPr>
                      <w:pStyle w:val="Referentiegegevenskop"/>
                      <w:spacing w:line="276" w:lineRule="auto"/>
                    </w:pPr>
                    <w:r>
                      <w:t>Ons k</w:t>
                    </w:r>
                    <w:r w:rsidR="003F334F" w:rsidRPr="00481508">
                      <w:t>enmerk</w:t>
                    </w:r>
                  </w:p>
                  <w:p w14:paraId="083F86B9" w14:textId="75504BAB" w:rsidR="003F334F" w:rsidRPr="00481508" w:rsidRDefault="003F334F" w:rsidP="00481508">
                    <w:pPr>
                      <w:spacing w:line="276" w:lineRule="auto"/>
                      <w:rPr>
                        <w:sz w:val="13"/>
                        <w:szCs w:val="13"/>
                      </w:rPr>
                    </w:pPr>
                    <w:r w:rsidRPr="00481508">
                      <w:rPr>
                        <w:sz w:val="13"/>
                        <w:szCs w:val="13"/>
                      </w:rPr>
                      <w:t>IENW/BSK-2026/167966</w:t>
                    </w:r>
                  </w:p>
                  <w:p w14:paraId="3BDCAC43" w14:textId="77777777" w:rsidR="003F334F" w:rsidRPr="00481508" w:rsidRDefault="003F334F" w:rsidP="00481508">
                    <w:pPr>
                      <w:pStyle w:val="Referentiegegevenskop"/>
                      <w:spacing w:line="276" w:lineRule="auto"/>
                    </w:pPr>
                  </w:p>
                  <w:p w14:paraId="35E2847C" w14:textId="5D986EBA" w:rsidR="00944020" w:rsidRPr="00481508" w:rsidRDefault="00882850" w:rsidP="00481508">
                    <w:pPr>
                      <w:pStyle w:val="Referentiegegevenskop"/>
                      <w:spacing w:line="276" w:lineRule="auto"/>
                    </w:pPr>
                    <w:r w:rsidRPr="00481508">
                      <w:t>Bijlage(n)</w:t>
                    </w:r>
                  </w:p>
                  <w:p w14:paraId="4E016103" w14:textId="68DB4129" w:rsidR="00944020" w:rsidRPr="00481508" w:rsidRDefault="00094F9C" w:rsidP="00481508">
                    <w:pPr>
                      <w:pStyle w:val="Referentiegegevens"/>
                      <w:spacing w:line="276" w:lineRule="auto"/>
                    </w:pPr>
                    <w:r>
                      <w:t>2</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4493DF7F" wp14:editId="77F1D90F">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0C6970D7" w14:textId="77777777" w:rsidR="00944020" w:rsidRDefault="00882850">
                          <w:pPr>
                            <w:spacing w:line="240" w:lineRule="auto"/>
                          </w:pPr>
                          <w:r>
                            <w:rPr>
                              <w:noProof/>
                              <w:lang w:val="en-GB" w:eastAsia="en-GB"/>
                            </w:rPr>
                            <w:drawing>
                              <wp:inline distT="0" distB="0" distL="0" distR="0" wp14:anchorId="32D0C9CC" wp14:editId="0EDA68DC">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493DF7F" id="7268d758-823c-11ee-8554-0242ac120003" o:spid="_x0000_s1032"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9+8IqcEBAABTAwAADgAAAAAAAAAAAAAAAAAu&#10;AgAAZHJzL2Uyb0RvYy54bWxQSwECLQAUAAYACAAAACEABqMnVN0AAAAIAQAADwAAAAAAAAAAAAAA&#10;AAAbBAAAZHJzL2Rvd25yZXYueG1sUEsFBgAAAAAEAAQA8wAAACUFAAAAAA==&#10;" filled="f" stroked="f">
              <v:textbox inset="0,0,0,0">
                <w:txbxContent>
                  <w:p w14:paraId="0C6970D7" w14:textId="77777777" w:rsidR="00944020" w:rsidRDefault="00882850">
                    <w:pPr>
                      <w:spacing w:line="240" w:lineRule="auto"/>
                    </w:pPr>
                    <w:r>
                      <w:rPr>
                        <w:noProof/>
                        <w:lang w:val="en-GB" w:eastAsia="en-GB"/>
                      </w:rPr>
                      <w:drawing>
                        <wp:inline distT="0" distB="0" distL="0" distR="0" wp14:anchorId="32D0C9CC" wp14:editId="0EDA68DC">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1421110F" wp14:editId="5398229F">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E6A56CC" w14:textId="77777777" w:rsidR="00944020" w:rsidRDefault="00882850">
                          <w:pPr>
                            <w:spacing w:line="240" w:lineRule="auto"/>
                          </w:pPr>
                          <w:r>
                            <w:rPr>
                              <w:noProof/>
                              <w:lang w:val="en-GB" w:eastAsia="en-GB"/>
                            </w:rPr>
                            <w:drawing>
                              <wp:inline distT="0" distB="0" distL="0" distR="0" wp14:anchorId="6BF579EA" wp14:editId="4352F67A">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421110F" id="7268d778-823c-11ee-8554-0242ac120003" o:spid="_x0000_s1033"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" filled="f" stroked="f">
              <v:textbox inset="0,0,0,0">
                <w:txbxContent>
                  <w:p w14:paraId="4E6A56CC" w14:textId="77777777" w:rsidR="00944020" w:rsidRDefault="00882850">
                    <w:pPr>
                      <w:spacing w:line="240" w:lineRule="auto"/>
                    </w:pPr>
                    <w:r>
                      <w:rPr>
                        <w:noProof/>
                        <w:lang w:val="en-GB" w:eastAsia="en-GB"/>
                      </w:rPr>
                      <w:drawing>
                        <wp:inline distT="0" distB="0" distL="0" distR="0" wp14:anchorId="6BF579EA" wp14:editId="4352F67A">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0E75141E" wp14:editId="3C917B05">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29365C8E" w14:textId="77777777" w:rsidR="00944020" w:rsidRDefault="00882850">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0E75141E" id="7268d797-823c-11ee-8554-0242ac120003" o:spid="_x0000_s1034"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ACYY3ZwAEAAFQDAAAOAAAAAAAAAAAAAAAA&#10;AC4CAABkcnMvZTJvRG9jLnhtbFBLAQItABQABgAIAAAAIQCGBf3o4AAAAAsBAAAPAAAAAAAAAAAA&#10;AAAAABoEAABkcnMvZG93bnJldi54bWxQSwUGAAAAAAQABADzAAAAJwUAAAAA&#10;" filled="f" stroked="f">
              <v:textbox inset="0,0,0,0">
                <w:txbxContent>
                  <w:p w14:paraId="29365C8E" w14:textId="77777777" w:rsidR="00944020" w:rsidRDefault="00882850">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34294A88" wp14:editId="2F1D0379">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25320C3E" w14:textId="1517FE73" w:rsidR="00944020" w:rsidRDefault="00944020">
                          <w:pPr>
                            <w:pStyle w:val="Rubricering"/>
                          </w:pPr>
                        </w:p>
                        <w:p w14:paraId="0C0C6DA2" w14:textId="77777777" w:rsidR="00944020" w:rsidRDefault="00882850">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34294A88" id="7268d7b6-823c-11ee-8554-0242ac120003" o:spid="_x0000_s1035"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JLDzyrCAQAAVQMAAA4AAAAAAAAAAAAA&#10;AAAALgIAAGRycy9lMm9Eb2MueG1sUEsBAi0AFAAGAAgAAAAhAJbtBRbgAAAACwEAAA8AAAAAAAAA&#10;AAAAAAAAHAQAAGRycy9kb3ducmV2LnhtbFBLBQYAAAAABAAEAPMAAAApBQAAAAA=&#10;" filled="f" stroked="f">
              <v:textbox inset="0,0,0,0">
                <w:txbxContent>
                  <w:p w14:paraId="25320C3E" w14:textId="1517FE73" w:rsidR="00944020" w:rsidRDefault="00944020">
                    <w:pPr>
                      <w:pStyle w:val="Rubricering"/>
                    </w:pPr>
                  </w:p>
                  <w:p w14:paraId="0C0C6DA2" w14:textId="77777777" w:rsidR="00944020" w:rsidRDefault="00882850">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071AF80D" wp14:editId="30AABBF4">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944020" w14:paraId="773C3386" w14:textId="77777777">
                            <w:trPr>
                              <w:trHeight w:val="200"/>
                            </w:trPr>
                            <w:tc>
                              <w:tcPr>
                                <w:tcW w:w="1140" w:type="dxa"/>
                              </w:tcPr>
                              <w:p w14:paraId="6C09963A" w14:textId="77777777" w:rsidR="00944020" w:rsidRDefault="00944020"/>
                            </w:tc>
                            <w:tc>
                              <w:tcPr>
                                <w:tcW w:w="5400" w:type="dxa"/>
                              </w:tcPr>
                              <w:p w14:paraId="46D512BA" w14:textId="77777777" w:rsidR="00944020" w:rsidRDefault="00944020"/>
                            </w:tc>
                          </w:tr>
                          <w:tr w:rsidR="00944020" w14:paraId="7F62E967" w14:textId="77777777">
                            <w:trPr>
                              <w:trHeight w:val="240"/>
                            </w:trPr>
                            <w:tc>
                              <w:tcPr>
                                <w:tcW w:w="1140" w:type="dxa"/>
                              </w:tcPr>
                              <w:p w14:paraId="5B91803B" w14:textId="77777777" w:rsidR="00944020" w:rsidRDefault="00882850">
                                <w:r>
                                  <w:t>Datum</w:t>
                                </w:r>
                              </w:p>
                            </w:tc>
                            <w:tc>
                              <w:tcPr>
                                <w:tcW w:w="5400" w:type="dxa"/>
                              </w:tcPr>
                              <w:p w14:paraId="77F14EA4" w14:textId="52BEA31C" w:rsidR="00944020" w:rsidRDefault="00481508">
                                <w:r>
                                  <w:t>10 september 2026</w:t>
                                </w:r>
                              </w:p>
                            </w:tc>
                          </w:tr>
                          <w:tr w:rsidR="00944020" w14:paraId="75AA2F24" w14:textId="77777777">
                            <w:trPr>
                              <w:trHeight w:val="240"/>
                            </w:trPr>
                            <w:tc>
                              <w:tcPr>
                                <w:tcW w:w="1140" w:type="dxa"/>
                              </w:tcPr>
                              <w:p w14:paraId="10A11021" w14:textId="77777777" w:rsidR="00944020" w:rsidRDefault="00882850">
                                <w:r>
                                  <w:t>Betreft</w:t>
                                </w:r>
                              </w:p>
                            </w:tc>
                            <w:tc>
                              <w:tcPr>
                                <w:tcW w:w="5400" w:type="dxa"/>
                              </w:tcPr>
                              <w:p w14:paraId="0DF47145" w14:textId="77777777" w:rsidR="00944020" w:rsidRDefault="00882850">
                                <w:r>
                                  <w:t>Depositieonderzoek IJmond najaar 2025</w:t>
                                </w:r>
                              </w:p>
                            </w:tc>
                          </w:tr>
                          <w:tr w:rsidR="00944020" w14:paraId="7F5ED90E" w14:textId="77777777">
                            <w:trPr>
                              <w:trHeight w:val="200"/>
                            </w:trPr>
                            <w:tc>
                              <w:tcPr>
                                <w:tcW w:w="1140" w:type="dxa"/>
                              </w:tcPr>
                              <w:p w14:paraId="1CDF786F" w14:textId="77777777" w:rsidR="00944020" w:rsidRDefault="00944020"/>
                            </w:tc>
                            <w:tc>
                              <w:tcPr>
                                <w:tcW w:w="5400" w:type="dxa"/>
                              </w:tcPr>
                              <w:p w14:paraId="441BF3A5" w14:textId="77777777" w:rsidR="00944020" w:rsidRDefault="00944020"/>
                            </w:tc>
                          </w:tr>
                        </w:tbl>
                        <w:p w14:paraId="74B9DF4D" w14:textId="77777777" w:rsidR="00D038CA" w:rsidRDefault="00D038CA"/>
                      </w:txbxContent>
                    </wps:txbx>
                    <wps:bodyPr vert="horz" wrap="square" lIns="0" tIns="0" rIns="0" bIns="0" anchor="t" anchorCtr="0"/>
                  </wps:wsp>
                </a:graphicData>
              </a:graphic>
            </wp:anchor>
          </w:drawing>
        </mc:Choice>
        <mc:Fallback>
          <w:pict>
            <v:shape w14:anchorId="071AF80D" id="7266255e-823c-11ee-8554-0242ac120003" o:spid="_x0000_s1036"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BPpguq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944020" w14:paraId="773C3386" w14:textId="77777777">
                      <w:trPr>
                        <w:trHeight w:val="200"/>
                      </w:trPr>
                      <w:tc>
                        <w:tcPr>
                          <w:tcW w:w="1140" w:type="dxa"/>
                        </w:tcPr>
                        <w:p w14:paraId="6C09963A" w14:textId="77777777" w:rsidR="00944020" w:rsidRDefault="00944020"/>
                      </w:tc>
                      <w:tc>
                        <w:tcPr>
                          <w:tcW w:w="5400" w:type="dxa"/>
                        </w:tcPr>
                        <w:p w14:paraId="46D512BA" w14:textId="77777777" w:rsidR="00944020" w:rsidRDefault="00944020"/>
                      </w:tc>
                    </w:tr>
                    <w:tr w:rsidR="00944020" w14:paraId="7F62E967" w14:textId="77777777">
                      <w:trPr>
                        <w:trHeight w:val="240"/>
                      </w:trPr>
                      <w:tc>
                        <w:tcPr>
                          <w:tcW w:w="1140" w:type="dxa"/>
                        </w:tcPr>
                        <w:p w14:paraId="5B91803B" w14:textId="77777777" w:rsidR="00944020" w:rsidRDefault="00882850">
                          <w:r>
                            <w:t>Datum</w:t>
                          </w:r>
                        </w:p>
                      </w:tc>
                      <w:tc>
                        <w:tcPr>
                          <w:tcW w:w="5400" w:type="dxa"/>
                        </w:tcPr>
                        <w:p w14:paraId="77F14EA4" w14:textId="52BEA31C" w:rsidR="00944020" w:rsidRDefault="00481508">
                          <w:r>
                            <w:t>10 september 2026</w:t>
                          </w:r>
                        </w:p>
                      </w:tc>
                    </w:tr>
                    <w:tr w:rsidR="00944020" w14:paraId="75AA2F24" w14:textId="77777777">
                      <w:trPr>
                        <w:trHeight w:val="240"/>
                      </w:trPr>
                      <w:tc>
                        <w:tcPr>
                          <w:tcW w:w="1140" w:type="dxa"/>
                        </w:tcPr>
                        <w:p w14:paraId="10A11021" w14:textId="77777777" w:rsidR="00944020" w:rsidRDefault="00882850">
                          <w:r>
                            <w:t>Betreft</w:t>
                          </w:r>
                        </w:p>
                      </w:tc>
                      <w:tc>
                        <w:tcPr>
                          <w:tcW w:w="5400" w:type="dxa"/>
                        </w:tcPr>
                        <w:p w14:paraId="0DF47145" w14:textId="77777777" w:rsidR="00944020" w:rsidRDefault="00882850">
                          <w:r>
                            <w:t>Depositieonderzoek IJmond najaar 2025</w:t>
                          </w:r>
                        </w:p>
                      </w:tc>
                    </w:tr>
                    <w:tr w:rsidR="00944020" w14:paraId="7F5ED90E" w14:textId="77777777">
                      <w:trPr>
                        <w:trHeight w:val="200"/>
                      </w:trPr>
                      <w:tc>
                        <w:tcPr>
                          <w:tcW w:w="1140" w:type="dxa"/>
                        </w:tcPr>
                        <w:p w14:paraId="1CDF786F" w14:textId="77777777" w:rsidR="00944020" w:rsidRDefault="00944020"/>
                      </w:tc>
                      <w:tc>
                        <w:tcPr>
                          <w:tcW w:w="5400" w:type="dxa"/>
                        </w:tcPr>
                        <w:p w14:paraId="441BF3A5" w14:textId="77777777" w:rsidR="00944020" w:rsidRDefault="00944020"/>
                      </w:tc>
                    </w:tr>
                  </w:tbl>
                  <w:p w14:paraId="74B9DF4D" w14:textId="77777777" w:rsidR="00D038CA" w:rsidRDefault="00D038CA"/>
                </w:txbxContent>
              </v:textbox>
              <w10:wrap anchorx="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20F94015" wp14:editId="151C2133">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54F36CCA" w14:textId="77777777" w:rsidR="00D038CA" w:rsidRDefault="00D038CA"/>
                      </w:txbxContent>
                    </wps:txbx>
                    <wps:bodyPr vert="horz" wrap="square" lIns="0" tIns="0" rIns="0" bIns="0" anchor="t" anchorCtr="0"/>
                  </wps:wsp>
                </a:graphicData>
              </a:graphic>
            </wp:anchor>
          </w:drawing>
        </mc:Choice>
        <mc:Fallback>
          <w:pict>
            <v:shape w14:anchorId="20F94015" id="726e24d6-823c-11ee-8554-0242ac120003" o:spid="_x0000_s1037"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At4vQ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" filled="f" stroked="f">
              <v:textbox inset="0,0,0,0">
                <w:txbxContent>
                  <w:p w14:paraId="54F36CCA" w14:textId="77777777" w:rsidR="00D038CA" w:rsidRDefault="00D038CA"/>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BC7CE7B"/>
    <w:multiLevelType w:val="multilevel"/>
    <w:tmpl w:val="D39757E2"/>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CFB94FF"/>
    <w:multiLevelType w:val="multilevel"/>
    <w:tmpl w:val="C13F2D19"/>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05C9CE9"/>
    <w:multiLevelType w:val="multilevel"/>
    <w:tmpl w:val="B921252D"/>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FE4CCB7"/>
    <w:multiLevelType w:val="multilevel"/>
    <w:tmpl w:val="A4D4A6D4"/>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0A62B78"/>
    <w:multiLevelType w:val="multilevel"/>
    <w:tmpl w:val="0816906C"/>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E9D557D"/>
    <w:multiLevelType w:val="multilevel"/>
    <w:tmpl w:val="4E16A2A1"/>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E125E610"/>
    <w:multiLevelType w:val="multilevel"/>
    <w:tmpl w:val="799ADDBF"/>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D3A82E5"/>
    <w:multiLevelType w:val="multilevel"/>
    <w:tmpl w:val="58E23A26"/>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D63570B"/>
    <w:multiLevelType w:val="multilevel"/>
    <w:tmpl w:val="2FCCB17B"/>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0F1D772"/>
    <w:multiLevelType w:val="multilevel"/>
    <w:tmpl w:val="CED41905"/>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846BE03"/>
    <w:multiLevelType w:val="multilevel"/>
    <w:tmpl w:val="3BE9FE5C"/>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3660FD7"/>
    <w:multiLevelType w:val="multilevel"/>
    <w:tmpl w:val="2E9A14F0"/>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15:restartNumberingAfterBreak="0">
    <w:nsid w:val="1ED9924D"/>
    <w:multiLevelType w:val="multilevel"/>
    <w:tmpl w:val="DCAD49C7"/>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2A735B"/>
    <w:multiLevelType w:val="multilevel"/>
    <w:tmpl w:val="A467EE5B"/>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81B56F0"/>
    <w:multiLevelType w:val="multilevel"/>
    <w:tmpl w:val="89C26649"/>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022712"/>
    <w:multiLevelType w:val="multilevel"/>
    <w:tmpl w:val="6BC5BCFD"/>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FF09A52"/>
    <w:multiLevelType w:val="multilevel"/>
    <w:tmpl w:val="063DC4CA"/>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26336D6"/>
    <w:multiLevelType w:val="multilevel"/>
    <w:tmpl w:val="514C0A83"/>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77C4EB5"/>
    <w:multiLevelType w:val="multilevel"/>
    <w:tmpl w:val="DEFC4534"/>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01A30F"/>
    <w:multiLevelType w:val="multilevel"/>
    <w:tmpl w:val="F7781715"/>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3A47F5"/>
    <w:multiLevelType w:val="multilevel"/>
    <w:tmpl w:val="C687B836"/>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80D86F"/>
    <w:multiLevelType w:val="multilevel"/>
    <w:tmpl w:val="519068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5BCC9B0"/>
    <w:multiLevelType w:val="multilevel"/>
    <w:tmpl w:val="1279253A"/>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3" w15:restartNumberingAfterBreak="0">
    <w:nsid w:val="7A9709DF"/>
    <w:multiLevelType w:val="multilevel"/>
    <w:tmpl w:val="94335AD4"/>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0"/>
  </w:num>
  <w:num w:numId="3">
    <w:abstractNumId w:val="15"/>
  </w:num>
  <w:num w:numId="4">
    <w:abstractNumId w:val="20"/>
  </w:num>
  <w:num w:numId="5">
    <w:abstractNumId w:val="22"/>
  </w:num>
  <w:num w:numId="6">
    <w:abstractNumId w:val="6"/>
  </w:num>
  <w:num w:numId="7">
    <w:abstractNumId w:val="10"/>
  </w:num>
  <w:num w:numId="8">
    <w:abstractNumId w:val="23"/>
  </w:num>
  <w:num w:numId="9">
    <w:abstractNumId w:val="19"/>
  </w:num>
  <w:num w:numId="10">
    <w:abstractNumId w:val="12"/>
  </w:num>
  <w:num w:numId="11">
    <w:abstractNumId w:val="16"/>
  </w:num>
  <w:num w:numId="12">
    <w:abstractNumId w:val="11"/>
  </w:num>
  <w:num w:numId="13">
    <w:abstractNumId w:val="9"/>
  </w:num>
  <w:num w:numId="14">
    <w:abstractNumId w:val="8"/>
  </w:num>
  <w:num w:numId="15">
    <w:abstractNumId w:val="14"/>
  </w:num>
  <w:num w:numId="16">
    <w:abstractNumId w:val="7"/>
  </w:num>
  <w:num w:numId="17">
    <w:abstractNumId w:val="4"/>
  </w:num>
  <w:num w:numId="18">
    <w:abstractNumId w:val="17"/>
  </w:num>
  <w:num w:numId="19">
    <w:abstractNumId w:val="18"/>
  </w:num>
  <w:num w:numId="20">
    <w:abstractNumId w:val="2"/>
  </w:num>
  <w:num w:numId="21">
    <w:abstractNumId w:val="3"/>
  </w:num>
  <w:num w:numId="22">
    <w:abstractNumId w:val="5"/>
  </w:num>
  <w:num w:numId="23">
    <w:abstractNumId w:val="1"/>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0F7"/>
    <w:rsid w:val="00065BD9"/>
    <w:rsid w:val="00094F9C"/>
    <w:rsid w:val="000A218C"/>
    <w:rsid w:val="000B50EC"/>
    <w:rsid w:val="00122F43"/>
    <w:rsid w:val="001250EB"/>
    <w:rsid w:val="00244C3F"/>
    <w:rsid w:val="00277573"/>
    <w:rsid w:val="00302A91"/>
    <w:rsid w:val="00322E9C"/>
    <w:rsid w:val="00325A08"/>
    <w:rsid w:val="003B395E"/>
    <w:rsid w:val="003F334F"/>
    <w:rsid w:val="003F6F93"/>
    <w:rsid w:val="004330AC"/>
    <w:rsid w:val="00481508"/>
    <w:rsid w:val="005001FF"/>
    <w:rsid w:val="00505C58"/>
    <w:rsid w:val="00527794"/>
    <w:rsid w:val="005728A2"/>
    <w:rsid w:val="005A295A"/>
    <w:rsid w:val="005A5B1C"/>
    <w:rsid w:val="005E43B9"/>
    <w:rsid w:val="005E7874"/>
    <w:rsid w:val="005F0972"/>
    <w:rsid w:val="005F7EEA"/>
    <w:rsid w:val="00635116"/>
    <w:rsid w:val="00684B3B"/>
    <w:rsid w:val="00694332"/>
    <w:rsid w:val="006A0E18"/>
    <w:rsid w:val="006A2EFE"/>
    <w:rsid w:val="006A3555"/>
    <w:rsid w:val="006B51E8"/>
    <w:rsid w:val="007055D7"/>
    <w:rsid w:val="00757E8C"/>
    <w:rsid w:val="00767B62"/>
    <w:rsid w:val="008656E3"/>
    <w:rsid w:val="00876850"/>
    <w:rsid w:val="00882850"/>
    <w:rsid w:val="0091759F"/>
    <w:rsid w:val="00944020"/>
    <w:rsid w:val="0094565E"/>
    <w:rsid w:val="00977ACB"/>
    <w:rsid w:val="009A5B42"/>
    <w:rsid w:val="009D1CA9"/>
    <w:rsid w:val="009E37A3"/>
    <w:rsid w:val="00A0513D"/>
    <w:rsid w:val="00A4151A"/>
    <w:rsid w:val="00AC46E5"/>
    <w:rsid w:val="00AE5531"/>
    <w:rsid w:val="00B1067D"/>
    <w:rsid w:val="00B624BC"/>
    <w:rsid w:val="00B65F94"/>
    <w:rsid w:val="00B875C5"/>
    <w:rsid w:val="00C436A1"/>
    <w:rsid w:val="00C63435"/>
    <w:rsid w:val="00C86973"/>
    <w:rsid w:val="00CE0F80"/>
    <w:rsid w:val="00D038CA"/>
    <w:rsid w:val="00D44BB3"/>
    <w:rsid w:val="00D97500"/>
    <w:rsid w:val="00E342AD"/>
    <w:rsid w:val="00EE00F7"/>
    <w:rsid w:val="00EF32B3"/>
    <w:rsid w:val="00F165F0"/>
    <w:rsid w:val="00F41B19"/>
    <w:rsid w:val="00FC5CD7"/>
    <w:rsid w:val="00FD168E"/>
    <w:rsid w:val="00FE6A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52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EE00F7"/>
    <w:pPr>
      <w:tabs>
        <w:tab w:val="center" w:pos="4536"/>
        <w:tab w:val="right" w:pos="9072"/>
      </w:tabs>
      <w:spacing w:line="240" w:lineRule="auto"/>
    </w:pPr>
  </w:style>
  <w:style w:type="character" w:customStyle="1" w:styleId="HeaderChar">
    <w:name w:val="Header Char"/>
    <w:basedOn w:val="DefaultParagraphFont"/>
    <w:link w:val="Header"/>
    <w:uiPriority w:val="99"/>
    <w:rsid w:val="00EE00F7"/>
    <w:rPr>
      <w:rFonts w:ascii="Verdana" w:hAnsi="Verdana"/>
      <w:color w:val="000000"/>
      <w:sz w:val="18"/>
      <w:szCs w:val="18"/>
    </w:rPr>
  </w:style>
  <w:style w:type="paragraph" w:styleId="Footer">
    <w:name w:val="footer"/>
    <w:basedOn w:val="Normal"/>
    <w:link w:val="FooterChar"/>
    <w:uiPriority w:val="99"/>
    <w:unhideWhenUsed/>
    <w:rsid w:val="00EE00F7"/>
    <w:pPr>
      <w:tabs>
        <w:tab w:val="center" w:pos="4536"/>
        <w:tab w:val="right" w:pos="9072"/>
      </w:tabs>
      <w:spacing w:line="240" w:lineRule="auto"/>
    </w:pPr>
  </w:style>
  <w:style w:type="character" w:customStyle="1" w:styleId="FooterChar">
    <w:name w:val="Footer Char"/>
    <w:basedOn w:val="DefaultParagraphFont"/>
    <w:link w:val="Footer"/>
    <w:uiPriority w:val="99"/>
    <w:rsid w:val="00EE00F7"/>
    <w:rPr>
      <w:rFonts w:ascii="Verdana" w:hAnsi="Verdana"/>
      <w:color w:val="000000"/>
      <w:sz w:val="18"/>
      <w:szCs w:val="18"/>
    </w:rPr>
  </w:style>
  <w:style w:type="paragraph" w:styleId="CommentText">
    <w:name w:val="annotation text"/>
    <w:basedOn w:val="Normal"/>
    <w:link w:val="CommentTextChar"/>
    <w:uiPriority w:val="99"/>
    <w:semiHidden/>
    <w:unhideWhenUsed/>
    <w:rsid w:val="00D44BB3"/>
    <w:pPr>
      <w:autoSpaceDN/>
      <w:spacing w:after="280" w:line="240" w:lineRule="auto"/>
      <w:textAlignment w:val="auto"/>
    </w:pPr>
    <w:rPr>
      <w:rFonts w:ascii="Lucida Sans" w:eastAsiaTheme="minorHAnsi" w:hAnsi="Lucida Sans" w:cstheme="minorBidi"/>
      <w:color w:val="auto"/>
      <w:sz w:val="20"/>
      <w:szCs w:val="20"/>
      <w:lang w:eastAsia="en-US"/>
    </w:rPr>
  </w:style>
  <w:style w:type="character" w:customStyle="1" w:styleId="CommentTextChar">
    <w:name w:val="Comment Text Char"/>
    <w:basedOn w:val="DefaultParagraphFont"/>
    <w:link w:val="CommentText"/>
    <w:uiPriority w:val="99"/>
    <w:semiHidden/>
    <w:rsid w:val="00D44BB3"/>
    <w:rPr>
      <w:rFonts w:ascii="Lucida Sans" w:eastAsiaTheme="minorHAnsi" w:hAnsi="Lucida Sans" w:cstheme="minorBidi"/>
      <w:lang w:eastAsia="en-US"/>
    </w:rPr>
  </w:style>
  <w:style w:type="character" w:styleId="CommentReference">
    <w:name w:val="annotation reference"/>
    <w:basedOn w:val="DefaultParagraphFont"/>
    <w:uiPriority w:val="99"/>
    <w:semiHidden/>
    <w:unhideWhenUsed/>
    <w:rsid w:val="00D44BB3"/>
    <w:rPr>
      <w:sz w:val="16"/>
      <w:szCs w:val="16"/>
    </w:rPr>
  </w:style>
  <w:style w:type="character" w:customStyle="1" w:styleId="UnresolvedMention">
    <w:name w:val="Unresolved Mention"/>
    <w:basedOn w:val="DefaultParagraphFont"/>
    <w:uiPriority w:val="99"/>
    <w:semiHidden/>
    <w:unhideWhenUsed/>
    <w:rsid w:val="00D44BB3"/>
    <w:rPr>
      <w:color w:val="605E5C"/>
      <w:shd w:val="clear" w:color="auto" w:fill="E1DFDD"/>
    </w:rPr>
  </w:style>
  <w:style w:type="character" w:styleId="FollowedHyperlink">
    <w:name w:val="FollowedHyperlink"/>
    <w:basedOn w:val="DefaultParagraphFont"/>
    <w:uiPriority w:val="99"/>
    <w:semiHidden/>
    <w:unhideWhenUsed/>
    <w:rsid w:val="00D44BB3"/>
    <w:rPr>
      <w:color w:val="96607D" w:themeColor="followedHyperlink"/>
      <w:u w:val="single"/>
    </w:rPr>
  </w:style>
  <w:style w:type="paragraph" w:styleId="FootnoteText">
    <w:name w:val="footnote text"/>
    <w:basedOn w:val="Normal"/>
    <w:link w:val="FootnoteTextChar"/>
    <w:uiPriority w:val="99"/>
    <w:semiHidden/>
    <w:unhideWhenUsed/>
    <w:rsid w:val="00D44BB3"/>
    <w:pPr>
      <w:spacing w:line="240" w:lineRule="auto"/>
    </w:pPr>
    <w:rPr>
      <w:sz w:val="20"/>
      <w:szCs w:val="20"/>
    </w:rPr>
  </w:style>
  <w:style w:type="character" w:customStyle="1" w:styleId="FootnoteTextChar">
    <w:name w:val="Footnote Text Char"/>
    <w:basedOn w:val="DefaultParagraphFont"/>
    <w:link w:val="FootnoteText"/>
    <w:uiPriority w:val="99"/>
    <w:semiHidden/>
    <w:rsid w:val="00D44BB3"/>
    <w:rPr>
      <w:rFonts w:ascii="Verdana" w:hAnsi="Verdana"/>
      <w:color w:val="000000"/>
    </w:rPr>
  </w:style>
  <w:style w:type="character" w:styleId="FootnoteReference">
    <w:name w:val="footnote reference"/>
    <w:basedOn w:val="DefaultParagraphFont"/>
    <w:uiPriority w:val="99"/>
    <w:semiHidden/>
    <w:unhideWhenUsed/>
    <w:rsid w:val="00D44BB3"/>
    <w:rPr>
      <w:vertAlign w:val="superscript"/>
    </w:rPr>
  </w:style>
  <w:style w:type="paragraph" w:styleId="Revision">
    <w:name w:val="Revision"/>
    <w:hidden/>
    <w:uiPriority w:val="99"/>
    <w:semiHidden/>
    <w:rsid w:val="00767B62"/>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361255">
      <w:bodyDiv w:val="1"/>
      <w:marLeft w:val="0"/>
      <w:marRight w:val="0"/>
      <w:marTop w:val="0"/>
      <w:marBottom w:val="0"/>
      <w:divBdr>
        <w:top w:val="none" w:sz="0" w:space="0" w:color="auto"/>
        <w:left w:val="none" w:sz="0" w:space="0" w:color="auto"/>
        <w:bottom w:val="none" w:sz="0" w:space="0" w:color="auto"/>
        <w:right w:val="none" w:sz="0" w:space="0" w:color="auto"/>
      </w:divBdr>
    </w:div>
    <w:div w:id="18475995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webSetting" Target="webSettings0.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rivm.nl/publicaties/depositie-onderzoek-ijmond-najaar-2024-monstername-en-analyse-van-pak-en-metalen-in" TargetMode="External"/><Relationship Id="rId1" Type="http://schemas.openxmlformats.org/officeDocument/2006/relationships/hyperlink" Target="https://www.rivm.nl/tata-steel/depositiemetingen-ijmond"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1034</ap:Words>
  <ap:Characters>5897</ap:Characters>
  <ap:DocSecurity>0</ap:DocSecurity>
  <ap:Lines>49</ap:Lines>
  <ap:Paragraphs>13</ap:Paragraphs>
  <ap:ScaleCrop>false</ap:ScaleCrop>
  <ap:HeadingPairs>
    <vt:vector baseType="variant" size="2">
      <vt:variant>
        <vt:lpstr>Titel</vt:lpstr>
      </vt:variant>
      <vt:variant>
        <vt:i4>1</vt:i4>
      </vt:variant>
    </vt:vector>
  </ap:HeadingPairs>
  <ap:TitlesOfParts>
    <vt:vector baseType="lpstr" size="1">
      <vt:lpstr>Brief aan Parlement - Depositieonderzoek IJmond najaar 2025</vt:lpstr>
    </vt:vector>
  </ap:TitlesOfParts>
  <ap:LinksUpToDate>false</ap:LinksUpToDate>
  <ap:CharactersWithSpaces>6918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2026-09-10T08:07:00.0000000Z</dcterms:created>
  <dcterms:modified xsi:type="dcterms:W3CDTF">2026-09-10T08:07:00.0000000Z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Depositieonderzoek IJmond najaar 2025</vt:lpwstr>
  </property>
  <property fmtid="{D5CDD505-2E9C-101B-9397-08002B2CF9AE}" pid="5" name="Publicatiedatum">
    <vt:lpwstr/>
  </property>
  <property fmtid="{D5CDD505-2E9C-101B-9397-08002B2CF9AE}" pid="6" name="Verantwoordelijke organisatie">
    <vt:lpwstr>Dir Gezonde Leefomgeving</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MSc R.J.J. Broersen</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openbaar</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