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65C" w:rsidP="00760B11" w:rsidRDefault="00B9265C" w14:paraId="0194F56B" w14:textId="44327626">
      <w:bookmarkStart w:name="_GoBack" w:id="0"/>
      <w:bookmarkEnd w:id="0"/>
      <w:r>
        <w:t>Geachte voorzitter,</w:t>
      </w:r>
    </w:p>
    <w:p w:rsidR="00B9265C" w:rsidP="00760B11" w:rsidRDefault="00B9265C" w14:paraId="3C80F766" w14:textId="77777777"/>
    <w:p w:rsidR="00760B11" w:rsidP="00760B11" w:rsidRDefault="00760B11" w14:paraId="46AF5396" w14:textId="78697CC4">
      <w:r>
        <w:t>B</w:t>
      </w:r>
      <w:r w:rsidRPr="0078136A">
        <w:t xml:space="preserve">odem en ondergrond </w:t>
      </w:r>
      <w:r>
        <w:t>vormen</w:t>
      </w:r>
      <w:r w:rsidRPr="0078136A">
        <w:t xml:space="preserve"> de basis van ons bestaan</w:t>
      </w:r>
      <w:r>
        <w:t xml:space="preserve"> en </w:t>
      </w:r>
      <w:r w:rsidR="00681CEC">
        <w:t xml:space="preserve">van de </w:t>
      </w:r>
      <w:r>
        <w:t>leefomgeving</w:t>
      </w:r>
      <w:r w:rsidRPr="0078136A">
        <w:t xml:space="preserve">. De bodem is essentieel voor landbouw en natuur en vormt </w:t>
      </w:r>
      <w:r>
        <w:t>het fundament</w:t>
      </w:r>
      <w:r w:rsidRPr="0078136A">
        <w:t xml:space="preserve"> voor woningbouw. </w:t>
      </w:r>
      <w:r>
        <w:t>Daarnaast zijn bodem en ondergrond van belang voor de drinkwatervoorziening, het vasthouden van kool- en stikstof en bevat ze kabels en leidingen. Ook vangt de bodem</w:t>
      </w:r>
      <w:r w:rsidRPr="0078136A">
        <w:t xml:space="preserve"> gevolgen </w:t>
      </w:r>
      <w:r>
        <w:t xml:space="preserve">op </w:t>
      </w:r>
      <w:r w:rsidRPr="0078136A">
        <w:t>van klimaatverandering zoals extreme regenval, hittestress en droogte</w:t>
      </w:r>
      <w:r>
        <w:t>.</w:t>
      </w:r>
      <w:r w:rsidRPr="000045A4">
        <w:t xml:space="preserve"> Het </w:t>
      </w:r>
      <w:r>
        <w:t>M</w:t>
      </w:r>
      <w:r w:rsidRPr="000045A4">
        <w:t>inisterie van Infrastructuur en Waterstaat (IenW) is</w:t>
      </w:r>
      <w:r w:rsidR="00180CDD">
        <w:t xml:space="preserve"> </w:t>
      </w:r>
      <w:r w:rsidRPr="000045A4">
        <w:t>verantwoordelijk voor het</w:t>
      </w:r>
      <w:r>
        <w:t xml:space="preserve"> beleid </w:t>
      </w:r>
      <w:r w:rsidR="00180CDD">
        <w:t xml:space="preserve">en de regelgeving </w:t>
      </w:r>
      <w:r>
        <w:t>voor</w:t>
      </w:r>
      <w:r w:rsidRPr="000045A4">
        <w:t xml:space="preserve"> bodem</w:t>
      </w:r>
      <w:r>
        <w:t xml:space="preserve"> en ondergrond</w:t>
      </w:r>
      <w:r w:rsidRPr="000045A4">
        <w:t>.</w:t>
      </w:r>
      <w:r>
        <w:t xml:space="preserve"> Hierbij informeer ik u over </w:t>
      </w:r>
      <w:r w:rsidR="00244FB7">
        <w:t>de</w:t>
      </w:r>
      <w:r>
        <w:t xml:space="preserve"> voorgenomen periodieke rapportage over dit beleidsthema dat valt onder beleidsartikel 13 </w:t>
      </w:r>
      <w:r w:rsidRPr="00BE6158">
        <w:t xml:space="preserve">van Hoofdstuk XII van de Rijksbegroting </w:t>
      </w:r>
      <w:r>
        <w:t>dat gaat over dit beleid.</w:t>
      </w:r>
    </w:p>
    <w:p w:rsidR="00760B11" w:rsidP="00760B11" w:rsidRDefault="00760B11" w14:paraId="598DC0B9" w14:textId="77777777"/>
    <w:p w:rsidR="00760B11" w:rsidP="00760B11" w:rsidRDefault="00760B11" w14:paraId="4F2669CC" w14:textId="01E456A8">
      <w:r>
        <w:t xml:space="preserve">De beleidsinzet van IenW op dit thema </w:t>
      </w:r>
      <w:r w:rsidRPr="0078136A">
        <w:t xml:space="preserve">is in 2020 </w:t>
      </w:r>
      <w:r>
        <w:t xml:space="preserve">voor het laatst </w:t>
      </w:r>
      <w:r w:rsidRPr="0078136A">
        <w:t xml:space="preserve">geëvalueerd. </w:t>
      </w:r>
      <w:r w:rsidR="00681CEC">
        <w:t>Geadviseerd</w:t>
      </w:r>
      <w:r>
        <w:rPr>
          <w:rStyle w:val="FootnoteReference"/>
        </w:rPr>
        <w:footnoteReference w:id="1"/>
      </w:r>
      <w:r w:rsidRPr="0078136A">
        <w:t xml:space="preserve"> </w:t>
      </w:r>
      <w:r w:rsidR="00681CEC">
        <w:t>is destijds</w:t>
      </w:r>
      <w:r w:rsidRPr="0078136A">
        <w:t xml:space="preserve"> om nieuwe afspraken te maken met de decentrale overheden, </w:t>
      </w:r>
      <w:r w:rsidRPr="00BE6158">
        <w:t>gezien het sterk gedecentraliseerde karakter van het bodembeleid en de daarmee samenhangende gezamenlijke verantwoordelijkheid.</w:t>
      </w:r>
    </w:p>
    <w:p w:rsidR="00760B11" w:rsidP="00760B11" w:rsidRDefault="00760B11" w14:paraId="363F3E4F" w14:textId="77777777"/>
    <w:p w:rsidR="00760B11" w:rsidP="00760B11" w:rsidRDefault="00760B11" w14:paraId="0FB59BD1" w14:textId="5A834B70">
      <w:r w:rsidRPr="0078136A">
        <w:t xml:space="preserve">Bij deze afspraken </w:t>
      </w:r>
      <w:r>
        <w:t xml:space="preserve">moest </w:t>
      </w:r>
      <w:r w:rsidRPr="0078136A">
        <w:t xml:space="preserve">aandacht </w:t>
      </w:r>
      <w:r>
        <w:t xml:space="preserve">zijn </w:t>
      </w:r>
      <w:r w:rsidRPr="0078136A">
        <w:t>voor kennisdoorwerking en de ontwikkeling van</w:t>
      </w:r>
      <w:r>
        <w:t xml:space="preserve"> </w:t>
      </w:r>
      <w:r w:rsidRPr="0078136A">
        <w:t>indicatoren voor doelmatigheid. Deze a</w:t>
      </w:r>
      <w:r>
        <w:t>anbevelinge</w:t>
      </w:r>
      <w:r w:rsidRPr="0078136A">
        <w:t xml:space="preserve">n zijn opgevolgd middels de bestuurlijke afspraken, eerst afspraken per jaar en sinds 2023 voor een langere periode, tot 2030. De bestuurlijke afspraken fungeren als </w:t>
      </w:r>
      <w:r w:rsidR="00681CEC">
        <w:t>het vervolg</w:t>
      </w:r>
      <w:r w:rsidR="00A5596E">
        <w:t xml:space="preserve"> </w:t>
      </w:r>
      <w:r w:rsidR="00681CEC">
        <w:t>op</w:t>
      </w:r>
      <w:r w:rsidRPr="0078136A">
        <w:t xml:space="preserve"> het Bodemconvenant, dat in 2020 afliep.</w:t>
      </w:r>
    </w:p>
    <w:p w:rsidR="00760B11" w:rsidP="00760B11" w:rsidRDefault="00760B11" w14:paraId="24378561" w14:textId="77777777"/>
    <w:p w:rsidR="00760B11" w:rsidP="00760B11" w:rsidRDefault="00760B11" w14:paraId="45275932" w14:textId="7C5C0BD6">
      <w:r>
        <w:t>Ook beleidsinhoudelijk hebben de afgelopen zes jaar de nodige wijzigingen plaatsgevonden. B</w:t>
      </w:r>
      <w:r w:rsidRPr="0078136A">
        <w:t>odem en ondergrond</w:t>
      </w:r>
      <w:r>
        <w:t xml:space="preserve"> blijven in de politieke en maatschappelijke aandacht staan</w:t>
      </w:r>
      <w:r w:rsidRPr="0078136A">
        <w:t xml:space="preserve">. Zo </w:t>
      </w:r>
      <w:r w:rsidR="00681CEC">
        <w:t>he</w:t>
      </w:r>
      <w:r w:rsidR="00244FB7">
        <w:t>eft Nederland</w:t>
      </w:r>
      <w:r w:rsidR="00681CEC">
        <w:t xml:space="preserve"> te maken met</w:t>
      </w:r>
      <w:r w:rsidRPr="0078136A">
        <w:t xml:space="preserve"> nieuwe uitdagingen rond PFAS en andere diffuse stoffen, en vraagstukken over toepassing van circulaire materialen.</w:t>
      </w:r>
      <w:r>
        <w:t xml:space="preserve"> De hersanering en herontwikkeling van het EMK-terrein in Krimpen aan den IJssel is gestart, waarmee één van de meest verontreinigde locaties uit het verleden weer geschikt wordt gemaakt voor gebruik als bedrijventerrein</w:t>
      </w:r>
      <w:r w:rsidRPr="00BE6158">
        <w:t>. Tegelijkertijd neemt de aandacht toe</w:t>
      </w:r>
      <w:r>
        <w:t xml:space="preserve"> </w:t>
      </w:r>
      <w:r w:rsidRPr="0078136A">
        <w:t>voor andere, niet-chemische aspecten van bodemkwaliteit. Voorbeelden hiervan zijn bodemdaling en de sponswerking</w:t>
      </w:r>
      <w:r>
        <w:t xml:space="preserve"> </w:t>
      </w:r>
      <w:r w:rsidR="00244FB7">
        <w:t>van</w:t>
      </w:r>
      <w:r>
        <w:t xml:space="preserve"> de bodem </w:t>
      </w:r>
      <w:r w:rsidR="00244FB7">
        <w:t xml:space="preserve">waarmee </w:t>
      </w:r>
      <w:r>
        <w:t>droogte en extreme regenval k</w:t>
      </w:r>
      <w:r w:rsidR="00244FB7">
        <w:t>unnen worden</w:t>
      </w:r>
      <w:r>
        <w:t xml:space="preserve"> opvangen</w:t>
      </w:r>
      <w:r w:rsidRPr="0078136A">
        <w:t xml:space="preserve">. Het </w:t>
      </w:r>
      <w:r w:rsidRPr="0078136A">
        <w:lastRenderedPageBreak/>
        <w:t xml:space="preserve">belang hiervan neemt toe door de gevolgen van klimaatverandering, </w:t>
      </w:r>
      <w:r>
        <w:t xml:space="preserve">waaronder toenemende </w:t>
      </w:r>
      <w:r w:rsidRPr="0078136A">
        <w:t>extremen in droogte en neerslag.</w:t>
      </w:r>
      <w:r>
        <w:t xml:space="preserve"> </w:t>
      </w:r>
      <w:r w:rsidRPr="0078136A">
        <w:t xml:space="preserve">De implementatie van de Europese Bodemmonitoringsrichtlijn betekent een nieuwe ontwikkeling in het beleid rond bodem en ondergrond. De afgelopen jaren werkte IenW ook aan de versterking van het </w:t>
      </w:r>
      <w:r>
        <w:t>stelsel Kwaliteitsborging in het bodembeheer (Kwalibo)</w:t>
      </w:r>
      <w:r w:rsidRPr="0078136A">
        <w:t xml:space="preserve"> en de versterking van het toezicht door de Inspectie Leefomgeving en Transport</w:t>
      </w:r>
      <w:r w:rsidR="00244FB7">
        <w:t xml:space="preserve"> (ILT)</w:t>
      </w:r>
      <w:r w:rsidRPr="0078136A">
        <w:t xml:space="preserve">. Daarnaast blijft het werk aan de ruimtelijke ordening van bodem en ondergrond doorgaan, via de structuurvisie </w:t>
      </w:r>
      <w:r>
        <w:t>ondergrond (</w:t>
      </w:r>
      <w:r w:rsidRPr="0078136A">
        <w:t>STRONG</w:t>
      </w:r>
      <w:r>
        <w:t>)</w:t>
      </w:r>
      <w:r w:rsidRPr="0078136A">
        <w:t xml:space="preserve"> die</w:t>
      </w:r>
      <w:r>
        <w:t xml:space="preserve"> deels</w:t>
      </w:r>
      <w:r w:rsidRPr="0078136A">
        <w:t xml:space="preserve"> opgaat in het in ontwikkeling zijnde programma </w:t>
      </w:r>
      <w:r>
        <w:t>B</w:t>
      </w:r>
      <w:r w:rsidRPr="0078136A">
        <w:t xml:space="preserve">odem, </w:t>
      </w:r>
      <w:r>
        <w:t>O</w:t>
      </w:r>
      <w:r w:rsidRPr="0078136A">
        <w:t xml:space="preserve">ndergrond en </w:t>
      </w:r>
      <w:r>
        <w:t>G</w:t>
      </w:r>
      <w:r w:rsidRPr="0078136A">
        <w:t>rondwater (BOG).</w:t>
      </w:r>
      <w:r>
        <w:t xml:space="preserve"> Met dit programma zetten we een nieuwe stap in het duurzaam omgaan met bodem en ondergrond.</w:t>
      </w:r>
    </w:p>
    <w:p w:rsidRPr="0078136A" w:rsidR="00760B11" w:rsidP="00760B11" w:rsidRDefault="00760B11" w14:paraId="2BAE3E40" w14:textId="77777777"/>
    <w:p w:rsidR="00760B11" w:rsidP="00760B11" w:rsidRDefault="00760B11" w14:paraId="1195BCD1" w14:textId="42DADBF5">
      <w:r>
        <w:t>Tegen de achtergrond van deze ontwikkelingen</w:t>
      </w:r>
      <w:r w:rsidRPr="0078136A">
        <w:t xml:space="preserve"> laat ik in 2027 een periodieke rapportage opstellen conform de Regeling periodiek evaluatieonderzoek</w:t>
      </w:r>
      <w:r w:rsidR="004968B8">
        <w:t xml:space="preserve"> 2022</w:t>
      </w:r>
      <w:r w:rsidRPr="0078136A">
        <w:t xml:space="preserve">. </w:t>
      </w:r>
      <w:r>
        <w:t>D</w:t>
      </w:r>
      <w:r w:rsidRPr="0078136A">
        <w:t xml:space="preserve">eze rapportage </w:t>
      </w:r>
      <w:r>
        <w:t xml:space="preserve">moet inzicht geven in de </w:t>
      </w:r>
      <w:r w:rsidRPr="0078136A">
        <w:t>doeltreffend</w:t>
      </w:r>
      <w:r>
        <w:t>heid</w:t>
      </w:r>
      <w:r w:rsidRPr="0078136A">
        <w:t xml:space="preserve"> en doelmatig</w:t>
      </w:r>
      <w:r>
        <w:t>heid</w:t>
      </w:r>
      <w:r w:rsidRPr="0078136A">
        <w:t xml:space="preserve"> </w:t>
      </w:r>
      <w:r w:rsidRPr="00662A4F">
        <w:t xml:space="preserve">van het gevoerde beleid </w:t>
      </w:r>
      <w:r>
        <w:t xml:space="preserve">in de periode 2020-2026 </w:t>
      </w:r>
      <w:r w:rsidRPr="00662A4F">
        <w:t>en daarmee een basis bieden om de komende jaren gericht verder te werken aan de opgaven rond bodem en ondergrond en de opkomende uitdagingen</w:t>
      </w:r>
      <w:r>
        <w:t>.</w:t>
      </w:r>
      <w:r w:rsidRPr="00662A4F">
        <w:t xml:space="preserve"> </w:t>
      </w:r>
      <w:r>
        <w:t>Deze rapportage wordt opgesteld door een bureau</w:t>
      </w:r>
      <w:r w:rsidR="00244FB7">
        <w:t xml:space="preserve"> dat</w:t>
      </w:r>
      <w:r>
        <w:t xml:space="preserve"> kwalitatief en onafhankelijk in staat is om de rapportage op te stellen. Verder zal een onafhankelijke deskundige worden gevraagd om het rapport te beoordelen. Dit oordeel zal samen met het rapport aan de Kamer worden aangeboden.</w:t>
      </w:r>
      <w:r w:rsidR="0080583C">
        <w:t xml:space="preserve"> Vanwege de Regeling uit 2022 worden periodieke rapportages verricht per thema, niet per artikel.</w:t>
      </w:r>
      <w:r w:rsidR="005A7721">
        <w:t xml:space="preserve"> Deze rapportage ziet </w:t>
      </w:r>
      <w:r w:rsidR="00180CDD">
        <w:t xml:space="preserve">dus </w:t>
      </w:r>
      <w:r w:rsidR="005A7721">
        <w:t xml:space="preserve">op het thema bodem en ondergrond, en niet op heel Artikel 13. Aldus </w:t>
      </w:r>
      <w:r w:rsidR="00025976">
        <w:t xml:space="preserve">wordt beleid ten behoeve van drinkwater in </w:t>
      </w:r>
      <w:r w:rsidR="005A7721">
        <w:t>Caribisch Nederland, anders dan in 2020, niet meegenomen.</w:t>
      </w:r>
    </w:p>
    <w:p w:rsidRPr="0078136A" w:rsidR="00760B11" w:rsidP="00760B11" w:rsidRDefault="00760B11" w14:paraId="76F9DCE4" w14:textId="77777777"/>
    <w:p w:rsidR="00760B11" w:rsidP="00760B11" w:rsidRDefault="00760B11" w14:paraId="7F0198AF" w14:textId="4B059651">
      <w:r w:rsidRPr="0078136A">
        <w:t xml:space="preserve">Het werken aan deze opgaven rond bodem en ondergrond, zowel de oude als de nieuwe, is een gezamenlijke inspanning. Al sinds de start van de grote saneringsopgave in de jaren ’80 van de vorige eeuw is er een belangrijke rol voor decentrale overheden, wetenschap en bedrijfsleven. Het </w:t>
      </w:r>
      <w:r w:rsidR="00244FB7">
        <w:t>M</w:t>
      </w:r>
      <w:r w:rsidRPr="0078136A">
        <w:t xml:space="preserve">inisterie van IenW </w:t>
      </w:r>
      <w:r w:rsidR="00681CEC">
        <w:t>is</w:t>
      </w:r>
      <w:r w:rsidRPr="0078136A">
        <w:t xml:space="preserve"> systeemverantwoordelijk</w:t>
      </w:r>
      <w:r w:rsidR="00681CEC">
        <w:t xml:space="preserve">. </w:t>
      </w:r>
      <w:r w:rsidR="00A5596E">
        <w:t>Dit</w:t>
      </w:r>
      <w:r w:rsidR="00681CEC">
        <w:t xml:space="preserve"> is</w:t>
      </w:r>
      <w:r w:rsidR="00A5596E">
        <w:t xml:space="preserve"> </w:t>
      </w:r>
      <w:r w:rsidRPr="0078136A">
        <w:t xml:space="preserve">verwoord in de </w:t>
      </w:r>
      <w:r>
        <w:t>Memorie van Toelichting van Hoofdstuk XII</w:t>
      </w:r>
      <w:r w:rsidRPr="0078136A">
        <w:t>:</w:t>
      </w:r>
    </w:p>
    <w:p w:rsidRPr="0078136A" w:rsidR="00760B11" w:rsidP="00760B11" w:rsidRDefault="00760B11" w14:paraId="2363563D" w14:textId="77777777"/>
    <w:p w:rsidR="00760B11" w:rsidP="00760B11" w:rsidRDefault="00760B11" w14:paraId="21DB6697" w14:textId="77777777">
      <w:pPr>
        <w:ind w:left="720"/>
      </w:pPr>
      <w:r w:rsidRPr="0078136A">
        <w:t>De Minister van IenW heeft voor Bodem en Ondergrond een systeem - en stelselverantwoordelijkheid en is daarbij enerzijds verantwoordelijk voor het systeem van wet- en regelgeving omtrent beheer en gebruik van bodem, ondergrond en water en stimuleert anderzijds de investeringen en de bescherming daarvan en draagt zo bij aan een veilig leefbaar en bereikbaar Nederland.</w:t>
      </w:r>
    </w:p>
    <w:p w:rsidRPr="0078136A" w:rsidR="00760B11" w:rsidP="00760B11" w:rsidRDefault="00760B11" w14:paraId="79F67A53" w14:textId="77777777">
      <w:pPr>
        <w:ind w:left="720"/>
      </w:pPr>
    </w:p>
    <w:p w:rsidRPr="0078136A" w:rsidR="00760B11" w:rsidP="00760B11" w:rsidRDefault="00760B11" w14:paraId="78FB7F66" w14:textId="77777777">
      <w:r w:rsidRPr="0078136A">
        <w:t>Met als bijbehorende specifieke doelstelling het “bewuster en duurzamer omgaan met bodem en ondergrond in het Rijksbeleid en het ondersteunen van decentrale overheden bĳ het uitvoeren van de bodemtaken”. Hieronder vallen twee subdoelstellingen:</w:t>
      </w:r>
    </w:p>
    <w:p w:rsidRPr="0078136A" w:rsidR="00760B11" w:rsidP="00760B11" w:rsidRDefault="00760B11" w14:paraId="6353765F" w14:textId="77777777">
      <w:pPr>
        <w:pStyle w:val="ListParagraph"/>
        <w:numPr>
          <w:ilvl w:val="0"/>
          <w:numId w:val="25"/>
        </w:numPr>
        <w:rPr>
          <w:lang w:val="nl-NL"/>
        </w:rPr>
      </w:pPr>
      <w:r w:rsidRPr="0078136A">
        <w:rPr>
          <w:lang w:val="nl-NL"/>
        </w:rPr>
        <w:t>Het saneren van historische bodemverontreiniging met onaanvaardbare risico’s en het in beeld brengen en aanpakken van PFAS-aandachtlocaties door bevoegde overheden in de periode t/m 2030.</w:t>
      </w:r>
    </w:p>
    <w:p w:rsidR="00760B11" w:rsidP="00760B11" w:rsidRDefault="00760B11" w14:paraId="13F10058" w14:textId="77777777">
      <w:pPr>
        <w:pStyle w:val="ListParagraph"/>
        <w:numPr>
          <w:ilvl w:val="0"/>
          <w:numId w:val="25"/>
        </w:numPr>
        <w:rPr>
          <w:lang w:val="nl-NL"/>
        </w:rPr>
      </w:pPr>
      <w:r w:rsidRPr="0078136A">
        <w:rPr>
          <w:lang w:val="nl-NL"/>
        </w:rPr>
        <w:t>Het continu behouden van de maatschappelijke functies van de bodem en ondergrond en deze waar nodig duurzaam te versterken.</w:t>
      </w:r>
    </w:p>
    <w:p w:rsidRPr="0078136A" w:rsidR="00760B11" w:rsidP="00760B11" w:rsidRDefault="00760B11" w14:paraId="1FA6DDAD" w14:textId="77777777">
      <w:pPr>
        <w:rPr>
          <w:b/>
          <w:bCs/>
        </w:rPr>
      </w:pPr>
      <w:r w:rsidRPr="0078136A">
        <w:rPr>
          <w:b/>
          <w:bCs/>
        </w:rPr>
        <w:t>Middelen</w:t>
      </w:r>
    </w:p>
    <w:p w:rsidRPr="0078136A" w:rsidR="00760B11" w:rsidP="00760B11" w:rsidRDefault="00760B11" w14:paraId="5F93080B" w14:textId="40F848AC">
      <w:r w:rsidRPr="0078136A">
        <w:t>Het thema bodem en ondergrond valt onder Artikel 13 van de begroting van IenW</w:t>
      </w:r>
      <w:r>
        <w:t>, onderdeel 4 ‘Ruimtegebruik bodem’</w:t>
      </w:r>
      <w:r w:rsidRPr="0078136A">
        <w:t xml:space="preserve">. In de </w:t>
      </w:r>
      <w:r>
        <w:t>periode 2020 t/m 2025</w:t>
      </w:r>
      <w:r w:rsidRPr="0078136A">
        <w:t xml:space="preserve"> zijn </w:t>
      </w:r>
      <w:r w:rsidR="00FC387A">
        <w:t>voor dit onderdeel</w:t>
      </w:r>
      <w:r w:rsidR="00025976">
        <w:t>,</w:t>
      </w:r>
      <w:r w:rsidR="00FC387A">
        <w:t xml:space="preserve"> minus</w:t>
      </w:r>
      <w:r w:rsidR="001961A8">
        <w:t xml:space="preserve"> de uitgaven voor</w:t>
      </w:r>
      <w:r w:rsidR="00FC387A">
        <w:t xml:space="preserve"> </w:t>
      </w:r>
      <w:r w:rsidR="00025976">
        <w:t xml:space="preserve">drinkwater in </w:t>
      </w:r>
      <w:r w:rsidR="00FC387A">
        <w:t>Caribisch Nederland</w:t>
      </w:r>
      <w:r w:rsidR="00025976">
        <w:t>,</w:t>
      </w:r>
      <w:r w:rsidR="00FC387A">
        <w:t xml:space="preserve"> </w:t>
      </w:r>
      <w:r w:rsidRPr="0078136A">
        <w:t xml:space="preserve">de volgende bedragen </w:t>
      </w:r>
      <w:r>
        <w:t>uitgegeven</w:t>
      </w:r>
      <w:r w:rsidRPr="0078136A">
        <w:t xml:space="preserve"> </w:t>
      </w:r>
      <w:r>
        <w:t xml:space="preserve">en voor 2026 begroot </w:t>
      </w:r>
      <w:r w:rsidRPr="0078136A">
        <w:t>(x €1000):</w:t>
      </w:r>
    </w:p>
    <w:tbl>
      <w:tblPr>
        <w:tblW w:w="7885" w:type="dxa"/>
        <w:tblCellMar>
          <w:left w:w="70" w:type="dxa"/>
          <w:right w:w="70" w:type="dxa"/>
        </w:tblCellMar>
        <w:tblLook w:val="04A0" w:firstRow="1" w:lastRow="0" w:firstColumn="1" w:lastColumn="0" w:noHBand="0" w:noVBand="1"/>
      </w:tblPr>
      <w:tblGrid>
        <w:gridCol w:w="1432"/>
        <w:gridCol w:w="778"/>
        <w:gridCol w:w="778"/>
        <w:gridCol w:w="893"/>
        <w:gridCol w:w="893"/>
        <w:gridCol w:w="893"/>
        <w:gridCol w:w="1109"/>
        <w:gridCol w:w="1109"/>
      </w:tblGrid>
      <w:tr w:rsidRPr="00466C2C" w:rsidR="00760B11" w:rsidTr="00BE782F" w14:paraId="0B272CB2" w14:textId="77777777">
        <w:trPr>
          <w:trHeight w:val="288"/>
        </w:trPr>
        <w:tc>
          <w:tcPr>
            <w:tcW w:w="1432" w:type="dxa"/>
            <w:tcBorders>
              <w:top w:val="nil"/>
              <w:left w:val="nil"/>
              <w:bottom w:val="nil"/>
              <w:right w:val="nil"/>
            </w:tcBorders>
            <w:shd w:val="clear" w:color="auto" w:fill="auto"/>
            <w:hideMark/>
          </w:tcPr>
          <w:p w:rsidRPr="00466C2C" w:rsidR="00760B11" w:rsidP="00BE782F" w:rsidRDefault="00760B11" w14:paraId="26A871CD" w14:textId="77777777">
            <w:pPr>
              <w:spacing w:line="240" w:lineRule="auto"/>
              <w:rPr>
                <w:rFonts w:ascii="Times New Roman" w:hAnsi="Times New Roman" w:eastAsia="Times New Roman" w:cs="Times New Roman"/>
                <w:sz w:val="24"/>
                <w:szCs w:val="24"/>
              </w:rPr>
            </w:pPr>
          </w:p>
        </w:tc>
        <w:tc>
          <w:tcPr>
            <w:tcW w:w="778" w:type="dxa"/>
            <w:tcBorders>
              <w:top w:val="nil"/>
              <w:left w:val="nil"/>
              <w:bottom w:val="nil"/>
              <w:right w:val="nil"/>
            </w:tcBorders>
            <w:shd w:val="clear" w:color="auto" w:fill="auto"/>
            <w:hideMark/>
          </w:tcPr>
          <w:p w:rsidRPr="00466C2C" w:rsidR="00760B11" w:rsidP="00BE782F" w:rsidRDefault="00760B11" w14:paraId="27229D37" w14:textId="77777777">
            <w:pPr>
              <w:spacing w:line="240" w:lineRule="auto"/>
              <w:jc w:val="center"/>
              <w:rPr>
                <w:rFonts w:eastAsia="Times New Roman" w:cs="Times New Roman"/>
                <w:b/>
                <w:bCs/>
              </w:rPr>
            </w:pPr>
            <w:r w:rsidRPr="00466C2C">
              <w:rPr>
                <w:rFonts w:eastAsia="Times New Roman" w:cs="Times New Roman"/>
                <w:b/>
                <w:bCs/>
              </w:rPr>
              <w:t>2020</w:t>
            </w:r>
          </w:p>
        </w:tc>
        <w:tc>
          <w:tcPr>
            <w:tcW w:w="778" w:type="dxa"/>
            <w:tcBorders>
              <w:top w:val="nil"/>
              <w:left w:val="nil"/>
              <w:bottom w:val="nil"/>
              <w:right w:val="nil"/>
            </w:tcBorders>
            <w:shd w:val="clear" w:color="auto" w:fill="auto"/>
            <w:hideMark/>
          </w:tcPr>
          <w:p w:rsidRPr="00466C2C" w:rsidR="00760B11" w:rsidP="00BE782F" w:rsidRDefault="00760B11" w14:paraId="75F6155A" w14:textId="77777777">
            <w:pPr>
              <w:spacing w:line="240" w:lineRule="auto"/>
              <w:jc w:val="center"/>
              <w:rPr>
                <w:rFonts w:eastAsia="Times New Roman" w:cs="Times New Roman"/>
                <w:b/>
                <w:bCs/>
              </w:rPr>
            </w:pPr>
            <w:r w:rsidRPr="00466C2C">
              <w:rPr>
                <w:rFonts w:eastAsia="Times New Roman" w:cs="Times New Roman"/>
                <w:b/>
                <w:bCs/>
              </w:rPr>
              <w:t>2021</w:t>
            </w:r>
          </w:p>
        </w:tc>
        <w:tc>
          <w:tcPr>
            <w:tcW w:w="893" w:type="dxa"/>
            <w:tcBorders>
              <w:top w:val="nil"/>
              <w:left w:val="nil"/>
              <w:bottom w:val="nil"/>
              <w:right w:val="nil"/>
            </w:tcBorders>
            <w:shd w:val="clear" w:color="auto" w:fill="auto"/>
            <w:hideMark/>
          </w:tcPr>
          <w:p w:rsidRPr="00466C2C" w:rsidR="00760B11" w:rsidP="00BE782F" w:rsidRDefault="00760B11" w14:paraId="7C9E1DBF" w14:textId="77777777">
            <w:pPr>
              <w:spacing w:line="240" w:lineRule="auto"/>
              <w:jc w:val="center"/>
              <w:rPr>
                <w:rFonts w:eastAsia="Times New Roman" w:cs="Times New Roman"/>
                <w:b/>
                <w:bCs/>
              </w:rPr>
            </w:pPr>
            <w:r w:rsidRPr="00466C2C">
              <w:rPr>
                <w:rFonts w:eastAsia="Times New Roman" w:cs="Times New Roman"/>
                <w:b/>
                <w:bCs/>
              </w:rPr>
              <w:t>2022</w:t>
            </w:r>
          </w:p>
        </w:tc>
        <w:tc>
          <w:tcPr>
            <w:tcW w:w="893" w:type="dxa"/>
            <w:tcBorders>
              <w:top w:val="nil"/>
              <w:left w:val="nil"/>
              <w:bottom w:val="nil"/>
              <w:right w:val="nil"/>
            </w:tcBorders>
            <w:shd w:val="clear" w:color="auto" w:fill="auto"/>
            <w:hideMark/>
          </w:tcPr>
          <w:p w:rsidRPr="00466C2C" w:rsidR="00760B11" w:rsidP="00BE782F" w:rsidRDefault="00760B11" w14:paraId="58E8128F" w14:textId="77777777">
            <w:pPr>
              <w:spacing w:line="240" w:lineRule="auto"/>
              <w:jc w:val="center"/>
              <w:rPr>
                <w:rFonts w:eastAsia="Times New Roman" w:cs="Times New Roman"/>
                <w:b/>
                <w:bCs/>
              </w:rPr>
            </w:pPr>
            <w:r w:rsidRPr="00466C2C">
              <w:rPr>
                <w:rFonts w:eastAsia="Times New Roman" w:cs="Times New Roman"/>
                <w:b/>
                <w:bCs/>
              </w:rPr>
              <w:t>2023</w:t>
            </w:r>
          </w:p>
        </w:tc>
        <w:tc>
          <w:tcPr>
            <w:tcW w:w="893" w:type="dxa"/>
            <w:tcBorders>
              <w:top w:val="nil"/>
              <w:left w:val="nil"/>
              <w:bottom w:val="nil"/>
              <w:right w:val="nil"/>
            </w:tcBorders>
            <w:shd w:val="clear" w:color="auto" w:fill="auto"/>
            <w:hideMark/>
          </w:tcPr>
          <w:p w:rsidRPr="00466C2C" w:rsidR="00760B11" w:rsidP="00BE782F" w:rsidRDefault="00760B11" w14:paraId="5A1CE09F" w14:textId="77777777">
            <w:pPr>
              <w:spacing w:line="240" w:lineRule="auto"/>
              <w:jc w:val="center"/>
              <w:rPr>
                <w:rFonts w:eastAsia="Times New Roman" w:cs="Times New Roman"/>
                <w:b/>
                <w:bCs/>
              </w:rPr>
            </w:pPr>
            <w:r w:rsidRPr="00466C2C">
              <w:rPr>
                <w:rFonts w:eastAsia="Times New Roman" w:cs="Times New Roman"/>
                <w:b/>
                <w:bCs/>
              </w:rPr>
              <w:t>2024</w:t>
            </w:r>
          </w:p>
        </w:tc>
        <w:tc>
          <w:tcPr>
            <w:tcW w:w="1109" w:type="dxa"/>
            <w:tcBorders>
              <w:top w:val="nil"/>
              <w:left w:val="nil"/>
              <w:bottom w:val="nil"/>
              <w:right w:val="nil"/>
            </w:tcBorders>
            <w:shd w:val="clear" w:color="auto" w:fill="auto"/>
            <w:hideMark/>
          </w:tcPr>
          <w:p w:rsidRPr="00466C2C" w:rsidR="00760B11" w:rsidP="00BE782F" w:rsidRDefault="00760B11" w14:paraId="20E22A73" w14:textId="77777777">
            <w:pPr>
              <w:spacing w:line="240" w:lineRule="auto"/>
              <w:jc w:val="center"/>
              <w:rPr>
                <w:rFonts w:eastAsia="Times New Roman" w:cs="Times New Roman"/>
                <w:b/>
                <w:bCs/>
              </w:rPr>
            </w:pPr>
            <w:r w:rsidRPr="00466C2C">
              <w:rPr>
                <w:rFonts w:eastAsia="Times New Roman" w:cs="Times New Roman"/>
                <w:b/>
                <w:bCs/>
              </w:rPr>
              <w:t>2025</w:t>
            </w:r>
          </w:p>
        </w:tc>
        <w:tc>
          <w:tcPr>
            <w:tcW w:w="1109" w:type="dxa"/>
            <w:tcBorders>
              <w:top w:val="nil"/>
              <w:left w:val="nil"/>
              <w:bottom w:val="nil"/>
              <w:right w:val="nil"/>
            </w:tcBorders>
          </w:tcPr>
          <w:p w:rsidRPr="00466C2C" w:rsidR="00760B11" w:rsidP="00BE782F" w:rsidRDefault="00760B11" w14:paraId="1F834CD4" w14:textId="77777777">
            <w:pPr>
              <w:spacing w:line="240" w:lineRule="auto"/>
              <w:rPr>
                <w:rFonts w:eastAsia="Times New Roman" w:cs="Times New Roman"/>
                <w:b/>
                <w:bCs/>
              </w:rPr>
            </w:pPr>
            <w:r>
              <w:rPr>
                <w:rFonts w:eastAsia="Times New Roman" w:cs="Times New Roman"/>
                <w:b/>
                <w:bCs/>
              </w:rPr>
              <w:t>2026</w:t>
            </w:r>
          </w:p>
        </w:tc>
      </w:tr>
      <w:tr w:rsidRPr="00466C2C" w:rsidR="00FC387A" w:rsidTr="00BE782F" w14:paraId="63E77408" w14:textId="77777777">
        <w:trPr>
          <w:trHeight w:val="456"/>
        </w:trPr>
        <w:tc>
          <w:tcPr>
            <w:tcW w:w="1432" w:type="dxa"/>
            <w:tcBorders>
              <w:top w:val="nil"/>
              <w:left w:val="nil"/>
              <w:bottom w:val="nil"/>
              <w:right w:val="nil"/>
            </w:tcBorders>
            <w:shd w:val="clear" w:color="auto" w:fill="auto"/>
            <w:hideMark/>
          </w:tcPr>
          <w:p w:rsidRPr="00466C2C" w:rsidR="00FC387A" w:rsidP="00FC387A" w:rsidRDefault="00FC387A" w14:paraId="78EA6DAB" w14:textId="77777777">
            <w:pPr>
              <w:spacing w:line="240" w:lineRule="auto"/>
              <w:jc w:val="center"/>
              <w:rPr>
                <w:rFonts w:eastAsia="Times New Roman" w:cs="Times New Roman"/>
                <w:b/>
                <w:bCs/>
              </w:rPr>
            </w:pPr>
            <w:r w:rsidRPr="00466C2C">
              <w:rPr>
                <w:rFonts w:eastAsia="Times New Roman" w:cs="Times New Roman"/>
                <w:b/>
                <w:bCs/>
              </w:rPr>
              <w:t>Uitgaven</w:t>
            </w:r>
          </w:p>
        </w:tc>
        <w:tc>
          <w:tcPr>
            <w:tcW w:w="778" w:type="dxa"/>
            <w:tcBorders>
              <w:top w:val="nil"/>
              <w:left w:val="nil"/>
              <w:bottom w:val="nil"/>
              <w:right w:val="nil"/>
            </w:tcBorders>
            <w:shd w:val="clear" w:color="auto" w:fill="auto"/>
            <w:hideMark/>
          </w:tcPr>
          <w:p w:rsidRPr="00466C2C" w:rsidR="00FC387A" w:rsidP="00FC387A" w:rsidRDefault="00FC387A" w14:paraId="547E447D" w14:textId="289640BA">
            <w:pPr>
              <w:spacing w:line="240" w:lineRule="auto"/>
              <w:jc w:val="center"/>
              <w:rPr>
                <w:rFonts w:eastAsia="Times New Roman" w:cs="Times New Roman"/>
              </w:rPr>
            </w:pPr>
            <w:r w:rsidRPr="00C76469">
              <w:t>23.727</w:t>
            </w:r>
          </w:p>
        </w:tc>
        <w:tc>
          <w:tcPr>
            <w:tcW w:w="778" w:type="dxa"/>
            <w:tcBorders>
              <w:top w:val="nil"/>
              <w:left w:val="nil"/>
              <w:bottom w:val="nil"/>
              <w:right w:val="nil"/>
            </w:tcBorders>
            <w:shd w:val="clear" w:color="auto" w:fill="auto"/>
            <w:hideMark/>
          </w:tcPr>
          <w:p w:rsidRPr="00466C2C" w:rsidR="00FC387A" w:rsidP="00FC387A" w:rsidRDefault="00FC387A" w14:paraId="0B16438F" w14:textId="0F9602D2">
            <w:pPr>
              <w:spacing w:line="240" w:lineRule="auto"/>
              <w:jc w:val="center"/>
              <w:rPr>
                <w:rFonts w:eastAsia="Times New Roman" w:cs="Times New Roman"/>
              </w:rPr>
            </w:pPr>
            <w:r w:rsidRPr="00C76469">
              <w:t>67.614</w:t>
            </w:r>
          </w:p>
        </w:tc>
        <w:tc>
          <w:tcPr>
            <w:tcW w:w="893" w:type="dxa"/>
            <w:tcBorders>
              <w:top w:val="nil"/>
              <w:left w:val="nil"/>
              <w:bottom w:val="nil"/>
              <w:right w:val="nil"/>
            </w:tcBorders>
            <w:shd w:val="clear" w:color="auto" w:fill="auto"/>
            <w:hideMark/>
          </w:tcPr>
          <w:p w:rsidRPr="00466C2C" w:rsidR="00FC387A" w:rsidP="00FC387A" w:rsidRDefault="00FC387A" w14:paraId="702A77BF" w14:textId="02C822A8">
            <w:pPr>
              <w:spacing w:line="240" w:lineRule="auto"/>
              <w:jc w:val="center"/>
              <w:rPr>
                <w:rFonts w:eastAsia="Times New Roman" w:cs="Times New Roman"/>
              </w:rPr>
            </w:pPr>
            <w:r w:rsidRPr="00C76469">
              <w:t>102.371</w:t>
            </w:r>
          </w:p>
        </w:tc>
        <w:tc>
          <w:tcPr>
            <w:tcW w:w="893" w:type="dxa"/>
            <w:tcBorders>
              <w:top w:val="nil"/>
              <w:left w:val="nil"/>
              <w:bottom w:val="nil"/>
              <w:right w:val="nil"/>
            </w:tcBorders>
            <w:shd w:val="clear" w:color="auto" w:fill="auto"/>
            <w:hideMark/>
          </w:tcPr>
          <w:p w:rsidRPr="00466C2C" w:rsidR="00FC387A" w:rsidP="00FC387A" w:rsidRDefault="00FC387A" w14:paraId="2840E06F" w14:textId="6342F736">
            <w:pPr>
              <w:spacing w:line="240" w:lineRule="auto"/>
              <w:jc w:val="center"/>
              <w:rPr>
                <w:rFonts w:eastAsia="Times New Roman" w:cs="Times New Roman"/>
              </w:rPr>
            </w:pPr>
            <w:r w:rsidRPr="00C76469">
              <w:t>97.804</w:t>
            </w:r>
          </w:p>
        </w:tc>
        <w:tc>
          <w:tcPr>
            <w:tcW w:w="893" w:type="dxa"/>
            <w:tcBorders>
              <w:top w:val="nil"/>
              <w:left w:val="nil"/>
              <w:bottom w:val="nil"/>
              <w:right w:val="nil"/>
            </w:tcBorders>
            <w:shd w:val="clear" w:color="auto" w:fill="auto"/>
            <w:hideMark/>
          </w:tcPr>
          <w:p w:rsidRPr="00466C2C" w:rsidR="00FC387A" w:rsidP="00FC387A" w:rsidRDefault="00FC387A" w14:paraId="5BEEDA83" w14:textId="3AEF8251">
            <w:pPr>
              <w:spacing w:line="240" w:lineRule="auto"/>
              <w:jc w:val="center"/>
              <w:rPr>
                <w:rFonts w:eastAsia="Times New Roman" w:cs="Times New Roman"/>
              </w:rPr>
            </w:pPr>
            <w:r w:rsidRPr="00C76469">
              <w:t>128.589</w:t>
            </w:r>
          </w:p>
        </w:tc>
        <w:tc>
          <w:tcPr>
            <w:tcW w:w="1109" w:type="dxa"/>
            <w:tcBorders>
              <w:top w:val="nil"/>
              <w:left w:val="nil"/>
              <w:bottom w:val="nil"/>
              <w:right w:val="nil"/>
            </w:tcBorders>
            <w:shd w:val="clear" w:color="auto" w:fill="auto"/>
            <w:hideMark/>
          </w:tcPr>
          <w:p w:rsidRPr="00466C2C" w:rsidR="00FC387A" w:rsidP="00FC387A" w:rsidRDefault="00FC387A" w14:paraId="7541CBC6" w14:textId="3F3EA332">
            <w:pPr>
              <w:spacing w:line="240" w:lineRule="auto"/>
              <w:jc w:val="center"/>
              <w:rPr>
                <w:rFonts w:eastAsia="Times New Roman" w:cs="Times New Roman"/>
              </w:rPr>
            </w:pPr>
            <w:r w:rsidRPr="00C76469">
              <w:t>125.786</w:t>
            </w:r>
          </w:p>
        </w:tc>
        <w:tc>
          <w:tcPr>
            <w:tcW w:w="1109" w:type="dxa"/>
            <w:tcBorders>
              <w:top w:val="nil"/>
              <w:left w:val="nil"/>
              <w:bottom w:val="nil"/>
              <w:right w:val="nil"/>
            </w:tcBorders>
          </w:tcPr>
          <w:p w:rsidRPr="00466C2C" w:rsidR="00FC387A" w:rsidP="00FC387A" w:rsidRDefault="00FC387A" w14:paraId="78335241" w14:textId="790056CD">
            <w:pPr>
              <w:spacing w:line="240" w:lineRule="auto"/>
              <w:jc w:val="center"/>
              <w:rPr>
                <w:rFonts w:eastAsia="Times New Roman" w:cs="Times New Roman"/>
              </w:rPr>
            </w:pPr>
            <w:r w:rsidRPr="00C76469">
              <w:t>109.140</w:t>
            </w:r>
          </w:p>
        </w:tc>
      </w:tr>
      <w:tr w:rsidRPr="00466C2C" w:rsidR="00760B11" w:rsidTr="00BE782F" w14:paraId="2E4C2532" w14:textId="77777777">
        <w:trPr>
          <w:trHeight w:val="456"/>
        </w:trPr>
        <w:tc>
          <w:tcPr>
            <w:tcW w:w="1432" w:type="dxa"/>
            <w:tcBorders>
              <w:top w:val="nil"/>
              <w:left w:val="nil"/>
              <w:bottom w:val="nil"/>
              <w:right w:val="nil"/>
            </w:tcBorders>
            <w:shd w:val="clear" w:color="auto" w:fill="auto"/>
            <w:hideMark/>
          </w:tcPr>
          <w:p w:rsidRPr="00466C2C" w:rsidR="00760B11" w:rsidP="00BE782F" w:rsidRDefault="00760B11" w14:paraId="415B50D1" w14:textId="77777777">
            <w:pPr>
              <w:spacing w:line="240" w:lineRule="auto"/>
              <w:jc w:val="center"/>
              <w:rPr>
                <w:rFonts w:eastAsia="Times New Roman" w:cs="Times New Roman"/>
                <w:b/>
                <w:bCs/>
              </w:rPr>
            </w:pPr>
            <w:r w:rsidRPr="00466C2C">
              <w:rPr>
                <w:rFonts w:eastAsia="Times New Roman" w:cs="Times New Roman"/>
                <w:b/>
                <w:bCs/>
              </w:rPr>
              <w:t>Ontvangsten</w:t>
            </w:r>
          </w:p>
        </w:tc>
        <w:tc>
          <w:tcPr>
            <w:tcW w:w="778" w:type="dxa"/>
            <w:tcBorders>
              <w:top w:val="nil"/>
              <w:left w:val="nil"/>
              <w:bottom w:val="nil"/>
              <w:right w:val="nil"/>
            </w:tcBorders>
            <w:shd w:val="clear" w:color="auto" w:fill="auto"/>
            <w:hideMark/>
          </w:tcPr>
          <w:p w:rsidRPr="00466C2C" w:rsidR="00760B11" w:rsidP="00BE782F" w:rsidRDefault="00760B11" w14:paraId="673829B4" w14:textId="77777777">
            <w:pPr>
              <w:spacing w:line="240" w:lineRule="auto"/>
              <w:jc w:val="center"/>
              <w:rPr>
                <w:rFonts w:eastAsia="Times New Roman" w:cs="Times New Roman"/>
              </w:rPr>
            </w:pPr>
            <w:r w:rsidRPr="00466C2C">
              <w:rPr>
                <w:rFonts w:eastAsia="Times New Roman" w:cs="Times New Roman"/>
              </w:rPr>
              <w:t>234</w:t>
            </w:r>
          </w:p>
        </w:tc>
        <w:tc>
          <w:tcPr>
            <w:tcW w:w="778" w:type="dxa"/>
            <w:tcBorders>
              <w:top w:val="nil"/>
              <w:left w:val="nil"/>
              <w:bottom w:val="nil"/>
              <w:right w:val="nil"/>
            </w:tcBorders>
            <w:shd w:val="clear" w:color="auto" w:fill="auto"/>
            <w:hideMark/>
          </w:tcPr>
          <w:p w:rsidRPr="00466C2C" w:rsidR="00760B11" w:rsidP="00BE782F" w:rsidRDefault="00760B11" w14:paraId="70A4DF0A" w14:textId="77777777">
            <w:pPr>
              <w:spacing w:line="240" w:lineRule="auto"/>
              <w:jc w:val="center"/>
              <w:rPr>
                <w:rFonts w:eastAsia="Times New Roman" w:cs="Times New Roman"/>
              </w:rPr>
            </w:pPr>
            <w:r w:rsidRPr="00466C2C">
              <w:rPr>
                <w:rFonts w:eastAsia="Times New Roman" w:cs="Times New Roman"/>
              </w:rPr>
              <w:t>0</w:t>
            </w:r>
          </w:p>
        </w:tc>
        <w:tc>
          <w:tcPr>
            <w:tcW w:w="893" w:type="dxa"/>
            <w:tcBorders>
              <w:top w:val="nil"/>
              <w:left w:val="nil"/>
              <w:bottom w:val="nil"/>
              <w:right w:val="nil"/>
            </w:tcBorders>
            <w:shd w:val="clear" w:color="auto" w:fill="auto"/>
            <w:hideMark/>
          </w:tcPr>
          <w:p w:rsidRPr="00466C2C" w:rsidR="00760B11" w:rsidP="00BE782F" w:rsidRDefault="00760B11" w14:paraId="000D7E1E" w14:textId="77777777">
            <w:pPr>
              <w:spacing w:line="240" w:lineRule="auto"/>
              <w:jc w:val="center"/>
              <w:rPr>
                <w:rFonts w:eastAsia="Times New Roman" w:cs="Times New Roman"/>
              </w:rPr>
            </w:pPr>
            <w:r w:rsidRPr="00466C2C">
              <w:rPr>
                <w:rFonts w:eastAsia="Times New Roman" w:cs="Times New Roman"/>
              </w:rPr>
              <w:t>51</w:t>
            </w:r>
          </w:p>
        </w:tc>
        <w:tc>
          <w:tcPr>
            <w:tcW w:w="893" w:type="dxa"/>
            <w:tcBorders>
              <w:top w:val="nil"/>
              <w:left w:val="nil"/>
              <w:bottom w:val="nil"/>
              <w:right w:val="nil"/>
            </w:tcBorders>
            <w:shd w:val="clear" w:color="auto" w:fill="auto"/>
            <w:hideMark/>
          </w:tcPr>
          <w:p w:rsidRPr="00466C2C" w:rsidR="00760B11" w:rsidP="00BE782F" w:rsidRDefault="00760B11" w14:paraId="20AC0590" w14:textId="77777777">
            <w:pPr>
              <w:spacing w:line="240" w:lineRule="auto"/>
              <w:jc w:val="center"/>
              <w:rPr>
                <w:rFonts w:eastAsia="Times New Roman" w:cs="Times New Roman"/>
              </w:rPr>
            </w:pPr>
            <w:r w:rsidRPr="00466C2C">
              <w:rPr>
                <w:rFonts w:eastAsia="Times New Roman" w:cs="Times New Roman"/>
              </w:rPr>
              <w:t>107</w:t>
            </w:r>
          </w:p>
        </w:tc>
        <w:tc>
          <w:tcPr>
            <w:tcW w:w="893" w:type="dxa"/>
            <w:tcBorders>
              <w:top w:val="nil"/>
              <w:left w:val="nil"/>
              <w:bottom w:val="nil"/>
              <w:right w:val="nil"/>
            </w:tcBorders>
            <w:shd w:val="clear" w:color="auto" w:fill="auto"/>
            <w:hideMark/>
          </w:tcPr>
          <w:p w:rsidRPr="00466C2C" w:rsidR="00760B11" w:rsidP="00BE782F" w:rsidRDefault="00760B11" w14:paraId="025E35CA" w14:textId="77777777">
            <w:pPr>
              <w:spacing w:line="240" w:lineRule="auto"/>
              <w:jc w:val="center"/>
              <w:rPr>
                <w:rFonts w:eastAsia="Times New Roman" w:cs="Times New Roman"/>
              </w:rPr>
            </w:pPr>
            <w:r w:rsidRPr="00466C2C">
              <w:rPr>
                <w:rFonts w:eastAsia="Times New Roman" w:cs="Times New Roman"/>
              </w:rPr>
              <w:t>1527</w:t>
            </w:r>
          </w:p>
        </w:tc>
        <w:tc>
          <w:tcPr>
            <w:tcW w:w="1109" w:type="dxa"/>
            <w:tcBorders>
              <w:top w:val="nil"/>
              <w:left w:val="nil"/>
              <w:bottom w:val="nil"/>
              <w:right w:val="nil"/>
            </w:tcBorders>
            <w:shd w:val="clear" w:color="auto" w:fill="auto"/>
            <w:hideMark/>
          </w:tcPr>
          <w:p w:rsidRPr="00466C2C" w:rsidR="00760B11" w:rsidP="00BE782F" w:rsidRDefault="00760B11" w14:paraId="73424AA4" w14:textId="77777777">
            <w:pPr>
              <w:spacing w:line="240" w:lineRule="auto"/>
              <w:jc w:val="center"/>
              <w:rPr>
                <w:rFonts w:eastAsia="Times New Roman" w:cs="Times New Roman"/>
              </w:rPr>
            </w:pPr>
            <w:r>
              <w:rPr>
                <w:rFonts w:eastAsia="Times New Roman" w:cs="Times New Roman"/>
              </w:rPr>
              <w:t>0</w:t>
            </w:r>
          </w:p>
        </w:tc>
        <w:tc>
          <w:tcPr>
            <w:tcW w:w="1109" w:type="dxa"/>
            <w:tcBorders>
              <w:top w:val="nil"/>
              <w:left w:val="nil"/>
              <w:bottom w:val="nil"/>
              <w:right w:val="nil"/>
            </w:tcBorders>
          </w:tcPr>
          <w:p w:rsidRPr="00466C2C" w:rsidR="00760B11" w:rsidP="00BE782F" w:rsidRDefault="00760B11" w14:paraId="513661A0" w14:textId="77777777">
            <w:pPr>
              <w:spacing w:line="240" w:lineRule="auto"/>
              <w:jc w:val="center"/>
              <w:rPr>
                <w:rFonts w:eastAsia="Times New Roman" w:cs="Times New Roman"/>
              </w:rPr>
            </w:pPr>
            <w:r>
              <w:rPr>
                <w:rFonts w:eastAsia="Times New Roman" w:cs="Times New Roman"/>
              </w:rPr>
              <w:t>0</w:t>
            </w:r>
          </w:p>
        </w:tc>
      </w:tr>
    </w:tbl>
    <w:p w:rsidRPr="0078136A" w:rsidR="00760B11" w:rsidP="00760B11" w:rsidRDefault="00760B11" w14:paraId="3A3BC27C" w14:textId="77777777"/>
    <w:p w:rsidRPr="0078136A" w:rsidR="00760B11" w:rsidP="00760B11" w:rsidRDefault="00760B11" w14:paraId="21A0E84A" w14:textId="77777777">
      <w:pPr>
        <w:rPr>
          <w:b/>
          <w:bCs/>
        </w:rPr>
      </w:pPr>
      <w:r w:rsidRPr="0078136A">
        <w:rPr>
          <w:b/>
          <w:bCs/>
        </w:rPr>
        <w:t>Raakvlakken en afbakening</w:t>
      </w:r>
    </w:p>
    <w:p w:rsidR="00760B11" w:rsidP="00760B11" w:rsidRDefault="00760B11" w14:paraId="34FC1F2C" w14:textId="54573F56">
      <w:r w:rsidRPr="0078136A">
        <w:t xml:space="preserve">De activiteiten van IenW op het thema bodem en ondergrond </w:t>
      </w:r>
      <w:r w:rsidRPr="00662A4F">
        <w:t>bevinden zich in uiteenlopende fasen van de beleidscyclus</w:t>
      </w:r>
      <w:r w:rsidRPr="0078136A">
        <w:t>. Sommige onderwerpen zitten nog in de verkenningsfase, andere zijn al ja</w:t>
      </w:r>
      <w:r>
        <w:t>renlang</w:t>
      </w:r>
      <w:r w:rsidRPr="0078136A">
        <w:t xml:space="preserve"> in uitvoering en </w:t>
      </w:r>
      <w:r>
        <w:t xml:space="preserve">worden gevolgd via </w:t>
      </w:r>
      <w:r w:rsidRPr="0078136A">
        <w:t>lang</w:t>
      </w:r>
      <w:r>
        <w:t>lopende</w:t>
      </w:r>
      <w:r w:rsidRPr="0078136A">
        <w:t xml:space="preserve"> monitoring. Gevolg hiervan is dat de op dit moment beschikbare evaluaties verschillen. Van sommige onderwerpen zijn op dit moment alleen nog voortgangsberichten beschikbaar, zoals onder andere te vinden in de </w:t>
      </w:r>
      <w:r>
        <w:t>periodieke</w:t>
      </w:r>
      <w:r w:rsidRPr="0078136A">
        <w:t xml:space="preserve"> verzamelbrie</w:t>
      </w:r>
      <w:r>
        <w:t xml:space="preserve">ven </w:t>
      </w:r>
      <w:r w:rsidRPr="0078136A">
        <w:t>bodem</w:t>
      </w:r>
      <w:r>
        <w:t xml:space="preserve"> en ondergrond aan de Tweede Kamer</w:t>
      </w:r>
      <w:r w:rsidRPr="0078136A">
        <w:t xml:space="preserve">. Ik zal </w:t>
      </w:r>
      <w:r w:rsidR="00244FB7">
        <w:t>opdracht geven</w:t>
      </w:r>
      <w:r w:rsidRPr="0078136A">
        <w:t xml:space="preserve"> om een synthese van het beschikbare materiaal te maken.</w:t>
      </w:r>
      <w:r>
        <w:t xml:space="preserve"> </w:t>
      </w:r>
      <w:r w:rsidRPr="0078136A">
        <w:t xml:space="preserve">Daarbij </w:t>
      </w:r>
      <w:r w:rsidR="00244FB7">
        <w:t>hoort</w:t>
      </w:r>
      <w:r w:rsidRPr="0078136A">
        <w:t xml:space="preserve"> ook </w:t>
      </w:r>
      <w:r w:rsidR="00244FB7">
        <w:t>een</w:t>
      </w:r>
      <w:r w:rsidRPr="0078136A">
        <w:t xml:space="preserve"> advies voor toekomstige evaluaties van onderwerpen die nog in het begin van de beleidscyclus zitten. Waar nodig en zinvol</w:t>
      </w:r>
      <w:r w:rsidR="00244FB7">
        <w:t xml:space="preserve"> worden</w:t>
      </w:r>
      <w:r w:rsidRPr="0078136A">
        <w:t xml:space="preserve"> ad-hoc</w:t>
      </w:r>
      <w:r>
        <w:t>-</w:t>
      </w:r>
      <w:r w:rsidRPr="0078136A">
        <w:t>evaluaties uit</w:t>
      </w:r>
      <w:r w:rsidR="00244FB7">
        <w:t>ge</w:t>
      </w:r>
      <w:r w:rsidRPr="0078136A">
        <w:t>voer</w:t>
      </w:r>
      <w:r w:rsidR="00244FB7">
        <w:t>d</w:t>
      </w:r>
      <w:r w:rsidRPr="0078136A">
        <w:t xml:space="preserve"> om </w:t>
      </w:r>
      <w:r>
        <w:t xml:space="preserve">eventuele </w:t>
      </w:r>
      <w:r w:rsidRPr="0078136A">
        <w:t xml:space="preserve">witte vlekken </w:t>
      </w:r>
      <w:r>
        <w:t>te adresseren</w:t>
      </w:r>
      <w:r w:rsidRPr="0078136A">
        <w:t>.</w:t>
      </w:r>
    </w:p>
    <w:p w:rsidR="00760B11" w:rsidP="00760B11" w:rsidRDefault="00760B11" w14:paraId="5BEEBAB6" w14:textId="77777777"/>
    <w:p w:rsidR="00760B11" w:rsidP="00760B11" w:rsidRDefault="00760B11" w14:paraId="254E2592" w14:textId="2F82688F">
      <w:r w:rsidRPr="0078136A">
        <w:t xml:space="preserve">De activiteiten dragen bij aan doelen op andere beleidsthema’s, met name waterkwaliteit, drinkwater, energie en klimaat. Specifiek beleid voor landbouwbodems valt onder verantwoordelijkheid van de </w:t>
      </w:r>
      <w:r>
        <w:t>M</w:t>
      </w:r>
      <w:r w:rsidRPr="0078136A">
        <w:t xml:space="preserve">inister van </w:t>
      </w:r>
      <w:r w:rsidRPr="002455C5">
        <w:t>Landbouw, Visserij, Voedselzekerheid en Natuur</w:t>
      </w:r>
      <w:r w:rsidRPr="002455C5" w:rsidDel="002455C5">
        <w:t xml:space="preserve"> </w:t>
      </w:r>
      <w:r w:rsidRPr="0078136A">
        <w:t>en zal daarom geen onderwerp zijn van de rapportage.</w:t>
      </w:r>
    </w:p>
    <w:p w:rsidRPr="0078136A" w:rsidR="00760B11" w:rsidP="00760B11" w:rsidRDefault="00760B11" w14:paraId="35217A6C" w14:textId="77777777"/>
    <w:p w:rsidRPr="0078136A" w:rsidR="00760B11" w:rsidP="00760B11" w:rsidRDefault="00760B11" w14:paraId="30F99E6A" w14:textId="77777777">
      <w:pPr>
        <w:rPr>
          <w:b/>
          <w:bCs/>
        </w:rPr>
      </w:pPr>
      <w:r w:rsidRPr="0078136A">
        <w:rPr>
          <w:b/>
          <w:bCs/>
        </w:rPr>
        <w:t>Beleidstheorie en onderzoeksvragen</w:t>
      </w:r>
    </w:p>
    <w:p w:rsidRPr="0078136A" w:rsidR="00760B11" w:rsidP="00760B11" w:rsidRDefault="00760B11" w14:paraId="733F0A11" w14:textId="3225985D">
      <w:r w:rsidRPr="0078136A">
        <w:t xml:space="preserve">In de rapportage zal de opdrachtnemer </w:t>
      </w:r>
      <w:r w:rsidR="00180CDD">
        <w:t>het</w:t>
      </w:r>
      <w:r w:rsidRPr="0078136A">
        <w:t xml:space="preserve"> beleid</w:t>
      </w:r>
      <w:r w:rsidR="00180CDD">
        <w:t xml:space="preserve"> </w:t>
      </w:r>
      <w:r w:rsidRPr="0078136A">
        <w:t xml:space="preserve">voor bodem en ondergrond </w:t>
      </w:r>
      <w:r w:rsidR="00180CDD">
        <w:t xml:space="preserve">analyseren aan de hand van </w:t>
      </w:r>
      <w:r w:rsidRPr="0078136A">
        <w:t xml:space="preserve">de maatschappelijke opgaven en </w:t>
      </w:r>
      <w:r>
        <w:t xml:space="preserve">beleidsmatige </w:t>
      </w:r>
      <w:r w:rsidRPr="0078136A">
        <w:t>ontwikkelingen in de periode 2020-2026. Aan de hand van deze beleidstheorie beantwoord</w:t>
      </w:r>
      <w:r>
        <w:t>t</w:t>
      </w:r>
      <w:r w:rsidRPr="0078136A">
        <w:t xml:space="preserve"> opdrachtnemer de volgende vragen:</w:t>
      </w:r>
    </w:p>
    <w:p w:rsidRPr="0078136A" w:rsidR="00760B11" w:rsidP="00760B11" w:rsidRDefault="00760B11" w14:paraId="54722BE8" w14:textId="77777777">
      <w:pPr>
        <w:pStyle w:val="ListParagraph"/>
        <w:numPr>
          <w:ilvl w:val="0"/>
          <w:numId w:val="24"/>
        </w:numPr>
        <w:rPr>
          <w:lang w:val="nl-NL"/>
        </w:rPr>
      </w:pPr>
      <w:r>
        <w:rPr>
          <w:lang w:val="nl-NL"/>
        </w:rPr>
        <w:t>In hoeverre z</w:t>
      </w:r>
      <w:r w:rsidRPr="0078136A">
        <w:rPr>
          <w:lang w:val="nl-NL"/>
        </w:rPr>
        <w:t xml:space="preserve">ijn de doelen </w:t>
      </w:r>
      <w:r>
        <w:rPr>
          <w:lang w:val="nl-NL"/>
        </w:rPr>
        <w:t xml:space="preserve">met betrekking tot </w:t>
      </w:r>
      <w:r w:rsidRPr="0078136A">
        <w:rPr>
          <w:lang w:val="nl-NL"/>
        </w:rPr>
        <w:t>bodemsanering voldoende concreet en meetbaar?</w:t>
      </w:r>
    </w:p>
    <w:p w:rsidRPr="0078136A" w:rsidR="00760B11" w:rsidP="00760B11" w:rsidRDefault="00760B11" w14:paraId="3B0B3554" w14:textId="77777777">
      <w:pPr>
        <w:pStyle w:val="ListParagraph"/>
        <w:numPr>
          <w:ilvl w:val="0"/>
          <w:numId w:val="24"/>
        </w:numPr>
        <w:rPr>
          <w:lang w:val="nl-NL"/>
        </w:rPr>
      </w:pPr>
      <w:r>
        <w:rPr>
          <w:lang w:val="nl-NL"/>
        </w:rPr>
        <w:t>In hoeverre w</w:t>
      </w:r>
      <w:r w:rsidRPr="0078136A">
        <w:rPr>
          <w:lang w:val="nl-NL"/>
        </w:rPr>
        <w:t xml:space="preserve">orden de middelen voor bodemsanering doelmatig </w:t>
      </w:r>
      <w:r>
        <w:rPr>
          <w:lang w:val="nl-NL"/>
        </w:rPr>
        <w:t xml:space="preserve">en doeltreffend </w:t>
      </w:r>
      <w:r w:rsidRPr="0078136A">
        <w:rPr>
          <w:lang w:val="nl-NL"/>
        </w:rPr>
        <w:t>ingezet?</w:t>
      </w:r>
    </w:p>
    <w:p w:rsidR="00760B11" w:rsidP="00760B11" w:rsidRDefault="00760B11" w14:paraId="3809AD62" w14:textId="77777777">
      <w:pPr>
        <w:pStyle w:val="ListParagraph"/>
        <w:numPr>
          <w:ilvl w:val="0"/>
          <w:numId w:val="24"/>
        </w:numPr>
        <w:rPr>
          <w:lang w:val="nl-NL"/>
        </w:rPr>
      </w:pPr>
      <w:r>
        <w:rPr>
          <w:lang w:val="nl-NL"/>
        </w:rPr>
        <w:t>In welke mate d</w:t>
      </w:r>
      <w:r w:rsidRPr="0078136A">
        <w:rPr>
          <w:lang w:val="nl-NL"/>
        </w:rPr>
        <w:t>ragen nieuw ontwikkelde en in ontwikkeling zijnde instrumenten effectief bij aan de aanpak van de nieuwe uitdagingen</w:t>
      </w:r>
      <w:r>
        <w:rPr>
          <w:rStyle w:val="FootnoteReference"/>
          <w:lang w:val="nl-NL"/>
        </w:rPr>
        <w:footnoteReference w:id="2"/>
      </w:r>
      <w:r>
        <w:rPr>
          <w:lang w:val="nl-NL"/>
        </w:rPr>
        <w:t xml:space="preserve"> en worden ze doelmatig ingezet</w:t>
      </w:r>
      <w:r w:rsidRPr="0078136A">
        <w:rPr>
          <w:lang w:val="nl-NL"/>
        </w:rPr>
        <w:t>?</w:t>
      </w:r>
    </w:p>
    <w:p w:rsidR="00760B11" w:rsidP="00760B11" w:rsidRDefault="00760B11" w14:paraId="664D6895" w14:textId="77777777">
      <w:pPr>
        <w:pStyle w:val="ListParagraph"/>
        <w:numPr>
          <w:ilvl w:val="0"/>
          <w:numId w:val="24"/>
        </w:numPr>
        <w:rPr>
          <w:lang w:val="nl-NL"/>
        </w:rPr>
      </w:pPr>
      <w:r>
        <w:rPr>
          <w:lang w:val="nl-NL"/>
        </w:rPr>
        <w:t>In welke mate i</w:t>
      </w:r>
      <w:r w:rsidRPr="00A40B03">
        <w:rPr>
          <w:lang w:val="nl-NL"/>
        </w:rPr>
        <w:t xml:space="preserve">s </w:t>
      </w:r>
      <w:r>
        <w:rPr>
          <w:lang w:val="nl-NL"/>
        </w:rPr>
        <w:t xml:space="preserve">de intensivering van </w:t>
      </w:r>
      <w:r w:rsidRPr="00A40B03">
        <w:rPr>
          <w:lang w:val="nl-NL"/>
        </w:rPr>
        <w:t>het bodemtoezicht van de ILT</w:t>
      </w:r>
      <w:r>
        <w:rPr>
          <w:lang w:val="nl-NL"/>
        </w:rPr>
        <w:t xml:space="preserve"> </w:t>
      </w:r>
      <w:r w:rsidRPr="00A40B03">
        <w:rPr>
          <w:lang w:val="nl-NL"/>
        </w:rPr>
        <w:t>doelmatig en effectief?</w:t>
      </w:r>
    </w:p>
    <w:p w:rsidRPr="00D76481" w:rsidR="00760B11" w:rsidP="00760B11" w:rsidRDefault="00760B11" w14:paraId="42B2101E" w14:textId="77777777">
      <w:pPr>
        <w:pStyle w:val="ListParagraph"/>
        <w:numPr>
          <w:ilvl w:val="0"/>
          <w:numId w:val="24"/>
        </w:numPr>
        <w:rPr>
          <w:lang w:val="nl-NL"/>
        </w:rPr>
      </w:pPr>
      <w:r>
        <w:rPr>
          <w:lang w:val="nl-NL"/>
        </w:rPr>
        <w:t>Hoe wordt door IenW uitvoering gegeven aan de doelen van de Structuurvisie Ondergrond (STRONG) en in hoeverre is dit doelmatig en doeltreffend?</w:t>
      </w:r>
    </w:p>
    <w:p w:rsidRPr="0078136A" w:rsidR="00760B11" w:rsidP="00760B11" w:rsidRDefault="00760B11" w14:paraId="44212FA2" w14:textId="77777777">
      <w:pPr>
        <w:pStyle w:val="ListParagraph"/>
        <w:numPr>
          <w:ilvl w:val="0"/>
          <w:numId w:val="24"/>
        </w:numPr>
        <w:rPr>
          <w:lang w:val="nl-NL"/>
        </w:rPr>
      </w:pPr>
      <w:r w:rsidRPr="0078136A">
        <w:rPr>
          <w:lang w:val="nl-NL"/>
        </w:rPr>
        <w:t>Wat zijn aandachtspunten</w:t>
      </w:r>
      <w:r>
        <w:rPr>
          <w:lang w:val="nl-NL"/>
        </w:rPr>
        <w:t xml:space="preserve"> </w:t>
      </w:r>
      <w:r w:rsidRPr="0078136A">
        <w:rPr>
          <w:lang w:val="nl-NL"/>
        </w:rPr>
        <w:t>en methodologische opties voor evaluaties die in de komende periode moeten worden uitgevoerd?</w:t>
      </w:r>
    </w:p>
    <w:p w:rsidR="00760B11" w:rsidP="00760B11" w:rsidRDefault="00760B11" w14:paraId="482D206F" w14:textId="77777777">
      <w:pPr>
        <w:pStyle w:val="ListParagraph"/>
        <w:numPr>
          <w:ilvl w:val="0"/>
          <w:numId w:val="24"/>
        </w:numPr>
        <w:rPr>
          <w:lang w:val="nl-NL"/>
        </w:rPr>
      </w:pPr>
      <w:r>
        <w:rPr>
          <w:lang w:val="nl-NL"/>
        </w:rPr>
        <w:t xml:space="preserve">Welke opties zijn er en welke </w:t>
      </w:r>
      <w:r w:rsidRPr="0078136A">
        <w:rPr>
          <w:lang w:val="nl-NL"/>
        </w:rPr>
        <w:t>gevolgen</w:t>
      </w:r>
      <w:r>
        <w:rPr>
          <w:lang w:val="nl-NL"/>
        </w:rPr>
        <w:t xml:space="preserve"> hebben deze opties</w:t>
      </w:r>
      <w:r w:rsidRPr="0078136A">
        <w:rPr>
          <w:lang w:val="nl-NL"/>
        </w:rPr>
        <w:t xml:space="preserve"> voor het behalen van de doelstellingen indien het beleid met 20% minder middelen wordt uitgevoerd?</w:t>
      </w:r>
    </w:p>
    <w:p w:rsidR="00760B11" w:rsidP="00760B11" w:rsidRDefault="00760B11" w14:paraId="06422037" w14:textId="77777777">
      <w:pPr>
        <w:pStyle w:val="ListParagraph"/>
        <w:numPr>
          <w:ilvl w:val="0"/>
          <w:numId w:val="24"/>
        </w:numPr>
        <w:rPr>
          <w:lang w:val="nl-NL"/>
        </w:rPr>
      </w:pPr>
      <w:r>
        <w:rPr>
          <w:lang w:val="nl-NL"/>
        </w:rPr>
        <w:t>Wat zijn de gevolgen voor het behalen van de doelstellingen indien het beleid met 20% meer middelen wordt uitgevoerd?</w:t>
      </w:r>
    </w:p>
    <w:p w:rsidRPr="00A40B03" w:rsidR="00760B11" w:rsidP="00760B11" w:rsidRDefault="00760B11" w14:paraId="31DA81F2" w14:textId="77777777">
      <w:pPr>
        <w:pStyle w:val="ListParagraph"/>
        <w:numPr>
          <w:ilvl w:val="0"/>
          <w:numId w:val="24"/>
        </w:numPr>
        <w:rPr>
          <w:lang w:val="nl-NL"/>
        </w:rPr>
      </w:pPr>
      <w:r>
        <w:rPr>
          <w:lang w:val="nl-NL"/>
        </w:rPr>
        <w:t>In hoeverre is het totaal aan beleidsinstrumenten over deze periode doeltreffend en doelmatig geweest?</w:t>
      </w:r>
    </w:p>
    <w:p w:rsidRPr="0078136A" w:rsidR="00760B11" w:rsidP="00760B11" w:rsidRDefault="00760B11" w14:paraId="26B801F3" w14:textId="77777777">
      <w:r w:rsidRPr="0078136A">
        <w:rPr>
          <w:b/>
          <w:bCs/>
        </w:rPr>
        <w:t>Planning uitvoering onderzoek en opstellen rapportage</w:t>
      </w:r>
    </w:p>
    <w:p w:rsidR="00760B11" w:rsidP="00760B11" w:rsidRDefault="00760B11" w14:paraId="7C2F835E" w14:textId="2F29A170">
      <w:r w:rsidRPr="0078136A">
        <w:t>Het onderzoek zal van start gaan in het laatste kwartaal van 2026 en neemt naar verwachting een halfjaar in beslag. Ik zal de r</w:t>
      </w:r>
      <w:r w:rsidR="00244FB7">
        <w:t>apportage</w:t>
      </w:r>
      <w:r w:rsidRPr="0078136A">
        <w:t xml:space="preserve"> </w:t>
      </w:r>
      <w:r>
        <w:t xml:space="preserve">en mijn appreciatie van de aanbevelingen </w:t>
      </w:r>
      <w:r w:rsidR="00244FB7">
        <w:t>in het najaar van</w:t>
      </w:r>
      <w:r w:rsidRPr="0078136A">
        <w:t xml:space="preserve"> 2027 versturen aan </w:t>
      </w:r>
      <w:r>
        <w:t>Uw</w:t>
      </w:r>
      <w:r w:rsidRPr="0078136A">
        <w:t xml:space="preserve"> Kamer.</w:t>
      </w:r>
    </w:p>
    <w:p w:rsidR="009A2247" w:rsidRDefault="00180CDD" w14:paraId="3735564A" w14:textId="77777777">
      <w:pPr>
        <w:pStyle w:val="WitregelW1bodytekst"/>
      </w:pPr>
      <w:r>
        <w:t xml:space="preserve">  </w:t>
      </w:r>
    </w:p>
    <w:p w:rsidR="009A2247" w:rsidRDefault="00180CDD" w14:paraId="143C38EA" w14:textId="77777777">
      <w:pPr>
        <w:pStyle w:val="Slotzin"/>
      </w:pPr>
      <w:r>
        <w:t>Hoogachtend,</w:t>
      </w:r>
    </w:p>
    <w:p w:rsidR="009A2247" w:rsidRDefault="00180CDD" w14:paraId="65602F4A" w14:textId="77777777">
      <w:pPr>
        <w:pStyle w:val="OndertekeningArea1"/>
      </w:pPr>
      <w:r>
        <w:t>DE STAATSSECRETARIS VAN INFRASTRUCTUUR EN WATERSTAAT,</w:t>
      </w:r>
    </w:p>
    <w:p w:rsidR="009A2247" w:rsidRDefault="009A2247" w14:paraId="36031242" w14:textId="77777777"/>
    <w:p w:rsidR="009A2247" w:rsidRDefault="009A2247" w14:paraId="2EE048CB" w14:textId="77777777"/>
    <w:p w:rsidR="009A2247" w:rsidRDefault="009A2247" w14:paraId="6D554CEA" w14:textId="77777777"/>
    <w:p w:rsidR="009A2247" w:rsidRDefault="009A2247" w14:paraId="7C749D8C" w14:textId="77777777"/>
    <w:p w:rsidR="009A2247" w:rsidRDefault="00180CDD" w14:paraId="20CCFD78" w14:textId="77777777">
      <w:r>
        <w:t>Annet Bertram</w:t>
      </w:r>
    </w:p>
    <w:sectPr w:rsidR="009A2247">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80FD8" w14:textId="77777777" w:rsidR="006C4FCD" w:rsidRDefault="006C4FCD">
      <w:pPr>
        <w:spacing w:line="240" w:lineRule="auto"/>
      </w:pPr>
      <w:r>
        <w:separator/>
      </w:r>
    </w:p>
  </w:endnote>
  <w:endnote w:type="continuationSeparator" w:id="0">
    <w:p w14:paraId="39C61F6D" w14:textId="77777777" w:rsidR="006C4FCD" w:rsidRDefault="006C4F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54B3A" w14:textId="77777777" w:rsidR="00180CDD" w:rsidRDefault="00180C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207F9" w14:textId="77777777" w:rsidR="00180CDD" w:rsidRDefault="00180C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AB911" w14:textId="77777777" w:rsidR="00180CDD" w:rsidRDefault="00180C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2A9C4" w14:textId="77777777" w:rsidR="006C4FCD" w:rsidRDefault="006C4FCD">
      <w:pPr>
        <w:spacing w:line="240" w:lineRule="auto"/>
      </w:pPr>
      <w:r>
        <w:separator/>
      </w:r>
    </w:p>
  </w:footnote>
  <w:footnote w:type="continuationSeparator" w:id="0">
    <w:p w14:paraId="1673D871" w14:textId="77777777" w:rsidR="006C4FCD" w:rsidRDefault="006C4FCD">
      <w:pPr>
        <w:spacing w:line="240" w:lineRule="auto"/>
      </w:pPr>
      <w:r>
        <w:continuationSeparator/>
      </w:r>
    </w:p>
  </w:footnote>
  <w:footnote w:id="1">
    <w:p w14:paraId="0F5F5090" w14:textId="77777777" w:rsidR="00760B11" w:rsidRPr="00184886" w:rsidRDefault="00760B11" w:rsidP="00760B11">
      <w:pPr>
        <w:pStyle w:val="FootnoteText"/>
        <w:rPr>
          <w:lang w:val="nl-NL"/>
        </w:rPr>
      </w:pPr>
      <w:r w:rsidRPr="00AB3E00">
        <w:rPr>
          <w:rStyle w:val="FootnoteReference"/>
          <w:sz w:val="16"/>
          <w:szCs w:val="16"/>
        </w:rPr>
        <w:footnoteRef/>
      </w:r>
      <w:r w:rsidRPr="00AB3E00">
        <w:rPr>
          <w:sz w:val="16"/>
          <w:szCs w:val="16"/>
          <w:lang w:val="nl-NL"/>
        </w:rPr>
        <w:t xml:space="preserve"> Beleidsdoorlichting Artikel 13 Bodem en ondergrond, </w:t>
      </w:r>
      <w:hyperlink r:id="rId1" w:history="1">
        <w:r w:rsidRPr="00AB3E00">
          <w:rPr>
            <w:rStyle w:val="Hyperlink"/>
            <w:sz w:val="16"/>
            <w:szCs w:val="16"/>
            <w:lang w:val="nl-NL"/>
          </w:rPr>
          <w:t>https://open.overheid.nl/documenten/ronl-82302a54-4d2e-48e2-adcb-a73579c1a65b/pdf</w:t>
        </w:r>
      </w:hyperlink>
      <w:r w:rsidRPr="00AB3E00">
        <w:rPr>
          <w:sz w:val="16"/>
          <w:szCs w:val="16"/>
          <w:lang w:val="nl-NL"/>
        </w:rPr>
        <w:t xml:space="preserve"> </w:t>
      </w:r>
    </w:p>
  </w:footnote>
  <w:footnote w:id="2">
    <w:p w14:paraId="56A25697" w14:textId="77777777" w:rsidR="00760B11" w:rsidRPr="00AB3E00" w:rsidRDefault="00760B11" w:rsidP="00760B11">
      <w:pPr>
        <w:pStyle w:val="FootnoteText"/>
        <w:rPr>
          <w:lang w:val="nl-NL"/>
        </w:rPr>
      </w:pPr>
      <w:r w:rsidRPr="00AB3E00">
        <w:rPr>
          <w:rStyle w:val="FootnoteReference"/>
          <w:sz w:val="16"/>
          <w:szCs w:val="16"/>
        </w:rPr>
        <w:footnoteRef/>
      </w:r>
      <w:r w:rsidRPr="00AB3E00">
        <w:rPr>
          <w:sz w:val="16"/>
          <w:szCs w:val="16"/>
          <w:lang w:val="nl-NL"/>
        </w:rPr>
        <w:t xml:space="preserve"> Zoals verontreiniging door PFAS, verzilting, ruimtelijke druk in de ondergrond en bodemdaling.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8F032" w14:textId="77777777" w:rsidR="00180CDD" w:rsidRDefault="00180C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9B32F" w14:textId="77777777" w:rsidR="009A2247" w:rsidRDefault="00180CDD">
    <w:r>
      <w:rPr>
        <w:noProof/>
        <w:lang w:val="en-GB" w:eastAsia="en-GB"/>
      </w:rPr>
      <mc:AlternateContent>
        <mc:Choice Requires="wps">
          <w:drawing>
            <wp:anchor distT="0" distB="0" distL="0" distR="0" simplePos="0" relativeHeight="251651584" behindDoc="0" locked="1" layoutInCell="1" allowOverlap="1" wp14:anchorId="3BEC40F1" wp14:editId="7184415A">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7E8F1CFA" w14:textId="77777777" w:rsidR="009A2247" w:rsidRDefault="00180CDD">
                          <w:pPr>
                            <w:pStyle w:val="AfzendgegevensKop0"/>
                          </w:pPr>
                          <w:r>
                            <w:t>Ministerie van Infrastructuur en Waterstaat</w:t>
                          </w:r>
                        </w:p>
                        <w:p w14:paraId="11D9A4D9" w14:textId="77777777" w:rsidR="00FD0906" w:rsidRDefault="00FD0906" w:rsidP="00FD0906"/>
                        <w:p w14:paraId="0A177163" w14:textId="5428DABC" w:rsidR="00FD0906" w:rsidRDefault="003460CB" w:rsidP="00FD0906">
                          <w:pPr>
                            <w:pStyle w:val="Referentiegegevenskop"/>
                          </w:pPr>
                          <w:r>
                            <w:t>Ons k</w:t>
                          </w:r>
                          <w:r w:rsidR="00FD0906">
                            <w:t>enmerk</w:t>
                          </w:r>
                        </w:p>
                        <w:p w14:paraId="406594DE" w14:textId="77777777" w:rsidR="00FD0906" w:rsidRDefault="00FD0906" w:rsidP="00FD0906">
                          <w:pPr>
                            <w:pStyle w:val="Referentiegegevenskop"/>
                            <w:rPr>
                              <w:b w:val="0"/>
                              <w:bCs/>
                            </w:rPr>
                          </w:pPr>
                          <w:r w:rsidRPr="00FD0906">
                            <w:rPr>
                              <w:b w:val="0"/>
                              <w:bCs/>
                            </w:rPr>
                            <w:t>IENW/BSK-2026/142525</w:t>
                          </w:r>
                        </w:p>
                        <w:p w14:paraId="428BD92D" w14:textId="77777777" w:rsidR="00FD0906" w:rsidRPr="00FD0906" w:rsidRDefault="00FD0906" w:rsidP="00FD0906"/>
                      </w:txbxContent>
                    </wps:txbx>
                    <wps:bodyPr vert="horz" wrap="square" lIns="0" tIns="0" rIns="0" bIns="0" anchor="t" anchorCtr="0"/>
                  </wps:wsp>
                </a:graphicData>
              </a:graphic>
            </wp:anchor>
          </w:drawing>
        </mc:Choice>
        <mc:Fallback>
          <w:pict>
            <v:shapetype w14:anchorId="3BEC40F1"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7E8F1CFA" w14:textId="77777777" w:rsidR="009A2247" w:rsidRDefault="00180CDD">
                    <w:pPr>
                      <w:pStyle w:val="AfzendgegevensKop0"/>
                    </w:pPr>
                    <w:r>
                      <w:t>Ministerie van Infrastructuur en Waterstaat</w:t>
                    </w:r>
                  </w:p>
                  <w:p w14:paraId="11D9A4D9" w14:textId="77777777" w:rsidR="00FD0906" w:rsidRDefault="00FD0906" w:rsidP="00FD0906"/>
                  <w:p w14:paraId="0A177163" w14:textId="5428DABC" w:rsidR="00FD0906" w:rsidRDefault="003460CB" w:rsidP="00FD0906">
                    <w:pPr>
                      <w:pStyle w:val="Referentiegegevenskop"/>
                    </w:pPr>
                    <w:r>
                      <w:t>Ons k</w:t>
                    </w:r>
                    <w:r w:rsidR="00FD0906">
                      <w:t>enmerk</w:t>
                    </w:r>
                  </w:p>
                  <w:p w14:paraId="406594DE" w14:textId="77777777" w:rsidR="00FD0906" w:rsidRDefault="00FD0906" w:rsidP="00FD0906">
                    <w:pPr>
                      <w:pStyle w:val="Referentiegegevenskop"/>
                      <w:rPr>
                        <w:b w:val="0"/>
                        <w:bCs/>
                      </w:rPr>
                    </w:pPr>
                    <w:r w:rsidRPr="00FD0906">
                      <w:rPr>
                        <w:b w:val="0"/>
                        <w:bCs/>
                      </w:rPr>
                      <w:t>IENW/BSK-2026/142525</w:t>
                    </w:r>
                  </w:p>
                  <w:p w14:paraId="428BD92D" w14:textId="77777777" w:rsidR="00FD0906" w:rsidRPr="00FD0906" w:rsidRDefault="00FD0906" w:rsidP="00FD0906"/>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79CC17CC" wp14:editId="25B9E1ED">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0D1747C" w14:textId="209FB949" w:rsidR="009A2247" w:rsidRDefault="00180CDD">
                          <w:pPr>
                            <w:pStyle w:val="Referentiegegevens"/>
                          </w:pPr>
                          <w:r>
                            <w:t xml:space="preserve">Page </w:t>
                          </w:r>
                          <w:r>
                            <w:fldChar w:fldCharType="begin"/>
                          </w:r>
                          <w:r>
                            <w:instrText>PAGE</w:instrText>
                          </w:r>
                          <w:r>
                            <w:fldChar w:fldCharType="separate"/>
                          </w:r>
                          <w:r w:rsidR="00760B11">
                            <w:rPr>
                              <w:noProof/>
                            </w:rPr>
                            <w:t>2</w:t>
                          </w:r>
                          <w:r>
                            <w:fldChar w:fldCharType="end"/>
                          </w:r>
                          <w:r>
                            <w:t xml:space="preserve"> of </w:t>
                          </w:r>
                          <w:r>
                            <w:fldChar w:fldCharType="begin"/>
                          </w:r>
                          <w:r>
                            <w:instrText>NUMPAGES</w:instrText>
                          </w:r>
                          <w:r>
                            <w:fldChar w:fldCharType="separate"/>
                          </w:r>
                          <w:r w:rsidR="00760B11">
                            <w:rPr>
                              <w:noProof/>
                            </w:rPr>
                            <w:t>1</w:t>
                          </w:r>
                          <w:r>
                            <w:fldChar w:fldCharType="end"/>
                          </w:r>
                        </w:p>
                      </w:txbxContent>
                    </wps:txbx>
                    <wps:bodyPr vert="horz" wrap="square" lIns="0" tIns="0" rIns="0" bIns="0" anchor="t" anchorCtr="0"/>
                  </wps:wsp>
                </a:graphicData>
              </a:graphic>
            </wp:anchor>
          </w:drawing>
        </mc:Choice>
        <mc:Fallback>
          <w:pict>
            <v:shape w14:anchorId="79CC17CC"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60D1747C" w14:textId="209FB949" w:rsidR="009A2247" w:rsidRDefault="00180CDD">
                    <w:pPr>
                      <w:pStyle w:val="Referentiegegevens"/>
                    </w:pPr>
                    <w:r>
                      <w:t xml:space="preserve">Page </w:t>
                    </w:r>
                    <w:r>
                      <w:fldChar w:fldCharType="begin"/>
                    </w:r>
                    <w:r>
                      <w:instrText>PAGE</w:instrText>
                    </w:r>
                    <w:r>
                      <w:fldChar w:fldCharType="separate"/>
                    </w:r>
                    <w:r w:rsidR="00760B11">
                      <w:rPr>
                        <w:noProof/>
                      </w:rPr>
                      <w:t>2</w:t>
                    </w:r>
                    <w:r>
                      <w:fldChar w:fldCharType="end"/>
                    </w:r>
                    <w:r>
                      <w:t xml:space="preserve"> of </w:t>
                    </w:r>
                    <w:r>
                      <w:fldChar w:fldCharType="begin"/>
                    </w:r>
                    <w:r>
                      <w:instrText>NUMPAGES</w:instrText>
                    </w:r>
                    <w:r>
                      <w:fldChar w:fldCharType="separate"/>
                    </w:r>
                    <w:r w:rsidR="00760B11">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671CFB77" wp14:editId="5DE7F12D">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472EFB6" w14:textId="77777777" w:rsidR="00965F8E" w:rsidRDefault="00965F8E"/>
                      </w:txbxContent>
                    </wps:txbx>
                    <wps:bodyPr vert="horz" wrap="square" lIns="0" tIns="0" rIns="0" bIns="0" anchor="t" anchorCtr="0"/>
                  </wps:wsp>
                </a:graphicData>
              </a:graphic>
            </wp:anchor>
          </w:drawing>
        </mc:Choice>
        <mc:Fallback>
          <w:pict>
            <v:shape w14:anchorId="671CFB77"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5472EFB6" w14:textId="77777777" w:rsidR="00965F8E" w:rsidRDefault="00965F8E"/>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261C293C" wp14:editId="2166AD21">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90C3BC8" w14:textId="77777777" w:rsidR="00965F8E" w:rsidRDefault="00965F8E"/>
                      </w:txbxContent>
                    </wps:txbx>
                    <wps:bodyPr vert="horz" wrap="square" lIns="0" tIns="0" rIns="0" bIns="0" anchor="t" anchorCtr="0"/>
                  </wps:wsp>
                </a:graphicData>
              </a:graphic>
            </wp:anchor>
          </w:drawing>
        </mc:Choice>
        <mc:Fallback>
          <w:pict>
            <v:shape w14:anchorId="261C293C"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690C3BC8" w14:textId="77777777" w:rsidR="00965F8E" w:rsidRDefault="00965F8E"/>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94C55" w14:textId="77777777" w:rsidR="009A2247" w:rsidRDefault="00180CDD">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7B0C85A7" wp14:editId="2A70607D">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19DD646" w14:textId="77777777" w:rsidR="00965F8E" w:rsidRDefault="00965F8E"/>
                      </w:txbxContent>
                    </wps:txbx>
                    <wps:bodyPr vert="horz" wrap="square" lIns="0" tIns="0" rIns="0" bIns="0" anchor="t" anchorCtr="0"/>
                  </wps:wsp>
                </a:graphicData>
              </a:graphic>
            </wp:anchor>
          </w:drawing>
        </mc:Choice>
        <mc:Fallback>
          <w:pict>
            <v:shapetype w14:anchorId="7B0C85A7"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619DD646" w14:textId="77777777" w:rsidR="00965F8E" w:rsidRDefault="00965F8E"/>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343268F6" wp14:editId="0CF17F22">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19D1043" w14:textId="355F2B4C" w:rsidR="009A2247" w:rsidRDefault="00180CDD">
                          <w:pPr>
                            <w:pStyle w:val="Referentiegegevens"/>
                          </w:pPr>
                          <w:r>
                            <w:t xml:space="preserve">Page </w:t>
                          </w:r>
                          <w:r>
                            <w:fldChar w:fldCharType="begin"/>
                          </w:r>
                          <w:r>
                            <w:instrText>PAGE</w:instrText>
                          </w:r>
                          <w:r>
                            <w:fldChar w:fldCharType="separate"/>
                          </w:r>
                          <w:r w:rsidR="00452E49">
                            <w:rPr>
                              <w:noProof/>
                            </w:rPr>
                            <w:t>1</w:t>
                          </w:r>
                          <w:r>
                            <w:fldChar w:fldCharType="end"/>
                          </w:r>
                          <w:r>
                            <w:t xml:space="preserve"> of </w:t>
                          </w:r>
                          <w:r>
                            <w:fldChar w:fldCharType="begin"/>
                          </w:r>
                          <w:r>
                            <w:instrText>NUMPAGES</w:instrText>
                          </w:r>
                          <w:r>
                            <w:fldChar w:fldCharType="separate"/>
                          </w:r>
                          <w:r w:rsidR="00452E49">
                            <w:rPr>
                              <w:noProof/>
                            </w:rPr>
                            <w:t>1</w:t>
                          </w:r>
                          <w:r>
                            <w:fldChar w:fldCharType="end"/>
                          </w:r>
                        </w:p>
                      </w:txbxContent>
                    </wps:txbx>
                    <wps:bodyPr vert="horz" wrap="square" lIns="0" tIns="0" rIns="0" bIns="0" anchor="t" anchorCtr="0"/>
                  </wps:wsp>
                </a:graphicData>
              </a:graphic>
            </wp:anchor>
          </w:drawing>
        </mc:Choice>
        <mc:Fallback>
          <w:pict>
            <v:shape w14:anchorId="343268F6"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419D1043" w14:textId="355F2B4C" w:rsidR="009A2247" w:rsidRDefault="00180CDD">
                    <w:pPr>
                      <w:pStyle w:val="Referentiegegevens"/>
                    </w:pPr>
                    <w:r>
                      <w:t xml:space="preserve">Page </w:t>
                    </w:r>
                    <w:r>
                      <w:fldChar w:fldCharType="begin"/>
                    </w:r>
                    <w:r>
                      <w:instrText>PAGE</w:instrText>
                    </w:r>
                    <w:r>
                      <w:fldChar w:fldCharType="separate"/>
                    </w:r>
                    <w:r w:rsidR="00452E49">
                      <w:rPr>
                        <w:noProof/>
                      </w:rPr>
                      <w:t>1</w:t>
                    </w:r>
                    <w:r>
                      <w:fldChar w:fldCharType="end"/>
                    </w:r>
                    <w:r>
                      <w:t xml:space="preserve"> of </w:t>
                    </w:r>
                    <w:r>
                      <w:fldChar w:fldCharType="begin"/>
                    </w:r>
                    <w:r>
                      <w:instrText>NUMPAGES</w:instrText>
                    </w:r>
                    <w:r>
                      <w:fldChar w:fldCharType="separate"/>
                    </w:r>
                    <w:r w:rsidR="00452E49">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27A7060F" wp14:editId="4DA02499">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06125C4" w14:textId="77777777" w:rsidR="009A2247" w:rsidRDefault="00180CDD">
                          <w:pPr>
                            <w:pStyle w:val="AfzendgegevensKop0"/>
                          </w:pPr>
                          <w:r>
                            <w:t>Ministerie van Infrastructuur en Waterstaat</w:t>
                          </w:r>
                        </w:p>
                        <w:p w14:paraId="69F2949C" w14:textId="77777777" w:rsidR="009A2247" w:rsidRDefault="009A2247">
                          <w:pPr>
                            <w:pStyle w:val="WitregelW1"/>
                          </w:pPr>
                        </w:p>
                        <w:p w14:paraId="1A3C1EA8" w14:textId="77777777" w:rsidR="009A2247" w:rsidRDefault="00180CDD">
                          <w:pPr>
                            <w:pStyle w:val="Afzendgegevens"/>
                          </w:pPr>
                          <w:r>
                            <w:t>Rijnstraat 8</w:t>
                          </w:r>
                        </w:p>
                        <w:p w14:paraId="0F70E1C9" w14:textId="77777777" w:rsidR="009A2247" w:rsidRPr="00760B11" w:rsidRDefault="00180CDD">
                          <w:pPr>
                            <w:pStyle w:val="Afzendgegevens"/>
                            <w:rPr>
                              <w:lang w:val="de-DE"/>
                            </w:rPr>
                          </w:pPr>
                          <w:r w:rsidRPr="00760B11">
                            <w:rPr>
                              <w:lang w:val="de-DE"/>
                            </w:rPr>
                            <w:t>2515 XP  Den Haag</w:t>
                          </w:r>
                        </w:p>
                        <w:p w14:paraId="78928BD2" w14:textId="77777777" w:rsidR="009A2247" w:rsidRPr="00760B11" w:rsidRDefault="00180CDD">
                          <w:pPr>
                            <w:pStyle w:val="Afzendgegevens"/>
                            <w:rPr>
                              <w:lang w:val="de-DE"/>
                            </w:rPr>
                          </w:pPr>
                          <w:r w:rsidRPr="00760B11">
                            <w:rPr>
                              <w:lang w:val="de-DE"/>
                            </w:rPr>
                            <w:t>Postbus 20901</w:t>
                          </w:r>
                        </w:p>
                        <w:p w14:paraId="290AF326" w14:textId="77777777" w:rsidR="009A2247" w:rsidRPr="00760B11" w:rsidRDefault="00180CDD">
                          <w:pPr>
                            <w:pStyle w:val="Afzendgegevens"/>
                            <w:rPr>
                              <w:lang w:val="de-DE"/>
                            </w:rPr>
                          </w:pPr>
                          <w:r w:rsidRPr="00760B11">
                            <w:rPr>
                              <w:lang w:val="de-DE"/>
                            </w:rPr>
                            <w:t>2500 EX Den Haag</w:t>
                          </w:r>
                        </w:p>
                        <w:p w14:paraId="241EB606" w14:textId="77777777" w:rsidR="009A2247" w:rsidRPr="00760B11" w:rsidRDefault="009A2247">
                          <w:pPr>
                            <w:pStyle w:val="WitregelW1"/>
                            <w:rPr>
                              <w:lang w:val="de-DE"/>
                            </w:rPr>
                          </w:pPr>
                        </w:p>
                        <w:p w14:paraId="4939C704" w14:textId="77777777" w:rsidR="009A2247" w:rsidRPr="00760B11" w:rsidRDefault="00180CDD">
                          <w:pPr>
                            <w:pStyle w:val="Afzendgegevens"/>
                            <w:rPr>
                              <w:lang w:val="de-DE"/>
                            </w:rPr>
                          </w:pPr>
                          <w:r w:rsidRPr="00760B11">
                            <w:rPr>
                              <w:lang w:val="de-DE"/>
                            </w:rPr>
                            <w:t>T   070-456 0000</w:t>
                          </w:r>
                        </w:p>
                        <w:p w14:paraId="4894BF31" w14:textId="77777777" w:rsidR="009A2247" w:rsidRDefault="00180CDD">
                          <w:pPr>
                            <w:pStyle w:val="Afzendgegevens"/>
                          </w:pPr>
                          <w:r>
                            <w:t>F   070-456 1111</w:t>
                          </w:r>
                        </w:p>
                        <w:p w14:paraId="0D77935F" w14:textId="77777777" w:rsidR="009A2247" w:rsidRPr="003460CB" w:rsidRDefault="009A2247" w:rsidP="003460CB">
                          <w:pPr>
                            <w:pStyle w:val="WitregelW2"/>
                            <w:spacing w:line="276" w:lineRule="auto"/>
                            <w:rPr>
                              <w:sz w:val="13"/>
                              <w:szCs w:val="13"/>
                            </w:rPr>
                          </w:pPr>
                        </w:p>
                        <w:p w14:paraId="6B9F47F7" w14:textId="24C02762" w:rsidR="00FD0906" w:rsidRPr="003460CB" w:rsidRDefault="003460CB" w:rsidP="003460CB">
                          <w:pPr>
                            <w:pStyle w:val="Referentiegegevenskop"/>
                            <w:spacing w:line="276" w:lineRule="auto"/>
                          </w:pPr>
                          <w:r>
                            <w:t>Ons k</w:t>
                          </w:r>
                          <w:r w:rsidR="00FD0906" w:rsidRPr="003460CB">
                            <w:t>enmerk</w:t>
                          </w:r>
                        </w:p>
                        <w:p w14:paraId="761FBCFC" w14:textId="5BC84517" w:rsidR="00FD0906" w:rsidRPr="003460CB" w:rsidRDefault="00FD0906" w:rsidP="003460CB">
                          <w:pPr>
                            <w:pStyle w:val="Referentiegegevenskop"/>
                            <w:spacing w:line="276" w:lineRule="auto"/>
                            <w:rPr>
                              <w:b w:val="0"/>
                              <w:bCs/>
                            </w:rPr>
                          </w:pPr>
                          <w:r w:rsidRPr="003460CB">
                            <w:rPr>
                              <w:b w:val="0"/>
                              <w:bCs/>
                            </w:rPr>
                            <w:t>IENW/BSK-2026/142525</w:t>
                          </w:r>
                        </w:p>
                        <w:p w14:paraId="4479762D" w14:textId="77777777" w:rsidR="00FD0906" w:rsidRPr="003460CB" w:rsidRDefault="00FD0906" w:rsidP="003460CB">
                          <w:pPr>
                            <w:spacing w:line="276" w:lineRule="auto"/>
                            <w:rPr>
                              <w:sz w:val="13"/>
                              <w:szCs w:val="13"/>
                            </w:rPr>
                          </w:pPr>
                        </w:p>
                        <w:p w14:paraId="3F5D4B73" w14:textId="5898B9E0" w:rsidR="009A2247" w:rsidRPr="003460CB" w:rsidRDefault="00180CDD" w:rsidP="003460CB">
                          <w:pPr>
                            <w:pStyle w:val="Referentiegegevenskop"/>
                            <w:spacing w:line="276" w:lineRule="auto"/>
                          </w:pPr>
                          <w:r w:rsidRPr="003460CB">
                            <w:t>Bijlage(n)</w:t>
                          </w:r>
                        </w:p>
                        <w:p w14:paraId="79244D7F" w14:textId="1E3C8D3A" w:rsidR="009A2247" w:rsidRPr="003460CB" w:rsidRDefault="00FD0906" w:rsidP="003460CB">
                          <w:pPr>
                            <w:pStyle w:val="Referentiegegevens"/>
                            <w:spacing w:line="276" w:lineRule="auto"/>
                          </w:pPr>
                          <w:r w:rsidRPr="003460CB">
                            <w:t>1</w:t>
                          </w:r>
                        </w:p>
                      </w:txbxContent>
                    </wps:txbx>
                    <wps:bodyPr vert="horz" wrap="square" lIns="0" tIns="0" rIns="0" bIns="0" anchor="t" anchorCtr="0"/>
                  </wps:wsp>
                </a:graphicData>
              </a:graphic>
            </wp:anchor>
          </w:drawing>
        </mc:Choice>
        <mc:Fallback>
          <w:pict>
            <v:shape w14:anchorId="27A7060F"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406125C4" w14:textId="77777777" w:rsidR="009A2247" w:rsidRDefault="00180CDD">
                    <w:pPr>
                      <w:pStyle w:val="AfzendgegevensKop0"/>
                    </w:pPr>
                    <w:r>
                      <w:t>Ministerie van Infrastructuur en Waterstaat</w:t>
                    </w:r>
                  </w:p>
                  <w:p w14:paraId="69F2949C" w14:textId="77777777" w:rsidR="009A2247" w:rsidRDefault="009A2247">
                    <w:pPr>
                      <w:pStyle w:val="WitregelW1"/>
                    </w:pPr>
                  </w:p>
                  <w:p w14:paraId="1A3C1EA8" w14:textId="77777777" w:rsidR="009A2247" w:rsidRDefault="00180CDD">
                    <w:pPr>
                      <w:pStyle w:val="Afzendgegevens"/>
                    </w:pPr>
                    <w:r>
                      <w:t>Rijnstraat 8</w:t>
                    </w:r>
                  </w:p>
                  <w:p w14:paraId="0F70E1C9" w14:textId="77777777" w:rsidR="009A2247" w:rsidRPr="00760B11" w:rsidRDefault="00180CDD">
                    <w:pPr>
                      <w:pStyle w:val="Afzendgegevens"/>
                      <w:rPr>
                        <w:lang w:val="de-DE"/>
                      </w:rPr>
                    </w:pPr>
                    <w:r w:rsidRPr="00760B11">
                      <w:rPr>
                        <w:lang w:val="de-DE"/>
                      </w:rPr>
                      <w:t>2515 XP  Den Haag</w:t>
                    </w:r>
                  </w:p>
                  <w:p w14:paraId="78928BD2" w14:textId="77777777" w:rsidR="009A2247" w:rsidRPr="00760B11" w:rsidRDefault="00180CDD">
                    <w:pPr>
                      <w:pStyle w:val="Afzendgegevens"/>
                      <w:rPr>
                        <w:lang w:val="de-DE"/>
                      </w:rPr>
                    </w:pPr>
                    <w:r w:rsidRPr="00760B11">
                      <w:rPr>
                        <w:lang w:val="de-DE"/>
                      </w:rPr>
                      <w:t>Postbus 20901</w:t>
                    </w:r>
                  </w:p>
                  <w:p w14:paraId="290AF326" w14:textId="77777777" w:rsidR="009A2247" w:rsidRPr="00760B11" w:rsidRDefault="00180CDD">
                    <w:pPr>
                      <w:pStyle w:val="Afzendgegevens"/>
                      <w:rPr>
                        <w:lang w:val="de-DE"/>
                      </w:rPr>
                    </w:pPr>
                    <w:r w:rsidRPr="00760B11">
                      <w:rPr>
                        <w:lang w:val="de-DE"/>
                      </w:rPr>
                      <w:t>2500 EX Den Haag</w:t>
                    </w:r>
                  </w:p>
                  <w:p w14:paraId="241EB606" w14:textId="77777777" w:rsidR="009A2247" w:rsidRPr="00760B11" w:rsidRDefault="009A2247">
                    <w:pPr>
                      <w:pStyle w:val="WitregelW1"/>
                      <w:rPr>
                        <w:lang w:val="de-DE"/>
                      </w:rPr>
                    </w:pPr>
                  </w:p>
                  <w:p w14:paraId="4939C704" w14:textId="77777777" w:rsidR="009A2247" w:rsidRPr="00760B11" w:rsidRDefault="00180CDD">
                    <w:pPr>
                      <w:pStyle w:val="Afzendgegevens"/>
                      <w:rPr>
                        <w:lang w:val="de-DE"/>
                      </w:rPr>
                    </w:pPr>
                    <w:r w:rsidRPr="00760B11">
                      <w:rPr>
                        <w:lang w:val="de-DE"/>
                      </w:rPr>
                      <w:t>T   070-456 0000</w:t>
                    </w:r>
                  </w:p>
                  <w:p w14:paraId="4894BF31" w14:textId="77777777" w:rsidR="009A2247" w:rsidRDefault="00180CDD">
                    <w:pPr>
                      <w:pStyle w:val="Afzendgegevens"/>
                    </w:pPr>
                    <w:r>
                      <w:t>F   070-456 1111</w:t>
                    </w:r>
                  </w:p>
                  <w:p w14:paraId="0D77935F" w14:textId="77777777" w:rsidR="009A2247" w:rsidRPr="003460CB" w:rsidRDefault="009A2247" w:rsidP="003460CB">
                    <w:pPr>
                      <w:pStyle w:val="WitregelW2"/>
                      <w:spacing w:line="276" w:lineRule="auto"/>
                      <w:rPr>
                        <w:sz w:val="13"/>
                        <w:szCs w:val="13"/>
                      </w:rPr>
                    </w:pPr>
                  </w:p>
                  <w:p w14:paraId="6B9F47F7" w14:textId="24C02762" w:rsidR="00FD0906" w:rsidRPr="003460CB" w:rsidRDefault="003460CB" w:rsidP="003460CB">
                    <w:pPr>
                      <w:pStyle w:val="Referentiegegevenskop"/>
                      <w:spacing w:line="276" w:lineRule="auto"/>
                    </w:pPr>
                    <w:r>
                      <w:t>Ons k</w:t>
                    </w:r>
                    <w:r w:rsidR="00FD0906" w:rsidRPr="003460CB">
                      <w:t>enmerk</w:t>
                    </w:r>
                  </w:p>
                  <w:p w14:paraId="761FBCFC" w14:textId="5BC84517" w:rsidR="00FD0906" w:rsidRPr="003460CB" w:rsidRDefault="00FD0906" w:rsidP="003460CB">
                    <w:pPr>
                      <w:pStyle w:val="Referentiegegevenskop"/>
                      <w:spacing w:line="276" w:lineRule="auto"/>
                      <w:rPr>
                        <w:b w:val="0"/>
                        <w:bCs/>
                      </w:rPr>
                    </w:pPr>
                    <w:r w:rsidRPr="003460CB">
                      <w:rPr>
                        <w:b w:val="0"/>
                        <w:bCs/>
                      </w:rPr>
                      <w:t>IENW/BSK-2026/142525</w:t>
                    </w:r>
                  </w:p>
                  <w:p w14:paraId="4479762D" w14:textId="77777777" w:rsidR="00FD0906" w:rsidRPr="003460CB" w:rsidRDefault="00FD0906" w:rsidP="003460CB">
                    <w:pPr>
                      <w:spacing w:line="276" w:lineRule="auto"/>
                      <w:rPr>
                        <w:sz w:val="13"/>
                        <w:szCs w:val="13"/>
                      </w:rPr>
                    </w:pPr>
                  </w:p>
                  <w:p w14:paraId="3F5D4B73" w14:textId="5898B9E0" w:rsidR="009A2247" w:rsidRPr="003460CB" w:rsidRDefault="00180CDD" w:rsidP="003460CB">
                    <w:pPr>
                      <w:pStyle w:val="Referentiegegevenskop"/>
                      <w:spacing w:line="276" w:lineRule="auto"/>
                    </w:pPr>
                    <w:r w:rsidRPr="003460CB">
                      <w:t>Bijlage(n)</w:t>
                    </w:r>
                  </w:p>
                  <w:p w14:paraId="79244D7F" w14:textId="1E3C8D3A" w:rsidR="009A2247" w:rsidRPr="003460CB" w:rsidRDefault="00FD0906" w:rsidP="003460CB">
                    <w:pPr>
                      <w:pStyle w:val="Referentiegegevens"/>
                      <w:spacing w:line="276" w:lineRule="auto"/>
                    </w:pPr>
                    <w:r w:rsidRPr="003460CB">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13A8CF70" wp14:editId="4E2AA499">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1945765" w14:textId="77777777" w:rsidR="009A2247" w:rsidRDefault="00180CDD">
                          <w:pPr>
                            <w:spacing w:line="240" w:lineRule="auto"/>
                          </w:pPr>
                          <w:r>
                            <w:rPr>
                              <w:noProof/>
                              <w:lang w:val="en-GB" w:eastAsia="en-GB"/>
                            </w:rPr>
                            <w:drawing>
                              <wp:inline distT="0" distB="0" distL="0" distR="0" wp14:anchorId="657558A8" wp14:editId="61D718DE">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3A8CF70"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11945765" w14:textId="77777777" w:rsidR="009A2247" w:rsidRDefault="00180CDD">
                    <w:pPr>
                      <w:spacing w:line="240" w:lineRule="auto"/>
                    </w:pPr>
                    <w:r>
                      <w:rPr>
                        <w:noProof/>
                        <w:lang w:val="en-GB" w:eastAsia="en-GB"/>
                      </w:rPr>
                      <w:drawing>
                        <wp:inline distT="0" distB="0" distL="0" distR="0" wp14:anchorId="657558A8" wp14:editId="61D718DE">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54F9622A" wp14:editId="7E37C443">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05F7F07" w14:textId="77777777" w:rsidR="009A2247" w:rsidRDefault="00180CDD">
                          <w:pPr>
                            <w:spacing w:line="240" w:lineRule="auto"/>
                          </w:pPr>
                          <w:r>
                            <w:rPr>
                              <w:noProof/>
                              <w:lang w:val="en-GB" w:eastAsia="en-GB"/>
                            </w:rPr>
                            <w:drawing>
                              <wp:inline distT="0" distB="0" distL="0" distR="0" wp14:anchorId="13E1F5CF" wp14:editId="5E9FD506">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4F9622A"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505F7F07" w14:textId="77777777" w:rsidR="009A2247" w:rsidRDefault="00180CDD">
                    <w:pPr>
                      <w:spacing w:line="240" w:lineRule="auto"/>
                    </w:pPr>
                    <w:r>
                      <w:rPr>
                        <w:noProof/>
                        <w:lang w:val="en-GB" w:eastAsia="en-GB"/>
                      </w:rPr>
                      <w:drawing>
                        <wp:inline distT="0" distB="0" distL="0" distR="0" wp14:anchorId="13E1F5CF" wp14:editId="5E9FD506">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3C714AD5" wp14:editId="61509708">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5C5BC98D" w14:textId="77777777" w:rsidR="009A2247" w:rsidRDefault="00180CDD">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3C714AD5"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5C5BC98D" w14:textId="77777777" w:rsidR="009A2247" w:rsidRDefault="00180CDD">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6BBEFCF3" wp14:editId="18FAD776">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35BC1719" w14:textId="77777777" w:rsidR="00FD0906" w:rsidRDefault="00FD0906" w:rsidP="00FD0906"/>
                        <w:p w14:paraId="7AC414BE" w14:textId="48170232" w:rsidR="00FD0906" w:rsidRPr="00FD0906" w:rsidRDefault="00FD0906" w:rsidP="00FD0906">
                          <w:r w:rsidRPr="00FD0906">
                            <w:t>De voorzitter van de Tweede Kamer</w:t>
                          </w:r>
                          <w:r w:rsidRPr="00FD0906">
                            <w:br/>
                            <w:t>der Staten-Generaal</w:t>
                          </w:r>
                          <w:r w:rsidRPr="00FD0906">
                            <w:br/>
                            <w:t>Postbus 20018</w:t>
                          </w:r>
                          <w:r w:rsidRPr="00FD0906">
                            <w:br/>
                            <w:t>2500 EA  DEN HAAG</w:t>
                          </w:r>
                        </w:p>
                        <w:p w14:paraId="43948FA7" w14:textId="77777777" w:rsidR="00965F8E" w:rsidRDefault="00965F8E"/>
                      </w:txbxContent>
                    </wps:txbx>
                    <wps:bodyPr vert="horz" wrap="square" lIns="0" tIns="0" rIns="0" bIns="0" anchor="t" anchorCtr="0"/>
                  </wps:wsp>
                </a:graphicData>
              </a:graphic>
            </wp:anchor>
          </w:drawing>
        </mc:Choice>
        <mc:Fallback>
          <w:pict>
            <v:shape w14:anchorId="6BBEFCF3"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35BC1719" w14:textId="77777777" w:rsidR="00FD0906" w:rsidRDefault="00FD0906" w:rsidP="00FD0906"/>
                  <w:p w14:paraId="7AC414BE" w14:textId="48170232" w:rsidR="00FD0906" w:rsidRPr="00FD0906" w:rsidRDefault="00FD0906" w:rsidP="00FD0906">
                    <w:r w:rsidRPr="00FD0906">
                      <w:t>De voorzitter van de Tweede Kamer</w:t>
                    </w:r>
                    <w:r w:rsidRPr="00FD0906">
                      <w:br/>
                      <w:t>der Staten-Generaal</w:t>
                    </w:r>
                    <w:r w:rsidRPr="00FD0906">
                      <w:br/>
                      <w:t>Postbus 20018</w:t>
                    </w:r>
                    <w:r w:rsidRPr="00FD0906">
                      <w:br/>
                      <w:t>2500 EA  DEN HAAG</w:t>
                    </w:r>
                  </w:p>
                  <w:p w14:paraId="43948FA7" w14:textId="77777777" w:rsidR="00965F8E" w:rsidRDefault="00965F8E"/>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6A2893F8" wp14:editId="31C18396">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9A2247" w14:paraId="45604300" w14:textId="77777777">
                            <w:trPr>
                              <w:trHeight w:val="200"/>
                            </w:trPr>
                            <w:tc>
                              <w:tcPr>
                                <w:tcW w:w="1140" w:type="dxa"/>
                              </w:tcPr>
                              <w:p w14:paraId="04CA3A5E" w14:textId="77777777" w:rsidR="009A2247" w:rsidRDefault="009A2247"/>
                            </w:tc>
                            <w:tc>
                              <w:tcPr>
                                <w:tcW w:w="5400" w:type="dxa"/>
                              </w:tcPr>
                              <w:p w14:paraId="5D2DE969" w14:textId="77777777" w:rsidR="009A2247" w:rsidRDefault="009A2247"/>
                            </w:tc>
                          </w:tr>
                          <w:tr w:rsidR="009A2247" w14:paraId="2DBCC838" w14:textId="77777777">
                            <w:trPr>
                              <w:trHeight w:val="240"/>
                            </w:trPr>
                            <w:tc>
                              <w:tcPr>
                                <w:tcW w:w="1140" w:type="dxa"/>
                              </w:tcPr>
                              <w:p w14:paraId="18F73962" w14:textId="77777777" w:rsidR="009A2247" w:rsidRDefault="00180CDD">
                                <w:r>
                                  <w:t>Datum</w:t>
                                </w:r>
                              </w:p>
                            </w:tc>
                            <w:tc>
                              <w:tcPr>
                                <w:tcW w:w="5400" w:type="dxa"/>
                              </w:tcPr>
                              <w:p w14:paraId="5F612B08" w14:textId="061D6347" w:rsidR="009A2247" w:rsidRDefault="003460CB">
                                <w:r>
                                  <w:t>10 september 2026</w:t>
                                </w:r>
                              </w:p>
                            </w:tc>
                          </w:tr>
                          <w:tr w:rsidR="009A2247" w14:paraId="08BDDB63" w14:textId="77777777">
                            <w:trPr>
                              <w:trHeight w:val="240"/>
                            </w:trPr>
                            <w:tc>
                              <w:tcPr>
                                <w:tcW w:w="1140" w:type="dxa"/>
                              </w:tcPr>
                              <w:p w14:paraId="3E59DEEA" w14:textId="77777777" w:rsidR="009A2247" w:rsidRDefault="00180CDD">
                                <w:r>
                                  <w:t>Betreft</w:t>
                                </w:r>
                              </w:p>
                            </w:tc>
                            <w:tc>
                              <w:tcPr>
                                <w:tcW w:w="5400" w:type="dxa"/>
                              </w:tcPr>
                              <w:p w14:paraId="18C9974B" w14:textId="77777777" w:rsidR="009A2247" w:rsidRDefault="00180CDD">
                                <w:r>
                                  <w:t>Harbersbrief Bodem en Ondergrond</w:t>
                                </w:r>
                              </w:p>
                            </w:tc>
                          </w:tr>
                          <w:tr w:rsidR="009A2247" w14:paraId="0FD338BF" w14:textId="77777777">
                            <w:trPr>
                              <w:trHeight w:val="200"/>
                            </w:trPr>
                            <w:tc>
                              <w:tcPr>
                                <w:tcW w:w="1140" w:type="dxa"/>
                              </w:tcPr>
                              <w:p w14:paraId="76960ED9" w14:textId="77777777" w:rsidR="009A2247" w:rsidRDefault="009A2247"/>
                            </w:tc>
                            <w:tc>
                              <w:tcPr>
                                <w:tcW w:w="5400" w:type="dxa"/>
                              </w:tcPr>
                              <w:p w14:paraId="75C48946" w14:textId="77777777" w:rsidR="009A2247" w:rsidRDefault="009A2247"/>
                            </w:tc>
                          </w:tr>
                        </w:tbl>
                        <w:p w14:paraId="3534A3AC" w14:textId="77777777" w:rsidR="00965F8E" w:rsidRDefault="00965F8E"/>
                      </w:txbxContent>
                    </wps:txbx>
                    <wps:bodyPr vert="horz" wrap="square" lIns="0" tIns="0" rIns="0" bIns="0" anchor="t" anchorCtr="0"/>
                  </wps:wsp>
                </a:graphicData>
              </a:graphic>
            </wp:anchor>
          </w:drawing>
        </mc:Choice>
        <mc:Fallback>
          <w:pict>
            <v:shape w14:anchorId="6A2893F8"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9A2247" w14:paraId="45604300" w14:textId="77777777">
                      <w:trPr>
                        <w:trHeight w:val="200"/>
                      </w:trPr>
                      <w:tc>
                        <w:tcPr>
                          <w:tcW w:w="1140" w:type="dxa"/>
                        </w:tcPr>
                        <w:p w14:paraId="04CA3A5E" w14:textId="77777777" w:rsidR="009A2247" w:rsidRDefault="009A2247"/>
                      </w:tc>
                      <w:tc>
                        <w:tcPr>
                          <w:tcW w:w="5400" w:type="dxa"/>
                        </w:tcPr>
                        <w:p w14:paraId="5D2DE969" w14:textId="77777777" w:rsidR="009A2247" w:rsidRDefault="009A2247"/>
                      </w:tc>
                    </w:tr>
                    <w:tr w:rsidR="009A2247" w14:paraId="2DBCC838" w14:textId="77777777">
                      <w:trPr>
                        <w:trHeight w:val="240"/>
                      </w:trPr>
                      <w:tc>
                        <w:tcPr>
                          <w:tcW w:w="1140" w:type="dxa"/>
                        </w:tcPr>
                        <w:p w14:paraId="18F73962" w14:textId="77777777" w:rsidR="009A2247" w:rsidRDefault="00180CDD">
                          <w:r>
                            <w:t>Datum</w:t>
                          </w:r>
                        </w:p>
                      </w:tc>
                      <w:tc>
                        <w:tcPr>
                          <w:tcW w:w="5400" w:type="dxa"/>
                        </w:tcPr>
                        <w:p w14:paraId="5F612B08" w14:textId="061D6347" w:rsidR="009A2247" w:rsidRDefault="003460CB">
                          <w:r>
                            <w:t>10 september 2026</w:t>
                          </w:r>
                        </w:p>
                      </w:tc>
                    </w:tr>
                    <w:tr w:rsidR="009A2247" w14:paraId="08BDDB63" w14:textId="77777777">
                      <w:trPr>
                        <w:trHeight w:val="240"/>
                      </w:trPr>
                      <w:tc>
                        <w:tcPr>
                          <w:tcW w:w="1140" w:type="dxa"/>
                        </w:tcPr>
                        <w:p w14:paraId="3E59DEEA" w14:textId="77777777" w:rsidR="009A2247" w:rsidRDefault="00180CDD">
                          <w:r>
                            <w:t>Betreft</w:t>
                          </w:r>
                        </w:p>
                      </w:tc>
                      <w:tc>
                        <w:tcPr>
                          <w:tcW w:w="5400" w:type="dxa"/>
                        </w:tcPr>
                        <w:p w14:paraId="18C9974B" w14:textId="77777777" w:rsidR="009A2247" w:rsidRDefault="00180CDD">
                          <w:r>
                            <w:t>Harbersbrief Bodem en Ondergrond</w:t>
                          </w:r>
                        </w:p>
                      </w:tc>
                    </w:tr>
                    <w:tr w:rsidR="009A2247" w14:paraId="0FD338BF" w14:textId="77777777">
                      <w:trPr>
                        <w:trHeight w:val="200"/>
                      </w:trPr>
                      <w:tc>
                        <w:tcPr>
                          <w:tcW w:w="1140" w:type="dxa"/>
                        </w:tcPr>
                        <w:p w14:paraId="76960ED9" w14:textId="77777777" w:rsidR="009A2247" w:rsidRDefault="009A2247"/>
                      </w:tc>
                      <w:tc>
                        <w:tcPr>
                          <w:tcW w:w="5400" w:type="dxa"/>
                        </w:tcPr>
                        <w:p w14:paraId="75C48946" w14:textId="77777777" w:rsidR="009A2247" w:rsidRDefault="009A2247"/>
                      </w:tc>
                    </w:tr>
                  </w:tbl>
                  <w:p w14:paraId="3534A3AC" w14:textId="77777777" w:rsidR="00965F8E" w:rsidRDefault="00965F8E"/>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67E1D9F2" wp14:editId="5E730B8E">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FCF27E3" w14:textId="77777777" w:rsidR="00965F8E" w:rsidRDefault="00965F8E"/>
                      </w:txbxContent>
                    </wps:txbx>
                    <wps:bodyPr vert="horz" wrap="square" lIns="0" tIns="0" rIns="0" bIns="0" anchor="t" anchorCtr="0"/>
                  </wps:wsp>
                </a:graphicData>
              </a:graphic>
            </wp:anchor>
          </w:drawing>
        </mc:Choice>
        <mc:Fallback>
          <w:pict>
            <v:shape w14:anchorId="67E1D9F2"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6FCF27E3" w14:textId="77777777" w:rsidR="00965F8E" w:rsidRDefault="00965F8E"/>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E37313"/>
    <w:multiLevelType w:val="multilevel"/>
    <w:tmpl w:val="2D5E6D7E"/>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09458AF"/>
    <w:multiLevelType w:val="multilevel"/>
    <w:tmpl w:val="FE32BEA6"/>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2FB4706"/>
    <w:multiLevelType w:val="multilevel"/>
    <w:tmpl w:val="BBD12833"/>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17339E3"/>
    <w:multiLevelType w:val="multilevel"/>
    <w:tmpl w:val="2ABA4D04"/>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7A3A660"/>
    <w:multiLevelType w:val="multilevel"/>
    <w:tmpl w:val="E1AB1F5C"/>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851C91E"/>
    <w:multiLevelType w:val="multilevel"/>
    <w:tmpl w:val="3E3D3A56"/>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19C7545"/>
    <w:multiLevelType w:val="multilevel"/>
    <w:tmpl w:val="0FB002F2"/>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3DE75A5"/>
    <w:multiLevelType w:val="multilevel"/>
    <w:tmpl w:val="0617D51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8" w15:restartNumberingAfterBreak="0">
    <w:nsid w:val="C559F525"/>
    <w:multiLevelType w:val="multilevel"/>
    <w:tmpl w:val="45D14246"/>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C36B95F"/>
    <w:multiLevelType w:val="multilevel"/>
    <w:tmpl w:val="4DF0DE7B"/>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0635378"/>
    <w:multiLevelType w:val="multilevel"/>
    <w:tmpl w:val="6C438EE4"/>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9B9DBCD"/>
    <w:multiLevelType w:val="multilevel"/>
    <w:tmpl w:val="514DE51E"/>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9D34EF2"/>
    <w:multiLevelType w:val="multilevel"/>
    <w:tmpl w:val="4922F404"/>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5413522"/>
    <w:multiLevelType w:val="hybridMultilevel"/>
    <w:tmpl w:val="A0CC5C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5649C45"/>
    <w:multiLevelType w:val="multilevel"/>
    <w:tmpl w:val="05282DED"/>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4A7BE5"/>
    <w:multiLevelType w:val="multilevel"/>
    <w:tmpl w:val="11381E06"/>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3AD643A"/>
    <w:multiLevelType w:val="multilevel"/>
    <w:tmpl w:val="2081AEB5"/>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E89DA7"/>
    <w:multiLevelType w:val="multilevel"/>
    <w:tmpl w:val="4A6F933B"/>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E877A5"/>
    <w:multiLevelType w:val="hybridMultilevel"/>
    <w:tmpl w:val="970C1F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0EED854"/>
    <w:multiLevelType w:val="multilevel"/>
    <w:tmpl w:val="B8BAF2F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15:restartNumberingAfterBreak="0">
    <w:nsid w:val="3A060903"/>
    <w:multiLevelType w:val="multilevel"/>
    <w:tmpl w:val="FE348B65"/>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85FD7C"/>
    <w:multiLevelType w:val="multilevel"/>
    <w:tmpl w:val="997E674D"/>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AD709B"/>
    <w:multiLevelType w:val="multilevel"/>
    <w:tmpl w:val="B9B852EE"/>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E8A310"/>
    <w:multiLevelType w:val="multilevel"/>
    <w:tmpl w:val="1F308049"/>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AC11221"/>
    <w:multiLevelType w:val="multilevel"/>
    <w:tmpl w:val="CADB5645"/>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
  </w:num>
  <w:num w:numId="3">
    <w:abstractNumId w:val="6"/>
  </w:num>
  <w:num w:numId="4">
    <w:abstractNumId w:val="0"/>
  </w:num>
  <w:num w:numId="5">
    <w:abstractNumId w:val="7"/>
  </w:num>
  <w:num w:numId="6">
    <w:abstractNumId w:val="3"/>
  </w:num>
  <w:num w:numId="7">
    <w:abstractNumId w:val="15"/>
  </w:num>
  <w:num w:numId="8">
    <w:abstractNumId w:val="14"/>
  </w:num>
  <w:num w:numId="9">
    <w:abstractNumId w:val="11"/>
  </w:num>
  <w:num w:numId="10">
    <w:abstractNumId w:val="5"/>
  </w:num>
  <w:num w:numId="11">
    <w:abstractNumId w:val="9"/>
  </w:num>
  <w:num w:numId="12">
    <w:abstractNumId w:val="19"/>
  </w:num>
  <w:num w:numId="13">
    <w:abstractNumId w:val="23"/>
  </w:num>
  <w:num w:numId="14">
    <w:abstractNumId w:val="24"/>
  </w:num>
  <w:num w:numId="15">
    <w:abstractNumId w:val="16"/>
  </w:num>
  <w:num w:numId="16">
    <w:abstractNumId w:val="21"/>
  </w:num>
  <w:num w:numId="17">
    <w:abstractNumId w:val="22"/>
  </w:num>
  <w:num w:numId="18">
    <w:abstractNumId w:val="12"/>
  </w:num>
  <w:num w:numId="19">
    <w:abstractNumId w:val="4"/>
  </w:num>
  <w:num w:numId="20">
    <w:abstractNumId w:val="10"/>
  </w:num>
  <w:num w:numId="21">
    <w:abstractNumId w:val="8"/>
  </w:num>
  <w:num w:numId="22">
    <w:abstractNumId w:val="2"/>
  </w:num>
  <w:num w:numId="23">
    <w:abstractNumId w:val="17"/>
  </w:num>
  <w:num w:numId="24">
    <w:abstractNumId w:val="1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11"/>
    <w:rsid w:val="00011EE1"/>
    <w:rsid w:val="00025976"/>
    <w:rsid w:val="00053159"/>
    <w:rsid w:val="00061305"/>
    <w:rsid w:val="000D0DF1"/>
    <w:rsid w:val="000E069F"/>
    <w:rsid w:val="000E08E3"/>
    <w:rsid w:val="00180CDD"/>
    <w:rsid w:val="001961A8"/>
    <w:rsid w:val="001C002A"/>
    <w:rsid w:val="001F4509"/>
    <w:rsid w:val="00244FB7"/>
    <w:rsid w:val="002E3094"/>
    <w:rsid w:val="00340F6C"/>
    <w:rsid w:val="003460CB"/>
    <w:rsid w:val="00452E49"/>
    <w:rsid w:val="00461F2C"/>
    <w:rsid w:val="004968B8"/>
    <w:rsid w:val="004C55DD"/>
    <w:rsid w:val="00574013"/>
    <w:rsid w:val="005A7721"/>
    <w:rsid w:val="006159AB"/>
    <w:rsid w:val="00641FE6"/>
    <w:rsid w:val="006509FB"/>
    <w:rsid w:val="00681CEC"/>
    <w:rsid w:val="0068484F"/>
    <w:rsid w:val="006B12BB"/>
    <w:rsid w:val="006C4FCD"/>
    <w:rsid w:val="00701D8B"/>
    <w:rsid w:val="007570CE"/>
    <w:rsid w:val="00760B11"/>
    <w:rsid w:val="0080583C"/>
    <w:rsid w:val="00926EF9"/>
    <w:rsid w:val="00965F8E"/>
    <w:rsid w:val="009A2247"/>
    <w:rsid w:val="009B3E9D"/>
    <w:rsid w:val="009C3C52"/>
    <w:rsid w:val="00A5596E"/>
    <w:rsid w:val="00AF0689"/>
    <w:rsid w:val="00B205CA"/>
    <w:rsid w:val="00B66CB6"/>
    <w:rsid w:val="00B9265C"/>
    <w:rsid w:val="00C651B2"/>
    <w:rsid w:val="00CB2522"/>
    <w:rsid w:val="00CD03F7"/>
    <w:rsid w:val="00D03F6A"/>
    <w:rsid w:val="00E64C5C"/>
    <w:rsid w:val="00F85B7D"/>
    <w:rsid w:val="00FC2BDA"/>
    <w:rsid w:val="00FC387A"/>
    <w:rsid w:val="00FC4330"/>
    <w:rsid w:val="00FD09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A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ListParagraph">
    <w:name w:val="List Paragraph"/>
    <w:basedOn w:val="Normal"/>
    <w:uiPriority w:val="34"/>
    <w:qFormat/>
    <w:rsid w:val="00760B11"/>
    <w:pPr>
      <w:autoSpaceDN/>
      <w:spacing w:after="160" w:line="259" w:lineRule="auto"/>
      <w:ind w:left="720"/>
      <w:contextualSpacing/>
      <w:textAlignment w:val="auto"/>
    </w:pPr>
    <w:rPr>
      <w:rFonts w:eastAsiaTheme="minorHAnsi" w:cstheme="minorBidi"/>
      <w:color w:val="auto"/>
      <w:kern w:val="2"/>
      <w:szCs w:val="22"/>
      <w:lang w:val="en-US" w:eastAsia="en-US"/>
      <w14:ligatures w14:val="standardContextual"/>
    </w:rPr>
  </w:style>
  <w:style w:type="character" w:styleId="CommentReference">
    <w:name w:val="annotation reference"/>
    <w:basedOn w:val="DefaultParagraphFont"/>
    <w:uiPriority w:val="99"/>
    <w:semiHidden/>
    <w:unhideWhenUsed/>
    <w:rsid w:val="00760B11"/>
    <w:rPr>
      <w:sz w:val="16"/>
      <w:szCs w:val="16"/>
    </w:rPr>
  </w:style>
  <w:style w:type="paragraph" w:styleId="CommentText">
    <w:name w:val="annotation text"/>
    <w:basedOn w:val="Normal"/>
    <w:link w:val="CommentTextChar"/>
    <w:uiPriority w:val="99"/>
    <w:unhideWhenUsed/>
    <w:rsid w:val="00760B11"/>
    <w:pPr>
      <w:autoSpaceDN/>
      <w:spacing w:after="160" w:line="240" w:lineRule="auto"/>
      <w:textAlignment w:val="auto"/>
    </w:pPr>
    <w:rPr>
      <w:rFonts w:eastAsiaTheme="minorHAnsi" w:cstheme="minorBidi"/>
      <w:color w:val="auto"/>
      <w:kern w:val="2"/>
      <w:sz w:val="20"/>
      <w:szCs w:val="20"/>
      <w:lang w:val="en-US" w:eastAsia="en-US"/>
      <w14:ligatures w14:val="standardContextual"/>
    </w:rPr>
  </w:style>
  <w:style w:type="character" w:customStyle="1" w:styleId="CommentTextChar">
    <w:name w:val="Comment Text Char"/>
    <w:basedOn w:val="DefaultParagraphFont"/>
    <w:link w:val="CommentText"/>
    <w:uiPriority w:val="99"/>
    <w:rsid w:val="00760B11"/>
    <w:rPr>
      <w:rFonts w:ascii="Verdana" w:eastAsiaTheme="minorHAnsi" w:hAnsi="Verdana" w:cstheme="minorBidi"/>
      <w:kern w:val="2"/>
      <w:lang w:val="en-US" w:eastAsia="en-US"/>
      <w14:ligatures w14:val="standardContextual"/>
    </w:rPr>
  </w:style>
  <w:style w:type="paragraph" w:styleId="FootnoteText">
    <w:name w:val="footnote text"/>
    <w:basedOn w:val="Normal"/>
    <w:link w:val="FootnoteTextChar"/>
    <w:uiPriority w:val="99"/>
    <w:semiHidden/>
    <w:unhideWhenUsed/>
    <w:rsid w:val="00760B11"/>
    <w:pPr>
      <w:autoSpaceDN/>
      <w:spacing w:line="240" w:lineRule="auto"/>
      <w:textAlignment w:val="auto"/>
    </w:pPr>
    <w:rPr>
      <w:rFonts w:eastAsiaTheme="minorHAnsi" w:cstheme="minorBidi"/>
      <w:color w:val="auto"/>
      <w:kern w:val="2"/>
      <w:sz w:val="20"/>
      <w:szCs w:val="20"/>
      <w:lang w:val="en-US" w:eastAsia="en-US"/>
      <w14:ligatures w14:val="standardContextual"/>
    </w:rPr>
  </w:style>
  <w:style w:type="character" w:customStyle="1" w:styleId="FootnoteTextChar">
    <w:name w:val="Footnote Text Char"/>
    <w:basedOn w:val="DefaultParagraphFont"/>
    <w:link w:val="FootnoteText"/>
    <w:uiPriority w:val="99"/>
    <w:semiHidden/>
    <w:rsid w:val="00760B11"/>
    <w:rPr>
      <w:rFonts w:ascii="Verdana" w:eastAsiaTheme="minorHAnsi" w:hAnsi="Verdana" w:cstheme="minorBidi"/>
      <w:kern w:val="2"/>
      <w:lang w:val="en-US" w:eastAsia="en-US"/>
      <w14:ligatures w14:val="standardContextual"/>
    </w:rPr>
  </w:style>
  <w:style w:type="character" w:styleId="FootnoteReference">
    <w:name w:val="footnote reference"/>
    <w:basedOn w:val="DefaultParagraphFont"/>
    <w:uiPriority w:val="99"/>
    <w:semiHidden/>
    <w:unhideWhenUsed/>
    <w:rsid w:val="00760B11"/>
    <w:rPr>
      <w:vertAlign w:val="superscript"/>
    </w:rPr>
  </w:style>
  <w:style w:type="paragraph" w:styleId="Header">
    <w:name w:val="header"/>
    <w:basedOn w:val="Normal"/>
    <w:link w:val="HeaderChar"/>
    <w:uiPriority w:val="99"/>
    <w:unhideWhenUsed/>
    <w:rsid w:val="00CD03F7"/>
    <w:pPr>
      <w:tabs>
        <w:tab w:val="center" w:pos="4536"/>
        <w:tab w:val="right" w:pos="9072"/>
      </w:tabs>
      <w:spacing w:line="240" w:lineRule="auto"/>
    </w:pPr>
  </w:style>
  <w:style w:type="character" w:customStyle="1" w:styleId="HeaderChar">
    <w:name w:val="Header Char"/>
    <w:basedOn w:val="DefaultParagraphFont"/>
    <w:link w:val="Header"/>
    <w:uiPriority w:val="99"/>
    <w:rsid w:val="00CD03F7"/>
    <w:rPr>
      <w:rFonts w:ascii="Verdana" w:hAnsi="Verdana"/>
      <w:color w:val="000000"/>
      <w:sz w:val="18"/>
      <w:szCs w:val="18"/>
    </w:rPr>
  </w:style>
  <w:style w:type="paragraph" w:styleId="Footer">
    <w:name w:val="footer"/>
    <w:basedOn w:val="Normal"/>
    <w:link w:val="FooterChar"/>
    <w:uiPriority w:val="99"/>
    <w:unhideWhenUsed/>
    <w:rsid w:val="00CD03F7"/>
    <w:pPr>
      <w:tabs>
        <w:tab w:val="center" w:pos="4536"/>
        <w:tab w:val="right" w:pos="9072"/>
      </w:tabs>
      <w:spacing w:line="240" w:lineRule="auto"/>
    </w:pPr>
  </w:style>
  <w:style w:type="character" w:customStyle="1" w:styleId="FooterChar">
    <w:name w:val="Footer Char"/>
    <w:basedOn w:val="DefaultParagraphFont"/>
    <w:link w:val="Footer"/>
    <w:uiPriority w:val="99"/>
    <w:rsid w:val="00CD03F7"/>
    <w:rPr>
      <w:rFonts w:ascii="Verdana" w:hAnsi="Verdana"/>
      <w:color w:val="000000"/>
      <w:sz w:val="18"/>
      <w:szCs w:val="18"/>
    </w:rPr>
  </w:style>
  <w:style w:type="paragraph" w:styleId="CommentSubject">
    <w:name w:val="annotation subject"/>
    <w:basedOn w:val="CommentText"/>
    <w:next w:val="CommentText"/>
    <w:link w:val="CommentSubjectChar"/>
    <w:uiPriority w:val="99"/>
    <w:semiHidden/>
    <w:unhideWhenUsed/>
    <w:rsid w:val="00681CEC"/>
    <w:pPr>
      <w:autoSpaceDN w:val="0"/>
      <w:spacing w:after="0"/>
      <w:textAlignment w:val="baseline"/>
    </w:pPr>
    <w:rPr>
      <w:rFonts w:eastAsia="DejaVu Sans" w:cs="Lohit Hindi"/>
      <w:b/>
      <w:bCs/>
      <w:color w:val="000000"/>
      <w:kern w:val="0"/>
      <w:lang w:val="nl-NL" w:eastAsia="nl-NL"/>
      <w14:ligatures w14:val="none"/>
    </w:rPr>
  </w:style>
  <w:style w:type="character" w:customStyle="1" w:styleId="CommentSubjectChar">
    <w:name w:val="Comment Subject Char"/>
    <w:basedOn w:val="CommentTextChar"/>
    <w:link w:val="CommentSubject"/>
    <w:uiPriority w:val="99"/>
    <w:semiHidden/>
    <w:rsid w:val="00681CEC"/>
    <w:rPr>
      <w:rFonts w:ascii="Verdana" w:eastAsiaTheme="minorHAnsi" w:hAnsi="Verdana" w:cstheme="minorBidi"/>
      <w:b/>
      <w:bCs/>
      <w:color w:val="000000"/>
      <w:kern w:val="2"/>
      <w:lang w:val="en-US" w:eastAsia="en-US"/>
      <w14:ligatures w14:val="standardContextual"/>
    </w:rPr>
  </w:style>
  <w:style w:type="paragraph" w:styleId="Revision">
    <w:name w:val="Revision"/>
    <w:hidden/>
    <w:uiPriority w:val="99"/>
    <w:semiHidden/>
    <w:rsid w:val="00681CEC"/>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451850">
      <w:bodyDiv w:val="1"/>
      <w:marLeft w:val="0"/>
      <w:marRight w:val="0"/>
      <w:marTop w:val="0"/>
      <w:marBottom w:val="0"/>
      <w:divBdr>
        <w:top w:val="none" w:sz="0" w:space="0" w:color="auto"/>
        <w:left w:val="none" w:sz="0" w:space="0" w:color="auto"/>
        <w:bottom w:val="none" w:sz="0" w:space="0" w:color="auto"/>
        <w:right w:val="none" w:sz="0" w:space="0" w:color="auto"/>
      </w:divBdr>
    </w:div>
    <w:div w:id="2013213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ronl-82302a54-4d2e-48e2-adcb-a73579c1a65b/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1282</ap:Words>
  <ap:Characters>7311</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Brief aan Parlement - Harbersbrief Bodem en Ondergrond</vt:lpstr>
    </vt:vector>
  </ap:TitlesOfParts>
  <ap:LinksUpToDate>false</ap:LinksUpToDate>
  <ap:CharactersWithSpaces>8576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2026-09-10T09:35:00.0000000Z</dcterms:created>
  <dcterms:modified xsi:type="dcterms:W3CDTF">2026-09-10T09:35:00.0000000Z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Harbersbrief Bodem en Ondergrond</vt:lpwstr>
  </property>
  <property fmtid="{D5CDD505-2E9C-101B-9397-08002B2CF9AE}" pid="5" name="Publicatiedatum">
    <vt:lpwstr/>
  </property>
  <property fmtid="{D5CDD505-2E9C-101B-9397-08002B2CF9AE}" pid="6" name="Verantwoordelijke organisatie">
    <vt:lpwstr>Dir.Bodem, Ruimte en Klimaatadaptatie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L. Scholten</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