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0084F" w:rsidR="00C101C2" w:rsidP="00C175DA" w:rsidRDefault="00C101C2" w14:paraId="38BCA4E2" w14:textId="475863E8">
      <w:pPr>
        <w:contextualSpacing/>
        <w:rPr>
          <w:b/>
          <w:lang w:val="nl-NL"/>
        </w:rPr>
      </w:pPr>
      <w:bookmarkStart w:name="_Hlk108774585" w:id="0"/>
      <w:r w:rsidRPr="009E3752">
        <w:rPr>
          <w:b/>
          <w:bCs/>
          <w:lang w:val="nl-NL"/>
        </w:rPr>
        <w:t xml:space="preserve">VERSLAG </w:t>
      </w:r>
      <w:r w:rsidRPr="009E3752" w:rsidR="006D215F">
        <w:rPr>
          <w:b/>
          <w:bCs/>
          <w:lang w:val="nl-NL"/>
        </w:rPr>
        <w:t xml:space="preserve">INFORMELE </w:t>
      </w:r>
      <w:r w:rsidRPr="009E3752">
        <w:rPr>
          <w:b/>
          <w:bCs/>
          <w:lang w:val="nl-NL"/>
        </w:rPr>
        <w:t xml:space="preserve">RAAD BUITENLANDSE ZAKEN </w:t>
      </w:r>
      <w:r w:rsidRPr="009E3752" w:rsidR="006D215F">
        <w:rPr>
          <w:b/>
          <w:bCs/>
          <w:lang w:val="nl-NL"/>
        </w:rPr>
        <w:t xml:space="preserve">GYMNICH </w:t>
      </w:r>
      <w:r w:rsidRPr="009E3752">
        <w:rPr>
          <w:b/>
          <w:bCs/>
          <w:lang w:val="nl-NL"/>
        </w:rPr>
        <w:t>VAN</w:t>
      </w:r>
      <w:r w:rsidRPr="009E3752" w:rsidR="006D215F">
        <w:rPr>
          <w:b/>
          <w:bCs/>
          <w:lang w:val="nl-NL"/>
        </w:rPr>
        <w:t xml:space="preserve"> 1 EN 2 SEPTEMBER 2026</w:t>
      </w:r>
      <w:r w:rsidRPr="009E3752">
        <w:rPr>
          <w:b/>
          <w:bCs/>
          <w:lang w:val="nl-NL"/>
        </w:rPr>
        <w:t xml:space="preserve"> </w:t>
      </w:r>
    </w:p>
    <w:p w:rsidR="00F607AB" w:rsidP="00C175DA" w:rsidRDefault="00F607AB" w14:paraId="01F07FF8" w14:textId="77777777">
      <w:pPr>
        <w:contextualSpacing/>
        <w:rPr>
          <w:szCs w:val="18"/>
          <w:lang w:val="nl-NL" w:eastAsia="ja-JP"/>
        </w:rPr>
      </w:pPr>
    </w:p>
    <w:p w:rsidR="000401DA" w:rsidP="00C175DA" w:rsidRDefault="000401DA" w14:paraId="3F3FC76F" w14:textId="56A597F6">
      <w:pPr>
        <w:contextualSpacing/>
        <w:rPr>
          <w:lang w:val="nl-NL" w:eastAsia="ja-JP"/>
        </w:rPr>
      </w:pPr>
      <w:r w:rsidRPr="000401DA">
        <w:rPr>
          <w:lang w:val="nl-NL" w:eastAsia="ja-JP"/>
        </w:rPr>
        <w:t xml:space="preserve">Op dinsdag 1 en woensdag 2 september </w:t>
      </w:r>
      <w:r w:rsidR="00F75319">
        <w:rPr>
          <w:lang w:val="nl-NL" w:eastAsia="ja-JP"/>
        </w:rPr>
        <w:t xml:space="preserve">jl. </w:t>
      </w:r>
      <w:r w:rsidRPr="000401DA">
        <w:rPr>
          <w:lang w:val="nl-NL" w:eastAsia="ja-JP"/>
        </w:rPr>
        <w:t xml:space="preserve">vond in </w:t>
      </w:r>
      <w:proofErr w:type="spellStart"/>
      <w:r w:rsidRPr="000401DA">
        <w:rPr>
          <w:lang w:val="nl-NL" w:eastAsia="ja-JP"/>
        </w:rPr>
        <w:t>Wicklow</w:t>
      </w:r>
      <w:proofErr w:type="spellEnd"/>
      <w:r w:rsidRPr="000401DA">
        <w:rPr>
          <w:lang w:val="nl-NL" w:eastAsia="ja-JP"/>
        </w:rPr>
        <w:t>, Ierland, de informele Raad Buitenlandse Zaken (RBZ) plaats, de zogeheten ‘</w:t>
      </w:r>
      <w:proofErr w:type="spellStart"/>
      <w:r w:rsidRPr="000401DA">
        <w:rPr>
          <w:lang w:val="nl-NL" w:eastAsia="ja-JP"/>
        </w:rPr>
        <w:t>Gymnich</w:t>
      </w:r>
      <w:proofErr w:type="spellEnd"/>
      <w:r w:rsidRPr="000401DA">
        <w:rPr>
          <w:lang w:val="nl-NL" w:eastAsia="ja-JP"/>
        </w:rPr>
        <w:t>’. De minister van Buitenlandse Zaken heeft deelgenomen. Op de agenda stonden de volgende onderwerpen: de Russische agressie tegen Oekraïne,</w:t>
      </w:r>
      <w:r w:rsidR="00F75319">
        <w:rPr>
          <w:lang w:val="nl-NL" w:eastAsia="ja-JP"/>
        </w:rPr>
        <w:t xml:space="preserve"> de situatie in het Midden-Oosten,</w:t>
      </w:r>
      <w:r w:rsidRPr="000401DA">
        <w:rPr>
          <w:lang w:val="nl-NL" w:eastAsia="ja-JP"/>
        </w:rPr>
        <w:t xml:space="preserve"> de effectiviteit van het externe beleid van de Europese Unie (EU) alsook de rol van de EU in multilaterale fora. De ministers van Buitenlandse Zaken van Canada, IJsland, Noorwegen, Oekraïne en het Verenigd Koninkrijk</w:t>
      </w:r>
      <w:r w:rsidR="00221596">
        <w:rPr>
          <w:lang w:val="nl-NL" w:eastAsia="ja-JP"/>
        </w:rPr>
        <w:t xml:space="preserve"> (VK)</w:t>
      </w:r>
      <w:r w:rsidRPr="000401DA">
        <w:rPr>
          <w:lang w:val="nl-NL" w:eastAsia="ja-JP"/>
        </w:rPr>
        <w:t xml:space="preserve">, evenals de staatssecretaris van Buitenlandse Zaken van Zwitserland, waren aanwezig voor zowel de bespreking over de Russische agressie tegen Oekraïne als voor het diner. Het doel van deze </w:t>
      </w:r>
      <w:proofErr w:type="spellStart"/>
      <w:r w:rsidRPr="000401DA">
        <w:rPr>
          <w:lang w:val="nl-NL" w:eastAsia="ja-JP"/>
        </w:rPr>
        <w:t>Gymnich</w:t>
      </w:r>
      <w:proofErr w:type="spellEnd"/>
      <w:r w:rsidRPr="000401DA">
        <w:rPr>
          <w:lang w:val="nl-NL" w:eastAsia="ja-JP"/>
        </w:rPr>
        <w:t xml:space="preserve"> was het voeren van een strategische discussie. Er zijn geen conclusies, Raadsbesluiten of mededelingen aangenomen. En marge van de </w:t>
      </w:r>
      <w:proofErr w:type="spellStart"/>
      <w:r w:rsidRPr="000401DA">
        <w:rPr>
          <w:lang w:val="nl-NL" w:eastAsia="ja-JP"/>
        </w:rPr>
        <w:t>Gymnich</w:t>
      </w:r>
      <w:proofErr w:type="spellEnd"/>
      <w:r w:rsidRPr="000401DA">
        <w:rPr>
          <w:lang w:val="nl-NL" w:eastAsia="ja-JP"/>
        </w:rPr>
        <w:t xml:space="preserve"> vonden bilaterale gesprekken plaats over het Meerjarig Financieel Kader (MFK) en EU-uitbreiding.</w:t>
      </w:r>
    </w:p>
    <w:p w:rsidRPr="000401DA" w:rsidR="000401DA" w:rsidP="00C175DA" w:rsidRDefault="000401DA" w14:paraId="3AEAC3FA" w14:textId="77777777">
      <w:pPr>
        <w:contextualSpacing/>
        <w:rPr>
          <w:lang w:val="nl-NL" w:eastAsia="ja-JP"/>
        </w:rPr>
      </w:pPr>
    </w:p>
    <w:p w:rsidRPr="000401DA" w:rsidR="000401DA" w:rsidP="00C175DA" w:rsidRDefault="000401DA" w14:paraId="0CD2D5B4" w14:textId="77777777">
      <w:pPr>
        <w:contextualSpacing/>
        <w:rPr>
          <w:b/>
          <w:lang w:val="nl-NL" w:eastAsia="ja-JP"/>
        </w:rPr>
      </w:pPr>
      <w:r w:rsidRPr="000401DA">
        <w:rPr>
          <w:b/>
          <w:lang w:val="nl-NL" w:eastAsia="ja-JP"/>
        </w:rPr>
        <w:t>Russische agressie tegen Oekraïne</w:t>
      </w:r>
    </w:p>
    <w:p w:rsidR="000401DA" w:rsidP="00C175DA" w:rsidRDefault="000401DA" w14:paraId="0F5D0ED8" w14:textId="7967F8FB">
      <w:pPr>
        <w:contextualSpacing/>
        <w:rPr>
          <w:lang w:val="nl-NL" w:eastAsia="ja-JP"/>
        </w:rPr>
      </w:pPr>
      <w:r w:rsidRPr="000401DA">
        <w:rPr>
          <w:lang w:val="nl-NL" w:eastAsia="ja-JP"/>
        </w:rPr>
        <w:t xml:space="preserve">De Raad stond stil bij de voortdurende Russische agressieoorlog tegen </w:t>
      </w:r>
      <w:r w:rsidRPr="000401DA">
        <w:rPr>
          <w:iCs/>
          <w:lang w:val="nl-NL" w:eastAsia="ja-JP"/>
        </w:rPr>
        <w:t>Oekraïne.</w:t>
      </w:r>
      <w:r w:rsidRPr="000401DA">
        <w:rPr>
          <w:lang w:val="nl-NL" w:eastAsia="ja-JP"/>
        </w:rPr>
        <w:t xml:space="preserve"> Nederland benadrukte daarbij het belang van het intensiveren van</w:t>
      </w:r>
      <w:r w:rsidR="00627D88">
        <w:rPr>
          <w:lang w:val="nl-NL" w:eastAsia="ja-JP"/>
        </w:rPr>
        <w:t xml:space="preserve"> de bilaterale steun van</w:t>
      </w:r>
      <w:r w:rsidRPr="000401DA">
        <w:rPr>
          <w:lang w:val="nl-NL" w:eastAsia="ja-JP"/>
        </w:rPr>
        <w:t xml:space="preserve"> Europese</w:t>
      </w:r>
      <w:r w:rsidR="00627D88">
        <w:rPr>
          <w:lang w:val="nl-NL" w:eastAsia="ja-JP"/>
        </w:rPr>
        <w:t xml:space="preserve"> lidstaten</w:t>
      </w:r>
      <w:r w:rsidRPr="000401DA">
        <w:rPr>
          <w:lang w:val="nl-NL" w:eastAsia="ja-JP"/>
        </w:rPr>
        <w:t xml:space="preserve"> aan Oekraïne, in het bijzonder ten behoeve van luchtverdediging en energie. Tevens onderstreepte N</w:t>
      </w:r>
      <w:r w:rsidR="00C175DA">
        <w:rPr>
          <w:lang w:val="nl-NL" w:eastAsia="ja-JP"/>
        </w:rPr>
        <w:t>ederland</w:t>
      </w:r>
      <w:r w:rsidRPr="000401DA">
        <w:rPr>
          <w:lang w:val="nl-NL" w:eastAsia="ja-JP"/>
        </w:rPr>
        <w:t xml:space="preserve"> dat steun aan Oekraïne evenrediger gedragen dient te worden door alle EU</w:t>
      </w:r>
      <w:r w:rsidR="00C175DA">
        <w:rPr>
          <w:lang w:val="nl-NL" w:eastAsia="ja-JP"/>
        </w:rPr>
        <w:t>-</w:t>
      </w:r>
      <w:r w:rsidRPr="000401DA">
        <w:rPr>
          <w:lang w:val="nl-NL" w:eastAsia="ja-JP"/>
        </w:rPr>
        <w:t>lidstaten. N</w:t>
      </w:r>
      <w:r w:rsidR="00C175DA">
        <w:rPr>
          <w:lang w:val="nl-NL" w:eastAsia="ja-JP"/>
        </w:rPr>
        <w:t>ederland</w:t>
      </w:r>
      <w:r w:rsidRPr="000401DA">
        <w:rPr>
          <w:lang w:val="nl-NL" w:eastAsia="ja-JP"/>
        </w:rPr>
        <w:t xml:space="preserve"> vroeg aandacht voor het blijvend, en versneld, opvoeren van de druk op Rusland met nieuwe sancties. Ook besteedde Nederland aandacht aan de geïmmobiliseerde Russische Centrale banktegoeden en aan hervormingen in Oekraïne.</w:t>
      </w:r>
    </w:p>
    <w:p w:rsidRPr="000401DA" w:rsidR="000401DA" w:rsidP="00C175DA" w:rsidRDefault="000401DA" w14:paraId="05667245" w14:textId="77777777">
      <w:pPr>
        <w:contextualSpacing/>
        <w:rPr>
          <w:lang w:val="nl-NL" w:eastAsia="ja-JP"/>
        </w:rPr>
      </w:pPr>
    </w:p>
    <w:p w:rsidR="000401DA" w:rsidP="00C175DA" w:rsidRDefault="000401DA" w14:paraId="000F2DA5" w14:textId="391050B9">
      <w:pPr>
        <w:contextualSpacing/>
        <w:rPr>
          <w:lang w:val="nl-NL" w:eastAsia="ja-JP"/>
        </w:rPr>
      </w:pPr>
      <w:r w:rsidRPr="000401DA">
        <w:rPr>
          <w:lang w:val="nl-NL" w:eastAsia="ja-JP"/>
        </w:rPr>
        <w:t xml:space="preserve">Daarnaast sprak de Raad over de ernstige tekorten voor Oekraïense luchtverdediging, waarbij er door een aantal lidstaten extra steun werd toegezegd. Ook werd besproken dat </w:t>
      </w:r>
      <w:r w:rsidR="00627D88">
        <w:rPr>
          <w:lang w:val="nl-NL" w:eastAsia="ja-JP"/>
        </w:rPr>
        <w:t>de Commissie</w:t>
      </w:r>
      <w:r w:rsidRPr="000401DA">
        <w:rPr>
          <w:lang w:val="nl-NL" w:eastAsia="ja-JP"/>
        </w:rPr>
        <w:t xml:space="preserve"> </w:t>
      </w:r>
      <w:r w:rsidR="00682B67">
        <w:rPr>
          <w:lang w:val="nl-NL" w:eastAsia="ja-JP"/>
        </w:rPr>
        <w:t>zijn</w:t>
      </w:r>
      <w:r w:rsidR="00BD5E2A">
        <w:rPr>
          <w:lang w:val="nl-NL" w:eastAsia="ja-JP"/>
        </w:rPr>
        <w:t xml:space="preserve"> werk </w:t>
      </w:r>
      <w:r w:rsidRPr="000401DA">
        <w:rPr>
          <w:lang w:val="nl-NL" w:eastAsia="ja-JP"/>
        </w:rPr>
        <w:t>rondom de</w:t>
      </w:r>
      <w:r w:rsidR="00BD5E2A">
        <w:rPr>
          <w:lang w:val="nl-NL" w:eastAsia="ja-JP"/>
        </w:rPr>
        <w:t xml:space="preserve"> inzet van de</w:t>
      </w:r>
      <w:r w:rsidRPr="000401DA">
        <w:rPr>
          <w:lang w:val="nl-NL" w:eastAsia="ja-JP"/>
        </w:rPr>
        <w:t xml:space="preserve"> geïmmobiliseerde tegoeden </w:t>
      </w:r>
      <w:r w:rsidR="00BD5E2A">
        <w:rPr>
          <w:lang w:val="nl-NL" w:eastAsia="ja-JP"/>
        </w:rPr>
        <w:t>zal voortzetten</w:t>
      </w:r>
      <w:r w:rsidRPr="000401DA">
        <w:rPr>
          <w:lang w:val="nl-NL" w:eastAsia="ja-JP"/>
        </w:rPr>
        <w:t xml:space="preserve">, met aandacht voor de relevante financiële en juridische risico’s. </w:t>
      </w:r>
      <w:r w:rsidR="00BD5E2A">
        <w:rPr>
          <w:lang w:val="nl-NL" w:eastAsia="ja-JP"/>
        </w:rPr>
        <w:t xml:space="preserve">Dit is in lijn met de conclusies van de Europese Raad van december jl. </w:t>
      </w:r>
      <w:r w:rsidRPr="000401DA">
        <w:rPr>
          <w:lang w:val="nl-NL" w:eastAsia="ja-JP"/>
        </w:rPr>
        <w:t>De Raad sprak verder zijn steun uit voor het uitbreiden van sanctiepakketten. Hoge</w:t>
      </w:r>
      <w:r w:rsidR="00692EFC">
        <w:rPr>
          <w:lang w:val="nl-NL" w:eastAsia="ja-JP"/>
        </w:rPr>
        <w:t xml:space="preserve"> </w:t>
      </w:r>
      <w:r w:rsidRPr="000401DA">
        <w:rPr>
          <w:lang w:val="nl-NL" w:eastAsia="ja-JP"/>
        </w:rPr>
        <w:t>Vertegenwoordiger</w:t>
      </w:r>
      <w:r w:rsidR="00692EFC">
        <w:rPr>
          <w:lang w:val="nl-NL" w:eastAsia="ja-JP"/>
        </w:rPr>
        <w:t xml:space="preserve"> </w:t>
      </w:r>
      <w:r w:rsidR="00F75319">
        <w:rPr>
          <w:lang w:val="nl-NL" w:eastAsia="ja-JP"/>
        </w:rPr>
        <w:t xml:space="preserve">(HV) </w:t>
      </w:r>
      <w:proofErr w:type="spellStart"/>
      <w:r w:rsidRPr="000401DA">
        <w:rPr>
          <w:lang w:val="nl-NL" w:eastAsia="ja-JP"/>
        </w:rPr>
        <w:t>Kallas</w:t>
      </w:r>
      <w:proofErr w:type="spellEnd"/>
      <w:r w:rsidRPr="000401DA">
        <w:rPr>
          <w:lang w:val="nl-NL" w:eastAsia="ja-JP"/>
        </w:rPr>
        <w:t xml:space="preserve"> concludeerde dat er steun is om te kijken naar de verdere inperking van visumverlening aan Russen. Tijdens de aankomende High Level Week van de Algemene Vergadering van de Verenigde Naties (AVVN) z</w:t>
      </w:r>
      <w:r w:rsidR="00977A41">
        <w:rPr>
          <w:lang w:val="nl-NL" w:eastAsia="ja-JP"/>
        </w:rPr>
        <w:t>ullen</w:t>
      </w:r>
      <w:r w:rsidRPr="000401DA">
        <w:rPr>
          <w:lang w:val="nl-NL" w:eastAsia="ja-JP"/>
        </w:rPr>
        <w:t xml:space="preserve"> de EU</w:t>
      </w:r>
      <w:r w:rsidR="00977A41">
        <w:rPr>
          <w:lang w:val="nl-NL" w:eastAsia="ja-JP"/>
        </w:rPr>
        <w:t xml:space="preserve">-lidstaten gezamenlijk optrekken </w:t>
      </w:r>
      <w:r w:rsidR="0095037A">
        <w:rPr>
          <w:lang w:val="nl-NL" w:eastAsia="ja-JP"/>
        </w:rPr>
        <w:t>met als</w:t>
      </w:r>
      <w:r w:rsidR="00977A41">
        <w:rPr>
          <w:lang w:val="nl-NL" w:eastAsia="ja-JP"/>
        </w:rPr>
        <w:t xml:space="preserve"> focus</w:t>
      </w:r>
      <w:r w:rsidRPr="000401DA">
        <w:rPr>
          <w:lang w:val="nl-NL" w:eastAsia="ja-JP"/>
        </w:rPr>
        <w:t xml:space="preserve"> de noodzaak graanexport door de Zwarte Zee weer vlot te trekken. </w:t>
      </w:r>
    </w:p>
    <w:p w:rsidRPr="000401DA" w:rsidR="000401DA" w:rsidP="00C175DA" w:rsidRDefault="000401DA" w14:paraId="4A84B674" w14:textId="77777777">
      <w:pPr>
        <w:contextualSpacing/>
        <w:rPr>
          <w:lang w:val="nl-NL" w:eastAsia="ja-JP"/>
        </w:rPr>
      </w:pPr>
    </w:p>
    <w:p w:rsidRPr="000401DA" w:rsidR="000401DA" w:rsidP="00C175DA" w:rsidRDefault="000401DA" w14:paraId="6156B6C1" w14:textId="77777777">
      <w:pPr>
        <w:contextualSpacing/>
        <w:rPr>
          <w:lang w:val="nl-NL" w:eastAsia="ja-JP"/>
        </w:rPr>
      </w:pPr>
      <w:r w:rsidRPr="000401DA">
        <w:rPr>
          <w:lang w:val="nl-NL" w:eastAsia="ja-JP"/>
        </w:rPr>
        <w:t xml:space="preserve">Tot slot sprak de Raad zijn steun uit voor Duitsland, dat Rusland verantwoordelijk stelt voor de drone met explosieven die begin augustus jl. op de luchthaven in Leipzig werd gevonden. </w:t>
      </w:r>
    </w:p>
    <w:p w:rsidR="000401DA" w:rsidP="00C175DA" w:rsidRDefault="000401DA" w14:paraId="399D570E" w14:textId="77777777">
      <w:pPr>
        <w:contextualSpacing/>
        <w:rPr>
          <w:rFonts w:cs="Times New Roman"/>
          <w:b/>
          <w:lang w:val="nl-NL" w:eastAsia="ja-JP"/>
        </w:rPr>
      </w:pPr>
    </w:p>
    <w:p w:rsidRPr="00B0084F" w:rsidR="000401DA" w:rsidP="00C175DA" w:rsidRDefault="000401DA" w14:paraId="3EC1CC46" w14:textId="77777777">
      <w:pPr>
        <w:contextualSpacing/>
        <w:rPr>
          <w:rFonts w:cs="Times New Roman"/>
          <w:b/>
          <w:lang w:val="nl-NL" w:eastAsia="ja-JP"/>
        </w:rPr>
      </w:pPr>
      <w:r w:rsidRPr="00B0084F">
        <w:rPr>
          <w:rFonts w:cs="Times New Roman"/>
          <w:b/>
          <w:lang w:val="nl-NL" w:eastAsia="ja-JP"/>
        </w:rPr>
        <w:t>Situatie in het Midden-Oosten</w:t>
      </w:r>
    </w:p>
    <w:p w:rsidR="000401DA" w:rsidP="00C175DA" w:rsidRDefault="000401DA" w14:paraId="2BC664CF" w14:textId="77777777">
      <w:pPr>
        <w:contextualSpacing/>
        <w:rPr>
          <w:rFonts w:cs="Times New Roman"/>
          <w:i/>
          <w:lang w:val="nl-NL" w:eastAsia="ja-JP"/>
        </w:rPr>
      </w:pPr>
    </w:p>
    <w:p w:rsidRPr="00B0084F" w:rsidR="000401DA" w:rsidP="00C175DA" w:rsidRDefault="000401DA" w14:paraId="751628B2" w14:textId="77777777">
      <w:pPr>
        <w:contextualSpacing/>
        <w:rPr>
          <w:rFonts w:cs="Times New Roman"/>
          <w:lang w:val="nl-NL" w:eastAsia="ja-JP"/>
        </w:rPr>
      </w:pPr>
      <w:r w:rsidRPr="00B0084F">
        <w:rPr>
          <w:rFonts w:cs="Times New Roman"/>
          <w:i/>
          <w:lang w:val="nl-NL" w:eastAsia="ja-JP"/>
        </w:rPr>
        <w:t>Iran</w:t>
      </w:r>
      <w:r>
        <w:rPr>
          <w:rFonts w:cs="Times New Roman"/>
          <w:i/>
          <w:lang w:val="nl-NL" w:eastAsia="ja-JP"/>
        </w:rPr>
        <w:t xml:space="preserve">, </w:t>
      </w:r>
      <w:r w:rsidRPr="00B0084F">
        <w:rPr>
          <w:rFonts w:cs="Times New Roman"/>
          <w:i/>
          <w:lang w:val="nl-NL" w:eastAsia="ja-JP"/>
        </w:rPr>
        <w:t>S</w:t>
      </w:r>
      <w:r>
        <w:rPr>
          <w:rFonts w:cs="Times New Roman"/>
          <w:i/>
          <w:lang w:val="nl-NL" w:eastAsia="ja-JP"/>
        </w:rPr>
        <w:t xml:space="preserve">traat </w:t>
      </w:r>
      <w:r w:rsidRPr="00B0084F">
        <w:rPr>
          <w:rFonts w:cs="Times New Roman"/>
          <w:i/>
          <w:lang w:val="nl-NL" w:eastAsia="ja-JP"/>
        </w:rPr>
        <w:t>v</w:t>
      </w:r>
      <w:r>
        <w:rPr>
          <w:rFonts w:cs="Times New Roman"/>
          <w:i/>
          <w:lang w:val="nl-NL" w:eastAsia="ja-JP"/>
        </w:rPr>
        <w:t xml:space="preserve">an </w:t>
      </w:r>
      <w:r w:rsidRPr="00B0084F">
        <w:rPr>
          <w:rFonts w:cs="Times New Roman"/>
          <w:i/>
          <w:lang w:val="nl-NL" w:eastAsia="ja-JP"/>
        </w:rPr>
        <w:t>H</w:t>
      </w:r>
      <w:r>
        <w:rPr>
          <w:rFonts w:cs="Times New Roman"/>
          <w:i/>
          <w:lang w:val="nl-NL" w:eastAsia="ja-JP"/>
        </w:rPr>
        <w:t>ormuz en Jemen</w:t>
      </w:r>
    </w:p>
    <w:p w:rsidRPr="00E83FB4" w:rsidR="000401DA" w:rsidP="00C175DA" w:rsidRDefault="000401DA" w14:paraId="6E242A26" w14:textId="2FD29C96">
      <w:pPr>
        <w:contextualSpacing/>
        <w:rPr>
          <w:rFonts w:cs="Times New Roman"/>
          <w:lang w:val="nl-NL" w:eastAsia="ja-JP"/>
        </w:rPr>
      </w:pPr>
      <w:r w:rsidRPr="009E3752">
        <w:rPr>
          <w:rFonts w:cs="Times New Roman"/>
          <w:lang w:val="nl-NL" w:eastAsia="ja-JP"/>
        </w:rPr>
        <w:t>De Raad besprak de situatie in het Midden-Oosten</w:t>
      </w:r>
      <w:r>
        <w:rPr>
          <w:rFonts w:cs="Times New Roman"/>
          <w:lang w:val="nl-NL" w:eastAsia="ja-JP"/>
        </w:rPr>
        <w:t xml:space="preserve">. Ten aanzien van </w:t>
      </w:r>
      <w:r w:rsidRPr="009E3752">
        <w:rPr>
          <w:rFonts w:cs="Times New Roman"/>
          <w:lang w:val="nl-NL" w:eastAsia="ja-JP"/>
        </w:rPr>
        <w:t>de situatie in Iran, de Straat van Hormuz en Jemen</w:t>
      </w:r>
      <w:r>
        <w:rPr>
          <w:rFonts w:cs="Times New Roman"/>
          <w:lang w:val="nl-NL" w:eastAsia="ja-JP"/>
        </w:rPr>
        <w:t xml:space="preserve"> zijn de</w:t>
      </w:r>
      <w:r w:rsidRPr="009E3752">
        <w:rPr>
          <w:rFonts w:cs="Times New Roman"/>
          <w:lang w:val="nl-NL" w:eastAsia="ja-JP"/>
        </w:rPr>
        <w:t xml:space="preserve"> ontwikkelingen niet bemoedigend: een diplomatieke oplossing blijft </w:t>
      </w:r>
      <w:r>
        <w:rPr>
          <w:rFonts w:cs="Times New Roman"/>
          <w:lang w:val="nl-NL" w:eastAsia="ja-JP"/>
        </w:rPr>
        <w:t>essentieel</w:t>
      </w:r>
      <w:r w:rsidRPr="009E3752">
        <w:rPr>
          <w:rFonts w:cs="Times New Roman"/>
          <w:lang w:val="nl-NL" w:eastAsia="ja-JP"/>
        </w:rPr>
        <w:t xml:space="preserve">, maar er is beperkt voortgang zichtbaar en veel onzekerheid. </w:t>
      </w:r>
      <w:r>
        <w:rPr>
          <w:rFonts w:cs="Times New Roman"/>
          <w:lang w:val="nl-NL" w:eastAsia="ja-JP"/>
        </w:rPr>
        <w:t>De Raad onderstreepte in dit kader h</w:t>
      </w:r>
      <w:r w:rsidRPr="009E3752">
        <w:rPr>
          <w:rFonts w:cs="Times New Roman"/>
          <w:lang w:val="nl-NL" w:eastAsia="ja-JP"/>
        </w:rPr>
        <w:t>et belang van goede contacten met de Golfstaten en de V</w:t>
      </w:r>
      <w:r>
        <w:rPr>
          <w:rFonts w:cs="Times New Roman"/>
          <w:lang w:val="nl-NL" w:eastAsia="ja-JP"/>
        </w:rPr>
        <w:t xml:space="preserve">erenigde </w:t>
      </w:r>
      <w:r w:rsidRPr="009E3752">
        <w:rPr>
          <w:rFonts w:cs="Times New Roman"/>
          <w:lang w:val="nl-NL" w:eastAsia="ja-JP"/>
        </w:rPr>
        <w:t>S</w:t>
      </w:r>
      <w:r>
        <w:rPr>
          <w:rFonts w:cs="Times New Roman"/>
          <w:lang w:val="nl-NL" w:eastAsia="ja-JP"/>
        </w:rPr>
        <w:t>taten (</w:t>
      </w:r>
      <w:r w:rsidRPr="009E3752">
        <w:rPr>
          <w:rFonts w:cs="Times New Roman"/>
          <w:lang w:val="nl-NL" w:eastAsia="ja-JP"/>
        </w:rPr>
        <w:t>VS</w:t>
      </w:r>
      <w:r>
        <w:rPr>
          <w:rFonts w:cs="Times New Roman"/>
          <w:lang w:val="nl-NL" w:eastAsia="ja-JP"/>
        </w:rPr>
        <w:t>)</w:t>
      </w:r>
      <w:r w:rsidRPr="009E3752">
        <w:rPr>
          <w:rFonts w:cs="Times New Roman"/>
          <w:lang w:val="nl-NL" w:eastAsia="ja-JP"/>
        </w:rPr>
        <w:t xml:space="preserve"> zodat Europese belangen </w:t>
      </w:r>
      <w:r>
        <w:rPr>
          <w:rFonts w:cs="Times New Roman"/>
          <w:lang w:val="nl-NL" w:eastAsia="ja-JP"/>
        </w:rPr>
        <w:t>worden geborgd</w:t>
      </w:r>
      <w:r w:rsidRPr="009E3752" w:rsidDel="00C9129A">
        <w:rPr>
          <w:rFonts w:cs="Times New Roman"/>
          <w:lang w:val="nl-NL" w:eastAsia="ja-JP"/>
        </w:rPr>
        <w:t xml:space="preserve"> </w:t>
      </w:r>
      <w:r w:rsidRPr="009E3752">
        <w:rPr>
          <w:rFonts w:cs="Times New Roman"/>
          <w:lang w:val="nl-NL" w:eastAsia="ja-JP"/>
        </w:rPr>
        <w:t>in de onderhandelingen.</w:t>
      </w:r>
      <w:r>
        <w:rPr>
          <w:rFonts w:cs="Times New Roman"/>
          <w:iCs/>
          <w:szCs w:val="18"/>
          <w:lang w:val="nl-NL" w:eastAsia="ja-JP"/>
        </w:rPr>
        <w:t xml:space="preserve"> </w:t>
      </w:r>
      <w:r w:rsidRPr="00B0084F">
        <w:rPr>
          <w:rFonts w:cs="Times New Roman"/>
          <w:lang w:val="nl-NL" w:eastAsia="ja-JP"/>
        </w:rPr>
        <w:t xml:space="preserve">De </w:t>
      </w:r>
      <w:r>
        <w:rPr>
          <w:rFonts w:cs="Times New Roman"/>
          <w:lang w:val="nl-NL" w:eastAsia="ja-JP"/>
        </w:rPr>
        <w:t xml:space="preserve">Raad besprak de recente </w:t>
      </w:r>
      <w:r w:rsidRPr="00B0084F">
        <w:rPr>
          <w:rFonts w:cs="Times New Roman"/>
          <w:lang w:val="nl-NL" w:eastAsia="ja-JP"/>
        </w:rPr>
        <w:t>escalatie in de Bab-el-</w:t>
      </w:r>
      <w:proofErr w:type="spellStart"/>
      <w:r w:rsidRPr="00B0084F">
        <w:rPr>
          <w:rFonts w:cs="Times New Roman"/>
          <w:lang w:val="nl-NL" w:eastAsia="ja-JP"/>
        </w:rPr>
        <w:t>Mandeb</w:t>
      </w:r>
      <w:proofErr w:type="spellEnd"/>
      <w:r w:rsidRPr="00B0084F">
        <w:rPr>
          <w:rFonts w:cs="Times New Roman"/>
          <w:lang w:val="nl-NL" w:eastAsia="ja-JP"/>
        </w:rPr>
        <w:t xml:space="preserve"> </w:t>
      </w:r>
      <w:r>
        <w:rPr>
          <w:rFonts w:cs="Times New Roman"/>
          <w:lang w:val="nl-NL" w:eastAsia="ja-JP"/>
        </w:rPr>
        <w:t xml:space="preserve">en de mogelijke gevolgen voor de maritieme veiligheid in de Rode Zee en mogelijke </w:t>
      </w:r>
      <w:r w:rsidRPr="00B0084F">
        <w:rPr>
          <w:rFonts w:cs="Times New Roman"/>
          <w:lang w:val="nl-NL" w:eastAsia="ja-JP"/>
        </w:rPr>
        <w:t>terugkeer van oorlog in Jemen.</w:t>
      </w:r>
      <w:r>
        <w:rPr>
          <w:rFonts w:cs="Times New Roman"/>
          <w:lang w:val="nl-NL" w:eastAsia="ja-JP"/>
        </w:rPr>
        <w:t xml:space="preserve"> </w:t>
      </w:r>
      <w:r w:rsidRPr="00B0084F">
        <w:rPr>
          <w:rFonts w:cs="Times New Roman"/>
          <w:lang w:val="nl-NL" w:eastAsia="ja-JP"/>
        </w:rPr>
        <w:t xml:space="preserve">De Raad besprak </w:t>
      </w:r>
      <w:r>
        <w:rPr>
          <w:rFonts w:cs="Times New Roman"/>
          <w:lang w:val="nl-NL" w:eastAsia="ja-JP"/>
        </w:rPr>
        <w:t>in dat kader</w:t>
      </w:r>
      <w:r w:rsidRPr="00B0084F">
        <w:rPr>
          <w:rFonts w:cs="Times New Roman"/>
          <w:lang w:val="nl-NL" w:eastAsia="ja-JP"/>
        </w:rPr>
        <w:t xml:space="preserve"> het belang van coördinatie </w:t>
      </w:r>
      <w:r>
        <w:rPr>
          <w:rFonts w:cs="Times New Roman"/>
          <w:lang w:val="nl-NL" w:eastAsia="ja-JP"/>
        </w:rPr>
        <w:t>van EU-</w:t>
      </w:r>
      <w:r w:rsidRPr="00B0084F">
        <w:rPr>
          <w:rFonts w:cs="Times New Roman"/>
          <w:lang w:val="nl-NL" w:eastAsia="ja-JP"/>
        </w:rPr>
        <w:t xml:space="preserve">missies, met name ASPIDES en </w:t>
      </w:r>
      <w:r>
        <w:rPr>
          <w:rFonts w:cs="Times New Roman"/>
          <w:lang w:val="nl-NL" w:eastAsia="ja-JP"/>
        </w:rPr>
        <w:t xml:space="preserve">andere internationale </w:t>
      </w:r>
      <w:r w:rsidRPr="00B0084F">
        <w:rPr>
          <w:rFonts w:cs="Times New Roman"/>
          <w:lang w:val="nl-NL" w:eastAsia="ja-JP"/>
        </w:rPr>
        <w:t>inspanningen</w:t>
      </w:r>
      <w:r>
        <w:rPr>
          <w:rFonts w:cs="Times New Roman"/>
          <w:lang w:val="nl-NL" w:eastAsia="ja-JP"/>
        </w:rPr>
        <w:t>, waaronder de</w:t>
      </w:r>
      <w:r w:rsidRPr="00B0084F">
        <w:rPr>
          <w:rFonts w:cs="Times New Roman"/>
          <w:lang w:val="nl-NL" w:eastAsia="ja-JP"/>
        </w:rPr>
        <w:t xml:space="preserve"> </w:t>
      </w:r>
      <w:proofErr w:type="spellStart"/>
      <w:r w:rsidRPr="00E83FB4">
        <w:rPr>
          <w:rFonts w:cs="Times New Roman"/>
          <w:i/>
          <w:lang w:val="nl-NL" w:eastAsia="ja-JP"/>
        </w:rPr>
        <w:t>Multilateral</w:t>
      </w:r>
      <w:proofErr w:type="spellEnd"/>
      <w:r w:rsidRPr="00E83FB4">
        <w:rPr>
          <w:rFonts w:cs="Times New Roman"/>
          <w:i/>
          <w:lang w:val="nl-NL" w:eastAsia="ja-JP"/>
        </w:rPr>
        <w:t xml:space="preserve"> Military Mission </w:t>
      </w:r>
      <w:proofErr w:type="spellStart"/>
      <w:r w:rsidRPr="00E83FB4">
        <w:rPr>
          <w:rFonts w:cs="Times New Roman"/>
          <w:i/>
          <w:lang w:val="nl-NL" w:eastAsia="ja-JP"/>
        </w:rPr>
        <w:t>Stra</w:t>
      </w:r>
      <w:r>
        <w:rPr>
          <w:rFonts w:cs="Times New Roman"/>
          <w:i/>
          <w:lang w:val="nl-NL" w:eastAsia="ja-JP"/>
        </w:rPr>
        <w:t>i</w:t>
      </w:r>
      <w:r w:rsidRPr="00E83FB4">
        <w:rPr>
          <w:rFonts w:cs="Times New Roman"/>
          <w:i/>
          <w:lang w:val="nl-NL" w:eastAsia="ja-JP"/>
        </w:rPr>
        <w:t>t</w:t>
      </w:r>
      <w:proofErr w:type="spellEnd"/>
      <w:r w:rsidRPr="00E83FB4">
        <w:rPr>
          <w:rFonts w:cs="Times New Roman"/>
          <w:i/>
          <w:lang w:val="nl-NL" w:eastAsia="ja-JP"/>
        </w:rPr>
        <w:t xml:space="preserve"> of Hormuz</w:t>
      </w:r>
      <w:r>
        <w:rPr>
          <w:rFonts w:cs="Times New Roman"/>
          <w:lang w:val="nl-NL" w:eastAsia="ja-JP"/>
        </w:rPr>
        <w:t xml:space="preserve"> (MMM-</w:t>
      </w:r>
      <w:proofErr w:type="spellStart"/>
      <w:r>
        <w:rPr>
          <w:rFonts w:cs="Times New Roman"/>
          <w:lang w:val="nl-NL" w:eastAsia="ja-JP"/>
        </w:rPr>
        <w:t>SoH</w:t>
      </w:r>
      <w:proofErr w:type="spellEnd"/>
      <w:r>
        <w:rPr>
          <w:rFonts w:cs="Times New Roman"/>
          <w:lang w:val="nl-NL" w:eastAsia="ja-JP"/>
        </w:rPr>
        <w:t>) en de</w:t>
      </w:r>
      <w:r w:rsidRPr="00B0084F">
        <w:rPr>
          <w:rFonts w:cs="Times New Roman"/>
          <w:lang w:val="nl-NL" w:eastAsia="ja-JP"/>
        </w:rPr>
        <w:t xml:space="preserve"> </w:t>
      </w:r>
      <w:r>
        <w:rPr>
          <w:rFonts w:cs="Times New Roman"/>
          <w:lang w:val="nl-NL" w:eastAsia="ja-JP"/>
        </w:rPr>
        <w:t>door Saoedi-Arabi</w:t>
      </w:r>
      <w:r w:rsidRPr="00E83FB4">
        <w:rPr>
          <w:rFonts w:cs="Times New Roman"/>
          <w:lang w:val="nl-NL" w:eastAsia="ja-JP"/>
        </w:rPr>
        <w:t>ë</w:t>
      </w:r>
      <w:r>
        <w:rPr>
          <w:rFonts w:cs="Times New Roman"/>
          <w:lang w:val="nl-NL" w:eastAsia="ja-JP"/>
        </w:rPr>
        <w:t xml:space="preserve"> opgezette </w:t>
      </w:r>
      <w:r w:rsidRPr="00E83FB4">
        <w:rPr>
          <w:rFonts w:cs="Times New Roman"/>
          <w:i/>
          <w:lang w:val="nl-NL" w:eastAsia="ja-JP"/>
        </w:rPr>
        <w:t xml:space="preserve">Multinational </w:t>
      </w:r>
      <w:proofErr w:type="spellStart"/>
      <w:r w:rsidRPr="00E83FB4">
        <w:rPr>
          <w:rFonts w:cs="Times New Roman"/>
          <w:i/>
          <w:lang w:val="nl-NL" w:eastAsia="ja-JP"/>
        </w:rPr>
        <w:t>Maritime</w:t>
      </w:r>
      <w:proofErr w:type="spellEnd"/>
      <w:r w:rsidRPr="00E83FB4">
        <w:rPr>
          <w:rFonts w:cs="Times New Roman"/>
          <w:i/>
          <w:lang w:val="nl-NL" w:eastAsia="ja-JP"/>
        </w:rPr>
        <w:t xml:space="preserve"> </w:t>
      </w:r>
      <w:proofErr w:type="spellStart"/>
      <w:r w:rsidRPr="00E83FB4">
        <w:rPr>
          <w:rFonts w:cs="Times New Roman"/>
          <w:i/>
          <w:lang w:val="nl-NL" w:eastAsia="ja-JP"/>
        </w:rPr>
        <w:t>Defensive</w:t>
      </w:r>
      <w:proofErr w:type="spellEnd"/>
      <w:r w:rsidRPr="00E83FB4">
        <w:rPr>
          <w:rFonts w:cs="Times New Roman"/>
          <w:i/>
          <w:lang w:val="nl-NL" w:eastAsia="ja-JP"/>
        </w:rPr>
        <w:t xml:space="preserve"> </w:t>
      </w:r>
      <w:proofErr w:type="spellStart"/>
      <w:r w:rsidRPr="00E83FB4">
        <w:rPr>
          <w:rFonts w:cs="Times New Roman"/>
          <w:i/>
          <w:lang w:val="nl-NL" w:eastAsia="ja-JP"/>
        </w:rPr>
        <w:t>Coalition</w:t>
      </w:r>
      <w:proofErr w:type="spellEnd"/>
      <w:r w:rsidRPr="00B0084F" w:rsidDel="00C9129A">
        <w:rPr>
          <w:rFonts w:cs="Times New Roman"/>
          <w:i/>
          <w:lang w:val="nl-NL" w:eastAsia="ja-JP"/>
        </w:rPr>
        <w:t xml:space="preserve"> </w:t>
      </w:r>
      <w:r>
        <w:rPr>
          <w:rFonts w:cs="Times New Roman"/>
          <w:iCs/>
          <w:lang w:val="nl-NL" w:eastAsia="ja-JP"/>
        </w:rPr>
        <w:t>(MMDC)</w:t>
      </w:r>
      <w:r w:rsidRPr="00B0084F">
        <w:rPr>
          <w:rFonts w:cs="Times New Roman"/>
          <w:lang w:val="nl-NL" w:eastAsia="ja-JP"/>
        </w:rPr>
        <w:t>.</w:t>
      </w:r>
      <w:r>
        <w:rPr>
          <w:rFonts w:cs="Times New Roman"/>
          <w:lang w:val="nl-NL" w:eastAsia="ja-JP"/>
        </w:rPr>
        <w:t xml:space="preserve"> De Nederlandse inzet blijft gericht op het voorkomen van verdere escalatie en het herstel van vrije doorvaart.</w:t>
      </w:r>
      <w:r w:rsidRPr="009E3752">
        <w:rPr>
          <w:rFonts w:cs="Times New Roman"/>
          <w:lang w:val="nl-NL" w:eastAsia="ja-JP"/>
        </w:rPr>
        <w:t xml:space="preserve"> </w:t>
      </w:r>
      <w:r w:rsidR="00D26DE7">
        <w:rPr>
          <w:rFonts w:cs="Times New Roman"/>
          <w:lang w:val="nl-NL" w:eastAsia="ja-JP"/>
        </w:rPr>
        <w:t>Ook besprak de Raad de inzet op langere termijn om Europese belangen te borgen, waaronder het belang van</w:t>
      </w:r>
      <w:r w:rsidRPr="009E3752">
        <w:rPr>
          <w:rFonts w:cs="Times New Roman"/>
          <w:lang w:val="nl-NL" w:eastAsia="ja-JP"/>
        </w:rPr>
        <w:t xml:space="preserve"> alternatieve routes voor olie- en gasexport om afhankelijkheid van de Straat van Hormuz af te bouwen. </w:t>
      </w:r>
    </w:p>
    <w:p w:rsidRPr="008A20E7" w:rsidR="000401DA" w:rsidP="00C175DA" w:rsidRDefault="000401DA" w14:paraId="7C71ECCF" w14:textId="77777777">
      <w:pPr>
        <w:contextualSpacing/>
        <w:rPr>
          <w:rFonts w:cs="Times New Roman"/>
          <w:iCs/>
          <w:szCs w:val="18"/>
          <w:lang w:val="nl-NL" w:eastAsia="ja-JP"/>
        </w:rPr>
      </w:pPr>
    </w:p>
    <w:p w:rsidRPr="00B0084F" w:rsidR="000401DA" w:rsidP="00C175DA" w:rsidRDefault="000401DA" w14:paraId="3996CEE4" w14:textId="77777777">
      <w:pPr>
        <w:contextualSpacing/>
        <w:rPr>
          <w:rFonts w:cs="Times New Roman"/>
          <w:i/>
          <w:lang w:val="nl-NL" w:eastAsia="ja-JP"/>
        </w:rPr>
      </w:pPr>
      <w:r w:rsidRPr="00B0084F">
        <w:rPr>
          <w:rFonts w:cs="Times New Roman"/>
          <w:i/>
          <w:lang w:val="nl-NL" w:eastAsia="ja-JP"/>
        </w:rPr>
        <w:t>I</w:t>
      </w:r>
      <w:r>
        <w:rPr>
          <w:rFonts w:cs="Times New Roman"/>
          <w:i/>
          <w:lang w:val="nl-NL" w:eastAsia="ja-JP"/>
        </w:rPr>
        <w:t>sraël en de Palestijnse Gebieden</w:t>
      </w:r>
    </w:p>
    <w:p w:rsidRPr="00682B67" w:rsidR="000401DA" w:rsidP="00C175DA" w:rsidRDefault="000401DA" w14:paraId="698BC6E2" w14:textId="53628A0D">
      <w:pPr>
        <w:contextualSpacing/>
        <w:rPr>
          <w:rFonts w:cs="Times New Roman"/>
          <w:lang w:val="nl-NL" w:eastAsia="ja-JP"/>
        </w:rPr>
      </w:pPr>
      <w:r w:rsidRPr="009E3752">
        <w:rPr>
          <w:rFonts w:cs="Times New Roman"/>
          <w:lang w:val="nl-NL" w:eastAsia="ja-JP"/>
        </w:rPr>
        <w:t xml:space="preserve">De informele </w:t>
      </w:r>
      <w:r>
        <w:rPr>
          <w:rFonts w:cs="Times New Roman"/>
          <w:lang w:val="nl-NL" w:eastAsia="ja-JP"/>
        </w:rPr>
        <w:t>R</w:t>
      </w:r>
      <w:r w:rsidRPr="009E3752">
        <w:rPr>
          <w:rFonts w:cs="Times New Roman"/>
          <w:lang w:val="nl-NL" w:eastAsia="ja-JP"/>
        </w:rPr>
        <w:t xml:space="preserve">aad </w:t>
      </w:r>
      <w:r>
        <w:rPr>
          <w:rFonts w:cs="Times New Roman"/>
          <w:lang w:val="nl-NL" w:eastAsia="ja-JP"/>
        </w:rPr>
        <w:t>behandelde tevens</w:t>
      </w:r>
      <w:r w:rsidRPr="009E3752">
        <w:rPr>
          <w:rFonts w:cs="Times New Roman"/>
          <w:lang w:val="nl-NL" w:eastAsia="ja-JP"/>
        </w:rPr>
        <w:t xml:space="preserve"> de situatie in Israël en de Palestijnse Gebieden. Nederland </w:t>
      </w:r>
      <w:r>
        <w:rPr>
          <w:rFonts w:cs="Times New Roman"/>
          <w:lang w:val="nl-NL" w:eastAsia="ja-JP"/>
        </w:rPr>
        <w:t>uitte</w:t>
      </w:r>
      <w:r w:rsidRPr="009E3752">
        <w:rPr>
          <w:rFonts w:cs="Times New Roman"/>
          <w:lang w:val="nl-NL" w:eastAsia="ja-JP"/>
        </w:rPr>
        <w:t xml:space="preserve"> zorgen over de blijvend ernstige situatie in de Gazastrook en </w:t>
      </w:r>
      <w:r>
        <w:rPr>
          <w:rFonts w:cs="Times New Roman"/>
          <w:lang w:val="nl-NL" w:eastAsia="ja-JP"/>
        </w:rPr>
        <w:t xml:space="preserve">onderstreepte </w:t>
      </w:r>
      <w:r w:rsidRPr="009E3752">
        <w:rPr>
          <w:rFonts w:cs="Times New Roman"/>
          <w:lang w:val="nl-NL" w:eastAsia="ja-JP"/>
        </w:rPr>
        <w:t xml:space="preserve">het belang van ongehinderde, veilige en onvoorwaardelijke humanitaire toegang voor professionele hulpverleners. </w:t>
      </w:r>
      <w:r w:rsidRPr="00B64408">
        <w:rPr>
          <w:rFonts w:cs="Times New Roman"/>
          <w:lang w:val="nl-NL" w:eastAsia="ja-JP"/>
        </w:rPr>
        <w:t>Nederland</w:t>
      </w:r>
      <w:r>
        <w:rPr>
          <w:rFonts w:cs="Times New Roman"/>
          <w:lang w:val="nl-NL" w:eastAsia="ja-JP"/>
        </w:rPr>
        <w:t xml:space="preserve"> benadrukte</w:t>
      </w:r>
      <w:r w:rsidRPr="00B64408">
        <w:rPr>
          <w:rFonts w:cs="Times New Roman"/>
          <w:lang w:val="nl-NL" w:eastAsia="ja-JP"/>
        </w:rPr>
        <w:t xml:space="preserve"> </w:t>
      </w:r>
      <w:r>
        <w:rPr>
          <w:rFonts w:cs="Times New Roman"/>
          <w:lang w:val="nl-NL" w:eastAsia="ja-JP"/>
        </w:rPr>
        <w:t>dat</w:t>
      </w:r>
      <w:r w:rsidRPr="00B64408">
        <w:rPr>
          <w:rFonts w:cs="Times New Roman"/>
          <w:lang w:val="nl-NL" w:eastAsia="ja-JP"/>
        </w:rPr>
        <w:t xml:space="preserve"> gedegen onderzoek naar aanvallen op hulpverleners</w:t>
      </w:r>
      <w:r>
        <w:rPr>
          <w:rFonts w:cs="Times New Roman"/>
          <w:lang w:val="nl-NL" w:eastAsia="ja-JP"/>
        </w:rPr>
        <w:t xml:space="preserve"> nodig is</w:t>
      </w:r>
      <w:r w:rsidR="00A1771C">
        <w:rPr>
          <w:rFonts w:cs="Times New Roman"/>
          <w:lang w:val="nl-NL" w:eastAsia="ja-JP"/>
        </w:rPr>
        <w:t>.</w:t>
      </w:r>
      <w:r w:rsidRPr="00B64408">
        <w:rPr>
          <w:rFonts w:cs="Times New Roman"/>
          <w:lang w:val="nl-NL" w:eastAsia="ja-JP"/>
        </w:rPr>
        <w:t xml:space="preserve"> </w:t>
      </w:r>
      <w:r w:rsidRPr="009E3752">
        <w:rPr>
          <w:rFonts w:cs="Times New Roman"/>
          <w:lang w:val="nl-NL" w:eastAsia="ja-JP"/>
        </w:rPr>
        <w:t xml:space="preserve">Ook </w:t>
      </w:r>
      <w:r>
        <w:rPr>
          <w:rFonts w:cs="Times New Roman"/>
          <w:lang w:val="nl-NL" w:eastAsia="ja-JP"/>
        </w:rPr>
        <w:t>vroeg</w:t>
      </w:r>
      <w:r w:rsidRPr="009E3752">
        <w:rPr>
          <w:rFonts w:cs="Times New Roman"/>
          <w:lang w:val="nl-NL" w:eastAsia="ja-JP"/>
        </w:rPr>
        <w:t xml:space="preserve"> Nederland aandacht voor het toenemende kolonistengeweld en de uitbreiding van illegale </w:t>
      </w:r>
      <w:r w:rsidRPr="009E3752">
        <w:rPr>
          <w:rFonts w:cs="Times New Roman"/>
          <w:lang w:val="nl-NL" w:eastAsia="ja-JP"/>
        </w:rPr>
        <w:lastRenderedPageBreak/>
        <w:t xml:space="preserve">nederzettingen op </w:t>
      </w:r>
      <w:r w:rsidRPr="009B7DD6">
        <w:rPr>
          <w:rFonts w:cs="Times New Roman"/>
          <w:lang w:val="nl-NL" w:eastAsia="ja-JP"/>
        </w:rPr>
        <w:t>de Westelijke Jordaanoever. Nederland blijft zich daarom inzetten voor</w:t>
      </w:r>
      <w:r w:rsidRPr="009B7DD6" w:rsidR="00D26DE7">
        <w:rPr>
          <w:rFonts w:cs="Times New Roman"/>
          <w:lang w:val="nl-NL" w:eastAsia="ja-JP"/>
        </w:rPr>
        <w:t xml:space="preserve"> relevante maatregelen op EU-niveau</w:t>
      </w:r>
      <w:r w:rsidRPr="009B7DD6" w:rsidR="00E40174">
        <w:rPr>
          <w:rFonts w:cs="Times New Roman"/>
          <w:lang w:val="nl-NL" w:eastAsia="ja-JP"/>
        </w:rPr>
        <w:t>, in lijn met de geannoteerde agenda</w:t>
      </w:r>
      <w:r w:rsidRPr="009B7DD6" w:rsidR="00441C57">
        <w:rPr>
          <w:rFonts w:cs="Times New Roman"/>
          <w:lang w:val="nl-NL" w:eastAsia="ja-JP"/>
        </w:rPr>
        <w:t>.</w:t>
      </w:r>
      <w:r w:rsidRPr="009B7DD6" w:rsidR="007A4883">
        <w:rPr>
          <w:rFonts w:cs="Times New Roman"/>
          <w:lang w:val="nl-NL" w:eastAsia="ja-JP"/>
        </w:rPr>
        <w:t xml:space="preserve"> </w:t>
      </w:r>
      <w:r w:rsidRPr="009B7DD6" w:rsidR="00E40174">
        <w:rPr>
          <w:rFonts w:cs="Times New Roman"/>
          <w:lang w:val="nl-NL" w:eastAsia="ja-JP"/>
        </w:rPr>
        <w:t xml:space="preserve">Ook treedt de nationale maatregel om producten uit onrechtmatige nederzettingen te weren op 22 september a.s. in werking. </w:t>
      </w:r>
      <w:r w:rsidRPr="009B7DD6" w:rsidR="004B6C94">
        <w:rPr>
          <w:rFonts w:cs="Times New Roman"/>
          <w:lang w:val="nl-NL" w:eastAsia="ja-JP"/>
        </w:rPr>
        <w:t>In het licht van internationaalrechtelijke verplichtingen</w:t>
      </w:r>
      <w:r w:rsidRPr="009B7DD6" w:rsidR="00E40174">
        <w:rPr>
          <w:rFonts w:cs="Times New Roman"/>
          <w:lang w:val="nl-NL" w:eastAsia="ja-JP"/>
        </w:rPr>
        <w:t xml:space="preserve"> </w:t>
      </w:r>
      <w:r w:rsidRPr="009B7DD6" w:rsidR="006D40E6">
        <w:rPr>
          <w:rFonts w:cs="Times New Roman"/>
          <w:lang w:val="nl-NL" w:eastAsia="ja-JP"/>
        </w:rPr>
        <w:t>blijft</w:t>
      </w:r>
      <w:r w:rsidRPr="009B7DD6" w:rsidR="004B6C94">
        <w:rPr>
          <w:rFonts w:cs="Times New Roman"/>
          <w:lang w:val="nl-NL" w:eastAsia="ja-JP"/>
        </w:rPr>
        <w:t xml:space="preserve"> Nederland</w:t>
      </w:r>
      <w:r w:rsidRPr="009B7DD6" w:rsidR="006D40E6">
        <w:rPr>
          <w:rFonts w:cs="Times New Roman"/>
          <w:lang w:val="nl-NL" w:eastAsia="ja-JP"/>
        </w:rPr>
        <w:t xml:space="preserve"> </w:t>
      </w:r>
      <w:r w:rsidRPr="009B7DD6" w:rsidR="00E40174">
        <w:rPr>
          <w:rFonts w:cs="Times New Roman"/>
          <w:lang w:val="nl-NL" w:eastAsia="ja-JP"/>
        </w:rPr>
        <w:t xml:space="preserve">er voorstander van om dergelijke stappen op EU-niveau te zetten, omdat deze effectiever zijn dan nationale maatregelen. </w:t>
      </w:r>
      <w:r w:rsidRPr="009B7DD6" w:rsidR="00682B67">
        <w:rPr>
          <w:rFonts w:cs="Times New Roman"/>
          <w:lang w:val="nl-NL" w:eastAsia="ja-JP"/>
        </w:rPr>
        <w:t>Daarnaast maakt Nederland zich sterk voor nieuwe sancties tegen Hamas en de Palestijnse Islamitische Jihad.</w:t>
      </w:r>
    </w:p>
    <w:p w:rsidR="000401DA" w:rsidP="00C175DA" w:rsidRDefault="000401DA" w14:paraId="352ACE9A" w14:textId="77777777">
      <w:pPr>
        <w:contextualSpacing/>
        <w:rPr>
          <w:rFonts w:cs="Times New Roman"/>
          <w:lang w:val="nl-NL" w:eastAsia="ja-JP"/>
        </w:rPr>
      </w:pPr>
    </w:p>
    <w:p w:rsidRPr="00B0084F" w:rsidR="000401DA" w:rsidP="00C175DA" w:rsidRDefault="000401DA" w14:paraId="75B4C6FF" w14:textId="77777777">
      <w:pPr>
        <w:contextualSpacing/>
        <w:rPr>
          <w:rFonts w:cs="Times New Roman"/>
          <w:i/>
          <w:lang w:val="nl-NL" w:eastAsia="ja-JP"/>
        </w:rPr>
      </w:pPr>
      <w:r w:rsidRPr="00B0084F">
        <w:rPr>
          <w:rFonts w:cs="Times New Roman"/>
          <w:i/>
          <w:lang w:val="nl-NL" w:eastAsia="ja-JP"/>
        </w:rPr>
        <w:t>Libanon</w:t>
      </w:r>
    </w:p>
    <w:p w:rsidRPr="00B0084F" w:rsidR="000401DA" w:rsidP="00C175DA" w:rsidRDefault="000401DA" w14:paraId="334310FC" w14:textId="0D1EEACD">
      <w:pPr>
        <w:contextualSpacing/>
        <w:rPr>
          <w:rFonts w:cs="Times New Roman"/>
          <w:lang w:val="nl-NL" w:eastAsia="ja-JP"/>
        </w:rPr>
      </w:pPr>
      <w:r>
        <w:rPr>
          <w:rFonts w:cs="Times New Roman"/>
          <w:lang w:val="nl-NL" w:eastAsia="ja-JP"/>
        </w:rPr>
        <w:t>De informele Raad besprak tevens Europese steun aan Libanon. Nederland is voorstander van EU-steun aan de Libanese veiligheidssector, onder meer in het kader van de ontwapening van Hezbollah. De gesprekken daarover worden naar verwachting komende tijd voortgezet.</w:t>
      </w:r>
    </w:p>
    <w:p w:rsidRPr="008A20E7" w:rsidR="000401DA" w:rsidP="00C175DA" w:rsidRDefault="000401DA" w14:paraId="0FD39215" w14:textId="77777777">
      <w:pPr>
        <w:contextualSpacing/>
        <w:rPr>
          <w:rFonts w:cs="Times New Roman"/>
          <w:iCs/>
          <w:szCs w:val="18"/>
          <w:lang w:val="nl-NL" w:eastAsia="ja-JP"/>
        </w:rPr>
      </w:pPr>
    </w:p>
    <w:p w:rsidRPr="00B0084F" w:rsidR="006D215F" w:rsidP="00C175DA" w:rsidRDefault="006D215F" w14:paraId="65CAD45F" w14:textId="77777777">
      <w:pPr>
        <w:contextualSpacing/>
        <w:rPr>
          <w:b/>
          <w:lang w:val="nl-NL" w:eastAsia="ja-JP"/>
        </w:rPr>
      </w:pPr>
      <w:r w:rsidRPr="00B0084F">
        <w:rPr>
          <w:b/>
          <w:lang w:val="nl-NL" w:eastAsia="ja-JP"/>
        </w:rPr>
        <w:t>Effectiviteit van het externe beleid van de EU, incl. rol van de EU in multilaterale fora</w:t>
      </w:r>
    </w:p>
    <w:p w:rsidRPr="000401DA" w:rsidR="000401DA" w:rsidP="00C175DA" w:rsidRDefault="00D26DE7" w14:paraId="66CEFF14" w14:textId="3D29A66A">
      <w:pPr>
        <w:contextualSpacing/>
        <w:rPr>
          <w:rFonts w:cs="Times New Roman"/>
          <w:lang w:val="nl-NL" w:eastAsia="ja-JP"/>
        </w:rPr>
      </w:pPr>
      <w:r>
        <w:rPr>
          <w:rFonts w:cs="Times New Roman"/>
          <w:lang w:val="nl-NL" w:eastAsia="ja-JP"/>
        </w:rPr>
        <w:t xml:space="preserve">De Raad sprak over </w:t>
      </w:r>
      <w:r w:rsidRPr="000401DA" w:rsidR="000401DA">
        <w:rPr>
          <w:rFonts w:cs="Times New Roman"/>
          <w:lang w:val="nl-NL" w:eastAsia="ja-JP"/>
        </w:rPr>
        <w:t xml:space="preserve">de effectiviteit van het EU buitenlandbeleid en het functioneren van EU instituties. </w:t>
      </w:r>
      <w:r w:rsidR="00253BF2">
        <w:rPr>
          <w:rFonts w:cs="Times New Roman"/>
          <w:lang w:val="nl-NL" w:eastAsia="ja-JP"/>
        </w:rPr>
        <w:t>HV</w:t>
      </w:r>
      <w:r w:rsidR="003D766B">
        <w:rPr>
          <w:rFonts w:cs="Times New Roman"/>
          <w:lang w:val="nl-NL" w:eastAsia="ja-JP"/>
        </w:rPr>
        <w:t xml:space="preserve"> </w:t>
      </w:r>
      <w:proofErr w:type="spellStart"/>
      <w:r w:rsidRPr="000401DA" w:rsidR="000401DA">
        <w:rPr>
          <w:rFonts w:cs="Times New Roman"/>
          <w:lang w:val="nl-NL" w:eastAsia="ja-JP"/>
        </w:rPr>
        <w:t>Kallas</w:t>
      </w:r>
      <w:proofErr w:type="spellEnd"/>
      <w:r w:rsidRPr="000401DA" w:rsidR="000401DA">
        <w:rPr>
          <w:rFonts w:cs="Times New Roman"/>
          <w:lang w:val="nl-NL" w:eastAsia="ja-JP"/>
        </w:rPr>
        <w:t xml:space="preserve"> stelde dat er reflectie nodig is over hoe de EU tot externe actie komt, voordat eventuele institutionele hervormingen besproken worden. Daarnaast benadrukte de HV het belang van een gezamenlijke EU-inzet voor de aankomende High Level Week van de </w:t>
      </w:r>
      <w:r w:rsidR="00C175DA">
        <w:rPr>
          <w:rFonts w:cs="Times New Roman"/>
          <w:lang w:val="nl-NL" w:eastAsia="ja-JP"/>
        </w:rPr>
        <w:t>AV</w:t>
      </w:r>
      <w:r w:rsidRPr="000401DA" w:rsidR="000401DA">
        <w:rPr>
          <w:rFonts w:cs="Times New Roman"/>
          <w:lang w:val="nl-NL" w:eastAsia="ja-JP"/>
        </w:rPr>
        <w:t>VN. Ook werd een verklaring aangenomen door de EU en haar lidstaten ter ondersteuning van effectief multilateralisme.</w:t>
      </w:r>
      <w:r w:rsidRPr="000401DA" w:rsidR="000401DA">
        <w:rPr>
          <w:rFonts w:cs="Times New Roman"/>
          <w:vertAlign w:val="superscript"/>
          <w:lang w:val="nl-NL" w:eastAsia="ja-JP"/>
        </w:rPr>
        <w:footnoteReference w:id="1"/>
      </w:r>
    </w:p>
    <w:p w:rsidRPr="000401DA" w:rsidR="000401DA" w:rsidP="00C175DA" w:rsidRDefault="000401DA" w14:paraId="2E1C9116" w14:textId="77777777">
      <w:pPr>
        <w:contextualSpacing/>
        <w:rPr>
          <w:rFonts w:cs="Times New Roman"/>
          <w:lang w:val="nl-NL" w:eastAsia="ja-JP"/>
        </w:rPr>
      </w:pPr>
    </w:p>
    <w:p w:rsidRPr="009B7DD6" w:rsidR="000401DA" w:rsidP="00C175DA" w:rsidRDefault="000401DA" w14:paraId="18F6C546" w14:textId="342824C8">
      <w:pPr>
        <w:contextualSpacing/>
        <w:rPr>
          <w:rFonts w:cs="Times New Roman"/>
          <w:lang w:val="nl-NL" w:eastAsia="ja-JP"/>
        </w:rPr>
      </w:pPr>
      <w:r w:rsidRPr="000401DA">
        <w:rPr>
          <w:rFonts w:cs="Times New Roman"/>
          <w:lang w:val="nl-NL" w:eastAsia="ja-JP"/>
        </w:rPr>
        <w:t>De ministers bespraken het belang van verbeterde besluitvorming, waarbij onder andere Nederland opriep tot het gebruik van</w:t>
      </w:r>
      <w:r w:rsidR="00C175DA">
        <w:rPr>
          <w:rFonts w:cs="Times New Roman"/>
          <w:lang w:val="nl-NL" w:eastAsia="ja-JP"/>
        </w:rPr>
        <w:t xml:space="preserve"> </w:t>
      </w:r>
      <w:proofErr w:type="spellStart"/>
      <w:r w:rsidR="00C175DA">
        <w:rPr>
          <w:rFonts w:cs="Times New Roman"/>
          <w:i/>
          <w:iCs/>
          <w:lang w:val="nl-NL" w:eastAsia="ja-JP"/>
        </w:rPr>
        <w:t>Qualified</w:t>
      </w:r>
      <w:proofErr w:type="spellEnd"/>
      <w:r w:rsidR="00C175DA">
        <w:rPr>
          <w:rFonts w:cs="Times New Roman"/>
          <w:i/>
          <w:iCs/>
          <w:lang w:val="nl-NL" w:eastAsia="ja-JP"/>
        </w:rPr>
        <w:t xml:space="preserve"> </w:t>
      </w:r>
      <w:proofErr w:type="spellStart"/>
      <w:r w:rsidR="00C175DA">
        <w:rPr>
          <w:rFonts w:cs="Times New Roman"/>
          <w:i/>
          <w:iCs/>
          <w:lang w:val="nl-NL" w:eastAsia="ja-JP"/>
        </w:rPr>
        <w:t>Majority</w:t>
      </w:r>
      <w:proofErr w:type="spellEnd"/>
      <w:r w:rsidR="00C175DA">
        <w:rPr>
          <w:rFonts w:cs="Times New Roman"/>
          <w:i/>
          <w:iCs/>
          <w:lang w:val="nl-NL" w:eastAsia="ja-JP"/>
        </w:rPr>
        <w:t xml:space="preserve"> </w:t>
      </w:r>
      <w:proofErr w:type="spellStart"/>
      <w:r w:rsidR="00C175DA">
        <w:rPr>
          <w:rFonts w:cs="Times New Roman"/>
          <w:i/>
          <w:iCs/>
          <w:lang w:val="nl-NL" w:eastAsia="ja-JP"/>
        </w:rPr>
        <w:t>Voting</w:t>
      </w:r>
      <w:proofErr w:type="spellEnd"/>
      <w:r w:rsidR="00C175DA">
        <w:rPr>
          <w:rFonts w:cs="Times New Roman"/>
          <w:i/>
          <w:iCs/>
          <w:lang w:val="nl-NL" w:eastAsia="ja-JP"/>
        </w:rPr>
        <w:t xml:space="preserve"> </w:t>
      </w:r>
      <w:r w:rsidR="00C175DA">
        <w:rPr>
          <w:rFonts w:cs="Times New Roman"/>
          <w:lang w:val="nl-NL" w:eastAsia="ja-JP"/>
        </w:rPr>
        <w:t>(</w:t>
      </w:r>
      <w:r w:rsidRPr="000401DA">
        <w:rPr>
          <w:rFonts w:cs="Times New Roman"/>
          <w:lang w:val="nl-NL" w:eastAsia="ja-JP"/>
        </w:rPr>
        <w:t>QMV</w:t>
      </w:r>
      <w:r w:rsidR="00C175DA">
        <w:rPr>
          <w:rFonts w:cs="Times New Roman"/>
          <w:lang w:val="nl-NL" w:eastAsia="ja-JP"/>
        </w:rPr>
        <w:t>)</w:t>
      </w:r>
      <w:r w:rsidRPr="000401DA">
        <w:rPr>
          <w:rFonts w:cs="Times New Roman"/>
          <w:lang w:val="nl-NL" w:eastAsia="ja-JP"/>
        </w:rPr>
        <w:t xml:space="preserve"> waar de verdragen dit mogelijk maken.</w:t>
      </w:r>
      <w:r w:rsidRPr="000401DA">
        <w:rPr>
          <w:rFonts w:cs="Times New Roman"/>
          <w:vertAlign w:val="superscript"/>
          <w:lang w:val="nl-NL" w:eastAsia="ja-JP"/>
        </w:rPr>
        <w:footnoteReference w:id="2"/>
      </w:r>
      <w:r w:rsidRPr="000401DA">
        <w:rPr>
          <w:rFonts w:cs="Times New Roman"/>
          <w:lang w:val="nl-NL" w:eastAsia="ja-JP"/>
        </w:rPr>
        <w:t xml:space="preserve"> In de sessie werd tevens verwezen naar </w:t>
      </w:r>
      <w:r w:rsidR="00AF4EC6">
        <w:rPr>
          <w:rFonts w:cs="Times New Roman"/>
          <w:lang w:val="nl-NL" w:eastAsia="ja-JP"/>
        </w:rPr>
        <w:t xml:space="preserve">een kort voor de </w:t>
      </w:r>
      <w:proofErr w:type="spellStart"/>
      <w:r w:rsidR="00AF4EC6">
        <w:rPr>
          <w:rFonts w:cs="Times New Roman"/>
          <w:lang w:val="nl-NL" w:eastAsia="ja-JP"/>
        </w:rPr>
        <w:t>Gymnich</w:t>
      </w:r>
      <w:proofErr w:type="spellEnd"/>
      <w:r w:rsidR="00AF4EC6">
        <w:rPr>
          <w:rFonts w:cs="Times New Roman"/>
          <w:lang w:val="nl-NL" w:eastAsia="ja-JP"/>
        </w:rPr>
        <w:t xml:space="preserve"> opgesteld</w:t>
      </w:r>
      <w:r w:rsidRPr="000401DA" w:rsidR="00AF4EC6">
        <w:rPr>
          <w:rFonts w:cs="Times New Roman"/>
          <w:lang w:val="nl-NL" w:eastAsia="ja-JP"/>
        </w:rPr>
        <w:t xml:space="preserve"> </w:t>
      </w:r>
      <w:r w:rsidRPr="000401DA">
        <w:rPr>
          <w:rFonts w:cs="Times New Roman"/>
          <w:lang w:val="nl-NL" w:eastAsia="ja-JP"/>
        </w:rPr>
        <w:t xml:space="preserve">Duits non-paper, dat Nederland steunt. Het non-paper </w:t>
      </w:r>
      <w:r w:rsidR="006C232A">
        <w:rPr>
          <w:rFonts w:cs="Times New Roman"/>
          <w:lang w:val="nl-NL" w:eastAsia="ja-JP"/>
        </w:rPr>
        <w:t xml:space="preserve">(in bijlage) </w:t>
      </w:r>
      <w:r w:rsidRPr="000401DA">
        <w:rPr>
          <w:rFonts w:cs="Times New Roman"/>
          <w:lang w:val="nl-NL" w:eastAsia="ja-JP"/>
        </w:rPr>
        <w:t>somt vijf principes op ten bate van effectieve besluitvorming binnen de bestaande procedures</w:t>
      </w:r>
      <w:r w:rsidR="00FF0C85">
        <w:rPr>
          <w:rFonts w:cs="Times New Roman"/>
          <w:lang w:val="nl-NL" w:eastAsia="ja-JP"/>
        </w:rPr>
        <w:t>:</w:t>
      </w:r>
      <w:r w:rsidRPr="005671F9">
        <w:rPr>
          <w:sz w:val="22"/>
          <w:lang w:val="nl-NL"/>
        </w:rPr>
        <w:t xml:space="preserve"> </w:t>
      </w:r>
      <w:r w:rsidRPr="005671F9" w:rsidR="00F55E1F">
        <w:rPr>
          <w:rFonts w:cs="Times New Roman"/>
          <w:lang w:val="nl-NL" w:eastAsia="ja-JP"/>
        </w:rPr>
        <w:t xml:space="preserve">(1) oprechte samenwerking; (2) geen koppeling met niet-gerelateerde zaken; (3) aanmoedigen van de Hoge Vertegenwoordiger om het gebruik van opties binnen de verdragen te onderzoeken; (4) het gebruik van constructieve onthouding; en (5) </w:t>
      </w:r>
      <w:r w:rsidR="00FF0C85">
        <w:rPr>
          <w:rFonts w:cs="Times New Roman"/>
          <w:lang w:val="nl-NL" w:eastAsia="ja-JP"/>
        </w:rPr>
        <w:t xml:space="preserve">het </w:t>
      </w:r>
      <w:r w:rsidRPr="005671F9" w:rsidR="00F55E1F">
        <w:rPr>
          <w:rFonts w:cs="Times New Roman"/>
          <w:lang w:val="nl-NL" w:eastAsia="ja-JP"/>
        </w:rPr>
        <w:t>onderbouw</w:t>
      </w:r>
      <w:r w:rsidR="00FF0C85">
        <w:rPr>
          <w:rFonts w:cs="Times New Roman"/>
          <w:lang w:val="nl-NL" w:eastAsia="ja-JP"/>
        </w:rPr>
        <w:t>en</w:t>
      </w:r>
      <w:r w:rsidRPr="005671F9" w:rsidR="00F55E1F">
        <w:rPr>
          <w:rFonts w:cs="Times New Roman"/>
          <w:lang w:val="nl-NL" w:eastAsia="ja-JP"/>
        </w:rPr>
        <w:t xml:space="preserve"> </w:t>
      </w:r>
      <w:r w:rsidRPr="009B7DD6" w:rsidR="00FF0C85">
        <w:rPr>
          <w:rFonts w:cs="Times New Roman"/>
          <w:lang w:val="nl-NL" w:eastAsia="ja-JP"/>
        </w:rPr>
        <w:t xml:space="preserve">van </w:t>
      </w:r>
      <w:r w:rsidRPr="009B7DD6" w:rsidR="00F55E1F">
        <w:rPr>
          <w:rFonts w:cs="Times New Roman"/>
          <w:lang w:val="nl-NL" w:eastAsia="ja-JP"/>
        </w:rPr>
        <w:t>redenen van vitaal belang voor nationaal beleid</w:t>
      </w:r>
      <w:r w:rsidRPr="009B7DD6" w:rsidR="00FF0C85">
        <w:rPr>
          <w:rFonts w:cs="Times New Roman"/>
          <w:lang w:val="nl-NL" w:eastAsia="ja-JP"/>
        </w:rPr>
        <w:t>.</w:t>
      </w:r>
      <w:r w:rsidRPr="009B7DD6">
        <w:rPr>
          <w:rFonts w:cs="Times New Roman"/>
          <w:lang w:val="nl-NL" w:eastAsia="ja-JP"/>
        </w:rPr>
        <w:t xml:space="preserve"> </w:t>
      </w:r>
    </w:p>
    <w:p w:rsidRPr="009B7DD6" w:rsidR="00444AE0" w:rsidP="00C175DA" w:rsidRDefault="00444AE0" w14:paraId="3E595FAC" w14:textId="77777777">
      <w:pPr>
        <w:contextualSpacing/>
        <w:rPr>
          <w:rFonts w:cs="Times New Roman"/>
          <w:iCs/>
          <w:szCs w:val="18"/>
          <w:lang w:val="nl-NL" w:eastAsia="ja-JP"/>
        </w:rPr>
      </w:pPr>
    </w:p>
    <w:p w:rsidRPr="009B7DD6" w:rsidR="006D215F" w:rsidP="00C175DA" w:rsidRDefault="000158CE" w14:paraId="2FB2B52F" w14:textId="50F5B985">
      <w:pPr>
        <w:contextualSpacing/>
        <w:rPr>
          <w:b/>
          <w:lang w:val="nl-NL" w:eastAsia="ja-JP"/>
        </w:rPr>
      </w:pPr>
      <w:r w:rsidRPr="009B7DD6">
        <w:rPr>
          <w:b/>
          <w:lang w:val="nl-NL" w:eastAsia="ja-JP"/>
        </w:rPr>
        <w:t xml:space="preserve">Bilaterale gesprekken en marge van </w:t>
      </w:r>
      <w:proofErr w:type="spellStart"/>
      <w:r w:rsidRPr="009B7DD6">
        <w:rPr>
          <w:b/>
          <w:lang w:val="nl-NL" w:eastAsia="ja-JP"/>
        </w:rPr>
        <w:t>Gymnich</w:t>
      </w:r>
      <w:proofErr w:type="spellEnd"/>
    </w:p>
    <w:p w:rsidRPr="009B7DD6" w:rsidR="000158CE" w:rsidP="00C175DA" w:rsidRDefault="000158CE" w14:paraId="4726EED7" w14:textId="7DC6F36E">
      <w:pPr>
        <w:contextualSpacing/>
        <w:rPr>
          <w:i/>
          <w:lang w:val="nl-NL"/>
        </w:rPr>
      </w:pPr>
      <w:r w:rsidRPr="009B7DD6">
        <w:rPr>
          <w:i/>
          <w:lang w:val="nl-NL"/>
        </w:rPr>
        <w:t xml:space="preserve">Gesprek met Eurocommissaris </w:t>
      </w:r>
      <w:r w:rsidRPr="009B7DD6" w:rsidR="005074E6">
        <w:rPr>
          <w:i/>
          <w:lang w:val="nl-NL"/>
        </w:rPr>
        <w:t xml:space="preserve">Marta </w:t>
      </w:r>
      <w:r w:rsidRPr="009B7DD6">
        <w:rPr>
          <w:i/>
          <w:lang w:val="nl-NL"/>
        </w:rPr>
        <w:t>Kos</w:t>
      </w:r>
    </w:p>
    <w:p w:rsidRPr="001A2F18" w:rsidR="000158CE" w:rsidP="00C175DA" w:rsidRDefault="00134915" w14:paraId="191EE21E" w14:textId="00046EA5">
      <w:pPr>
        <w:contextualSpacing/>
        <w:rPr>
          <w:lang w:val="nl-NL"/>
        </w:rPr>
      </w:pPr>
      <w:r w:rsidRPr="009B7DD6">
        <w:rPr>
          <w:lang w:val="nl-NL"/>
        </w:rPr>
        <w:t xml:space="preserve">En marge van de </w:t>
      </w:r>
      <w:proofErr w:type="spellStart"/>
      <w:r w:rsidRPr="009B7DD6">
        <w:rPr>
          <w:lang w:val="nl-NL"/>
        </w:rPr>
        <w:t>Gymnich</w:t>
      </w:r>
      <w:proofErr w:type="spellEnd"/>
      <w:r w:rsidRPr="009B7DD6">
        <w:rPr>
          <w:lang w:val="nl-NL"/>
        </w:rPr>
        <w:t xml:space="preserve"> sprak de minister van Buitenlandse Zaken met </w:t>
      </w:r>
      <w:r w:rsidRPr="009B7DD6" w:rsidR="005074E6">
        <w:rPr>
          <w:lang w:val="nl-NL"/>
        </w:rPr>
        <w:t xml:space="preserve">de </w:t>
      </w:r>
      <w:r w:rsidRPr="009B7DD6">
        <w:rPr>
          <w:lang w:val="nl-NL"/>
        </w:rPr>
        <w:t>Eurocommissaris voor EU-Uitbreiding</w:t>
      </w:r>
      <w:r w:rsidRPr="009B7DD6" w:rsidR="005074E6">
        <w:rPr>
          <w:lang w:val="nl-NL"/>
        </w:rPr>
        <w:t>,</w:t>
      </w:r>
      <w:r w:rsidRPr="009B7DD6">
        <w:rPr>
          <w:lang w:val="nl-NL"/>
        </w:rPr>
        <w:t xml:space="preserve"> Marta Kos. De minister deelde de Nederlandse prioriteiten ten aanzien van EU-uitbreiding conform de Kamerbrief EU-uitbreiding die op 10 juni met uw Kamer is gedeeld.</w:t>
      </w:r>
      <w:r w:rsidRPr="009B7DD6" w:rsidR="008222B7">
        <w:rPr>
          <w:lang w:val="nl-NL"/>
        </w:rPr>
        <w:t xml:space="preserve"> </w:t>
      </w:r>
      <w:r w:rsidRPr="009B7DD6" w:rsidR="00641395">
        <w:rPr>
          <w:lang w:val="nl-NL"/>
        </w:rPr>
        <w:t xml:space="preserve">Ook werd </w:t>
      </w:r>
      <w:r w:rsidRPr="009B7DD6" w:rsidR="00205D21">
        <w:rPr>
          <w:lang w:val="nl-NL"/>
        </w:rPr>
        <w:t>gesproken over het toetredingsproces van Servië, waarbij de minister herbevestigde het openen van Cluster 3 vanuit een bredere beoordeling van de rechtsstaat</w:t>
      </w:r>
      <w:r w:rsidRPr="009B7DD6" w:rsidR="005074E6">
        <w:rPr>
          <w:lang w:val="nl-NL"/>
        </w:rPr>
        <w:t>situatie</w:t>
      </w:r>
      <w:r w:rsidRPr="009B7DD6" w:rsidR="00205D21">
        <w:rPr>
          <w:lang w:val="nl-NL"/>
        </w:rPr>
        <w:t xml:space="preserve"> niet te </w:t>
      </w:r>
      <w:r w:rsidRPr="009B7DD6" w:rsidR="005074E6">
        <w:rPr>
          <w:lang w:val="nl-NL"/>
        </w:rPr>
        <w:t xml:space="preserve">kunnen </w:t>
      </w:r>
      <w:r w:rsidRPr="009B7DD6" w:rsidR="00205D21">
        <w:rPr>
          <w:lang w:val="nl-NL"/>
        </w:rPr>
        <w:t xml:space="preserve">steunen, en dat verdere opvolging van hervormingsstappen </w:t>
      </w:r>
      <w:r w:rsidRPr="009B7DD6" w:rsidR="005E65F7">
        <w:rPr>
          <w:lang w:val="nl-NL"/>
        </w:rPr>
        <w:t>en voortgang op de betrekkingen met Kosovo noodzakelijk zijn. De minister onderstreepte ook het belang dat Servië zich beter aansluit bij het GBVB</w:t>
      </w:r>
      <w:r w:rsidRPr="009B7DD6" w:rsidR="00205D21">
        <w:rPr>
          <w:lang w:val="nl-NL"/>
        </w:rPr>
        <w:t>.</w:t>
      </w:r>
      <w:r w:rsidRPr="009B7DD6" w:rsidR="00641395">
        <w:rPr>
          <w:lang w:val="nl-NL"/>
        </w:rPr>
        <w:t xml:space="preserve"> </w:t>
      </w:r>
      <w:r w:rsidRPr="009B7DD6" w:rsidR="00205D21">
        <w:rPr>
          <w:lang w:val="nl-NL"/>
        </w:rPr>
        <w:t xml:space="preserve">Met betrekking tot het overlijden van </w:t>
      </w:r>
      <w:proofErr w:type="spellStart"/>
      <w:r w:rsidRPr="009B7DD6" w:rsidR="00205D21">
        <w:rPr>
          <w:lang w:val="nl-NL"/>
        </w:rPr>
        <w:t>Mladic</w:t>
      </w:r>
      <w:proofErr w:type="spellEnd"/>
      <w:r w:rsidRPr="009B7DD6" w:rsidR="00641395">
        <w:rPr>
          <w:lang w:val="nl-NL"/>
        </w:rPr>
        <w:t xml:space="preserve"> gaf </w:t>
      </w:r>
      <w:r w:rsidRPr="009B7DD6" w:rsidR="008222B7">
        <w:rPr>
          <w:lang w:val="nl-NL"/>
        </w:rPr>
        <w:t xml:space="preserve">de </w:t>
      </w:r>
      <w:r w:rsidRPr="009B7DD6" w:rsidR="00641395">
        <w:rPr>
          <w:lang w:val="nl-NL"/>
        </w:rPr>
        <w:t>minister aan dat elke</w:t>
      </w:r>
      <w:r w:rsidRPr="009B7DD6" w:rsidR="008222B7">
        <w:rPr>
          <w:lang w:val="nl-NL"/>
        </w:rPr>
        <w:t xml:space="preserve"> vorm van staats- of militair eerbetoon </w:t>
      </w:r>
      <w:r w:rsidRPr="009B7DD6" w:rsidR="00641395">
        <w:rPr>
          <w:lang w:val="nl-NL"/>
        </w:rPr>
        <w:t xml:space="preserve">aan </w:t>
      </w:r>
      <w:proofErr w:type="spellStart"/>
      <w:r w:rsidRPr="009B7DD6" w:rsidR="00641395">
        <w:rPr>
          <w:lang w:val="nl-NL"/>
        </w:rPr>
        <w:t>Ml</w:t>
      </w:r>
      <w:r w:rsidRPr="009B7DD6" w:rsidR="00205D21">
        <w:rPr>
          <w:lang w:val="nl-NL"/>
        </w:rPr>
        <w:t>adic</w:t>
      </w:r>
      <w:proofErr w:type="spellEnd"/>
      <w:r w:rsidRPr="009B7DD6" w:rsidR="00641395">
        <w:rPr>
          <w:lang w:val="nl-NL"/>
        </w:rPr>
        <w:t xml:space="preserve"> volstrekt ongepast en teleurstellend zou zijn.</w:t>
      </w:r>
      <w:r w:rsidRPr="009B7DD6" w:rsidR="00205D21">
        <w:rPr>
          <w:lang w:val="nl-NL"/>
        </w:rPr>
        <w:t xml:space="preserve"> </w:t>
      </w:r>
      <w:r w:rsidRPr="009B7DD6" w:rsidR="001A2F18">
        <w:rPr>
          <w:lang w:val="nl-NL"/>
        </w:rPr>
        <w:t>Het gegeven eerbetoon rondom de uitvaart is bijzonder kwetsend voor de slachtoffers en nabestaanden, waaronder die van de genocide in Srebrenica. Dit past niet bij wat wij van een EU kandidaat-lidstaat verwachten en druist sterk in tegen de gemeenschappelijke Europese waarden, zoals respect voor de rechtsstaat, erkenning van uitspraken van internationale tribunalen en inzet voor verzoening en verwerking van het verleden.</w:t>
      </w:r>
    </w:p>
    <w:p w:rsidR="000158CE" w:rsidP="00C175DA" w:rsidRDefault="000158CE" w14:paraId="6204CC31" w14:textId="77777777">
      <w:pPr>
        <w:contextualSpacing/>
        <w:rPr>
          <w:i/>
          <w:iCs/>
          <w:szCs w:val="18"/>
          <w:lang w:val="nl-NL"/>
        </w:rPr>
      </w:pPr>
    </w:p>
    <w:p w:rsidRPr="00B0084F" w:rsidR="000158CE" w:rsidP="00C175DA" w:rsidRDefault="000158CE" w14:paraId="18975201" w14:textId="4B7A33D5">
      <w:pPr>
        <w:contextualSpacing/>
        <w:rPr>
          <w:i/>
          <w:lang w:val="nl-NL"/>
        </w:rPr>
      </w:pPr>
      <w:r w:rsidRPr="009E3752">
        <w:rPr>
          <w:i/>
          <w:iCs/>
          <w:lang w:val="nl-NL"/>
        </w:rPr>
        <w:t xml:space="preserve">Gesprek met minister Byrne </w:t>
      </w:r>
    </w:p>
    <w:p w:rsidRPr="00E83FB4" w:rsidR="2AE68B59" w:rsidP="00C175DA" w:rsidRDefault="2AE68B59" w14:paraId="04237627" w14:textId="692EAD4D">
      <w:pPr>
        <w:spacing w:after="0"/>
        <w:rPr>
          <w:lang w:val="nl-NL"/>
        </w:rPr>
      </w:pPr>
      <w:r w:rsidRPr="00E83FB4">
        <w:rPr>
          <w:lang w:val="nl-NL"/>
        </w:rPr>
        <w:t xml:space="preserve">Op dinsdag 1 september sprak </w:t>
      </w:r>
      <w:r w:rsidR="00AC6B04">
        <w:rPr>
          <w:lang w:val="nl-NL"/>
        </w:rPr>
        <w:t>de minister van Buitenlandse Zaken</w:t>
      </w:r>
      <w:r w:rsidRPr="00E83FB4" w:rsidR="2B1826FA">
        <w:rPr>
          <w:lang w:val="nl-NL"/>
        </w:rPr>
        <w:t xml:space="preserve"> </w:t>
      </w:r>
      <w:r w:rsidRPr="00E83FB4">
        <w:rPr>
          <w:lang w:val="nl-NL"/>
        </w:rPr>
        <w:t xml:space="preserve">voorafgaand aan </w:t>
      </w:r>
      <w:proofErr w:type="spellStart"/>
      <w:r w:rsidRPr="00E83FB4">
        <w:rPr>
          <w:lang w:val="nl-NL"/>
        </w:rPr>
        <w:t>Gymnich</w:t>
      </w:r>
      <w:proofErr w:type="spellEnd"/>
      <w:r w:rsidRPr="00E83FB4">
        <w:rPr>
          <w:lang w:val="nl-NL"/>
        </w:rPr>
        <w:t xml:space="preserve"> </w:t>
      </w:r>
      <w:r w:rsidRPr="00E83FB4" w:rsidR="2B1826FA">
        <w:rPr>
          <w:lang w:val="nl-NL"/>
        </w:rPr>
        <w:t xml:space="preserve">met </w:t>
      </w:r>
      <w:r w:rsidR="00C175DA">
        <w:rPr>
          <w:lang w:val="nl-NL"/>
        </w:rPr>
        <w:t xml:space="preserve">de </w:t>
      </w:r>
      <w:r w:rsidRPr="00E83FB4" w:rsidR="2B1826FA">
        <w:rPr>
          <w:lang w:val="nl-NL"/>
        </w:rPr>
        <w:t xml:space="preserve">Ierse minister </w:t>
      </w:r>
      <w:r w:rsidR="004E4FED">
        <w:rPr>
          <w:lang w:val="nl-NL"/>
        </w:rPr>
        <w:t>voor</w:t>
      </w:r>
      <w:r w:rsidRPr="00E83FB4" w:rsidR="2B1826FA">
        <w:rPr>
          <w:lang w:val="nl-NL"/>
        </w:rPr>
        <w:t xml:space="preserve"> Europese Zaken Thomas Byrne over het MFK</w:t>
      </w:r>
      <w:r w:rsidRPr="00E83FB4" w:rsidR="213E85B6">
        <w:rPr>
          <w:lang w:val="nl-NL"/>
        </w:rPr>
        <w:t xml:space="preserve">. </w:t>
      </w:r>
      <w:r w:rsidR="00AC6B04">
        <w:rPr>
          <w:lang w:val="nl-NL"/>
        </w:rPr>
        <w:t xml:space="preserve">De Ieren presenteren als huidig </w:t>
      </w:r>
      <w:r w:rsidRPr="00AC6B04" w:rsidR="00AC6B04">
        <w:rPr>
          <w:lang w:val="nl-NL"/>
        </w:rPr>
        <w:t xml:space="preserve">voorzitter van de Raad </w:t>
      </w:r>
      <w:r w:rsidR="00AC6B04">
        <w:rPr>
          <w:lang w:val="nl-NL"/>
        </w:rPr>
        <w:t>naar verwachting in oktober een nieuw MFK</w:t>
      </w:r>
      <w:r w:rsidR="00C175DA">
        <w:rPr>
          <w:lang w:val="nl-NL"/>
        </w:rPr>
        <w:t>-</w:t>
      </w:r>
      <w:r w:rsidR="00AC6B04">
        <w:rPr>
          <w:lang w:val="nl-NL"/>
        </w:rPr>
        <w:t xml:space="preserve">onderhandelingsdocument. De minister van Buitenlandse Zaken heeft namens het kabinet kenbaar gemaakt dat de hoogte van het huidige MFK-voorstel substantieel verlaagd dient te worden en de volgende meerjarenbegroting toekomstbestendig en gemoderniseerd dient te worden. </w:t>
      </w:r>
    </w:p>
    <w:p w:rsidR="000158CE" w:rsidP="00C175DA" w:rsidRDefault="000158CE" w14:paraId="29968AE9" w14:textId="77777777">
      <w:pPr>
        <w:contextualSpacing/>
        <w:rPr>
          <w:i/>
          <w:iCs/>
          <w:szCs w:val="18"/>
          <w:lang w:val="nl-NL"/>
        </w:rPr>
      </w:pPr>
    </w:p>
    <w:p w:rsidR="009B7DD6" w:rsidP="00C175DA" w:rsidRDefault="009B7DD6" w14:paraId="549C8ED0" w14:textId="77777777">
      <w:pPr>
        <w:contextualSpacing/>
        <w:rPr>
          <w:i/>
          <w:iCs/>
          <w:szCs w:val="18"/>
          <w:lang w:val="nl-NL"/>
        </w:rPr>
      </w:pPr>
    </w:p>
    <w:p w:rsidR="009B7DD6" w:rsidP="00C175DA" w:rsidRDefault="009B7DD6" w14:paraId="7A292C7F" w14:textId="77777777">
      <w:pPr>
        <w:contextualSpacing/>
        <w:rPr>
          <w:i/>
          <w:iCs/>
          <w:szCs w:val="18"/>
          <w:lang w:val="nl-NL"/>
        </w:rPr>
      </w:pPr>
    </w:p>
    <w:p w:rsidR="009B7DD6" w:rsidP="00C175DA" w:rsidRDefault="009B7DD6" w14:paraId="5A57B3CD" w14:textId="77777777">
      <w:pPr>
        <w:contextualSpacing/>
        <w:rPr>
          <w:i/>
          <w:iCs/>
          <w:szCs w:val="18"/>
          <w:lang w:val="nl-NL"/>
        </w:rPr>
      </w:pPr>
    </w:p>
    <w:p w:rsidR="009B7DD6" w:rsidP="00C175DA" w:rsidRDefault="009B7DD6" w14:paraId="30E85234" w14:textId="77777777">
      <w:pPr>
        <w:contextualSpacing/>
        <w:rPr>
          <w:i/>
          <w:iCs/>
          <w:szCs w:val="18"/>
          <w:lang w:val="nl-NL"/>
        </w:rPr>
      </w:pPr>
    </w:p>
    <w:p w:rsidRPr="00A763DA" w:rsidR="00A763DA" w:rsidP="00C175DA" w:rsidRDefault="00A763DA" w14:paraId="2BAFA213" w14:textId="77777777">
      <w:pPr>
        <w:spacing w:after="0"/>
        <w:rPr>
          <w:szCs w:val="18"/>
          <w:lang w:val="nl-NL" w:eastAsia="ja-JP"/>
        </w:rPr>
      </w:pPr>
      <w:r w:rsidRPr="00A763DA">
        <w:rPr>
          <w:b/>
          <w:bCs/>
          <w:szCs w:val="18"/>
          <w:lang w:val="nl-NL" w:eastAsia="ja-JP"/>
        </w:rPr>
        <w:lastRenderedPageBreak/>
        <w:t>Overige zaken</w:t>
      </w:r>
    </w:p>
    <w:p w:rsidR="00A763DA" w:rsidP="00C175DA" w:rsidRDefault="00A763DA" w14:paraId="48D5BFE2" w14:textId="77777777">
      <w:pPr>
        <w:spacing w:after="0"/>
        <w:rPr>
          <w:b/>
          <w:bCs/>
          <w:szCs w:val="18"/>
          <w:lang w:val="nl-NL" w:eastAsia="ja-JP"/>
        </w:rPr>
      </w:pPr>
    </w:p>
    <w:p w:rsidRPr="00A763DA" w:rsidR="00A763DA" w:rsidP="00C175DA" w:rsidRDefault="00A763DA" w14:paraId="0BE973F2" w14:textId="077C5BAD">
      <w:pPr>
        <w:spacing w:after="0"/>
        <w:rPr>
          <w:szCs w:val="18"/>
          <w:lang w:val="nl-NL" w:eastAsia="ja-JP"/>
        </w:rPr>
      </w:pPr>
      <w:r w:rsidRPr="00A763DA">
        <w:rPr>
          <w:b/>
          <w:bCs/>
          <w:szCs w:val="18"/>
          <w:lang w:val="nl-NL" w:eastAsia="ja-JP"/>
        </w:rPr>
        <w:t xml:space="preserve">VK handelsmaatregelen staal - mandaatverlening Europese Commissie </w:t>
      </w:r>
    </w:p>
    <w:p w:rsidRPr="000401DA" w:rsidR="000401DA" w:rsidP="00C175DA" w:rsidRDefault="000401DA" w14:paraId="0B246D44" w14:textId="4C945220">
      <w:pPr>
        <w:spacing w:after="0"/>
        <w:rPr>
          <w:szCs w:val="18"/>
          <w:lang w:val="nl-NL" w:eastAsia="ja-JP"/>
        </w:rPr>
      </w:pPr>
      <w:r w:rsidRPr="000401DA">
        <w:rPr>
          <w:szCs w:val="18"/>
          <w:lang w:val="nl-NL" w:eastAsia="ja-JP"/>
        </w:rPr>
        <w:t xml:space="preserve">Op 1 </w:t>
      </w:r>
      <w:r w:rsidR="00B13C29">
        <w:rPr>
          <w:szCs w:val="18"/>
          <w:lang w:val="nl-NL" w:eastAsia="ja-JP"/>
        </w:rPr>
        <w:t>september jl. deelde</w:t>
      </w:r>
      <w:r w:rsidRPr="000401DA">
        <w:rPr>
          <w:szCs w:val="18"/>
          <w:lang w:val="nl-NL" w:eastAsia="ja-JP"/>
        </w:rPr>
        <w:t xml:space="preserve"> de </w:t>
      </w:r>
      <w:r w:rsidR="00253BF2">
        <w:rPr>
          <w:szCs w:val="18"/>
          <w:lang w:val="nl-NL" w:eastAsia="ja-JP"/>
        </w:rPr>
        <w:t xml:space="preserve">Europese </w:t>
      </w:r>
      <w:r w:rsidRPr="000401DA">
        <w:rPr>
          <w:szCs w:val="18"/>
          <w:lang w:val="nl-NL" w:eastAsia="ja-JP"/>
        </w:rPr>
        <w:t xml:space="preserve">Commissie een voorstel voor mandaatverlening voor onderhandelingen met het VK naar aanleiding van de door het VK ingestelde handelsmaatregelen op import van staal ter bescherming van de Britse staalmarkt. De maatregelen van het VK zijn op 1 juli jl. ingegaan en zijn in de vorm vergelijkbaar met de maatregelen die de EU op dezelfde datum trof. De Europese Commissie heeft vóór inwerkingtreding van de nieuwe EU maatregelen onderhandelingen gevoerd met handelspartners (inclusief het VK) in WTO-verband onder art. </w:t>
      </w:r>
      <w:r w:rsidRPr="000401DA">
        <w:rPr>
          <w:szCs w:val="18"/>
          <w:lang w:eastAsia="ja-JP"/>
        </w:rPr>
        <w:t xml:space="preserve">XXVIII van de </w:t>
      </w:r>
      <w:r w:rsidRPr="000401DA">
        <w:rPr>
          <w:i/>
          <w:iCs/>
          <w:szCs w:val="18"/>
          <w:lang w:eastAsia="ja-JP"/>
        </w:rPr>
        <w:t xml:space="preserve">General Agreement </w:t>
      </w:r>
      <w:r w:rsidRPr="000401DA" w:rsidR="00253BF2">
        <w:rPr>
          <w:i/>
          <w:iCs/>
          <w:szCs w:val="18"/>
          <w:lang w:eastAsia="ja-JP"/>
        </w:rPr>
        <w:t>on</w:t>
      </w:r>
      <w:r w:rsidRPr="000401DA">
        <w:rPr>
          <w:i/>
          <w:iCs/>
          <w:szCs w:val="18"/>
          <w:lang w:eastAsia="ja-JP"/>
        </w:rPr>
        <w:t xml:space="preserve"> Tariffs and Trade 1994 </w:t>
      </w:r>
      <w:r w:rsidRPr="000401DA">
        <w:rPr>
          <w:szCs w:val="18"/>
          <w:lang w:eastAsia="ja-JP"/>
        </w:rPr>
        <w:t xml:space="preserve">(GATT). </w:t>
      </w:r>
      <w:r w:rsidRPr="000401DA">
        <w:rPr>
          <w:szCs w:val="18"/>
          <w:lang w:val="nl-NL" w:eastAsia="ja-JP"/>
        </w:rPr>
        <w:t>De Europese Commissie ontving hiervoor een mandaat van de Raad. Het VK start nu ten behoeve van de eigen maatregelen eenzelfde onderhandelingsproces onder dit artikel. Om ook deze onderhandelingen namens de Unie te kunnen voeren, verzoekt de Europese Commissie de Raad opnieuw formeel om het mandaat hiertoe te verlenen. In lijn met de eerdere mandaatverlening (zie ook kamerstuk 2025D47731) is het kabinet voornemens in te stemmen met deze mandaatverlening.</w:t>
      </w:r>
    </w:p>
    <w:bookmarkEnd w:id="0"/>
    <w:p w:rsidRPr="00B35D16" w:rsidR="000D1EC1" w:rsidP="00C175DA" w:rsidRDefault="000D1EC1" w14:paraId="686BDA25" w14:textId="77777777">
      <w:pPr>
        <w:spacing w:after="0"/>
        <w:rPr>
          <w:szCs w:val="18"/>
          <w:lang w:val="nl-NL" w:eastAsia="ja-JP"/>
        </w:rPr>
      </w:pPr>
    </w:p>
    <w:sectPr w:rsidRPr="00B35D16" w:rsidR="000D1EC1" w:rsidSect="00B0084F">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64EC5" w14:textId="77777777" w:rsidR="00A37470" w:rsidRDefault="00A37470" w:rsidP="00823D7C">
      <w:pPr>
        <w:spacing w:after="0"/>
      </w:pPr>
      <w:r>
        <w:separator/>
      </w:r>
    </w:p>
  </w:endnote>
  <w:endnote w:type="continuationSeparator" w:id="0">
    <w:p w14:paraId="6C45F5B5" w14:textId="77777777" w:rsidR="00A37470" w:rsidRDefault="00A37470" w:rsidP="00823D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BD0C3" w14:textId="77777777" w:rsidR="00823D7C" w:rsidRDefault="00823D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49DE48C4" w14:textId="77777777" w:rsidR="00823D7C" w:rsidRDefault="00823D7C" w:rsidP="00823D7C">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2A43C0F4" w14:textId="77777777" w:rsidR="00823D7C" w:rsidRDefault="00823D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E2996" w14:textId="77777777" w:rsidR="00823D7C" w:rsidRDefault="00823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AF5A0" w14:textId="77777777" w:rsidR="00A37470" w:rsidRDefault="00A37470" w:rsidP="00823D7C">
      <w:pPr>
        <w:spacing w:after="0"/>
      </w:pPr>
      <w:r>
        <w:separator/>
      </w:r>
    </w:p>
  </w:footnote>
  <w:footnote w:type="continuationSeparator" w:id="0">
    <w:p w14:paraId="75094C69" w14:textId="77777777" w:rsidR="00A37470" w:rsidRDefault="00A37470" w:rsidP="00823D7C">
      <w:pPr>
        <w:spacing w:after="0"/>
      </w:pPr>
      <w:r>
        <w:continuationSeparator/>
      </w:r>
    </w:p>
  </w:footnote>
  <w:footnote w:id="1">
    <w:p w14:paraId="4DFABE75" w14:textId="77777777" w:rsidR="000401DA" w:rsidRPr="006F194A" w:rsidRDefault="000401DA" w:rsidP="000401DA">
      <w:pPr>
        <w:pStyle w:val="FootnoteText"/>
        <w:rPr>
          <w:sz w:val="16"/>
          <w:szCs w:val="16"/>
        </w:rPr>
      </w:pPr>
      <w:r w:rsidRPr="006F194A">
        <w:rPr>
          <w:rStyle w:val="FootnoteReference"/>
          <w:sz w:val="16"/>
          <w:szCs w:val="16"/>
        </w:rPr>
        <w:footnoteRef/>
      </w:r>
      <w:r w:rsidRPr="006F194A">
        <w:rPr>
          <w:sz w:val="16"/>
          <w:szCs w:val="16"/>
        </w:rPr>
        <w:t xml:space="preserve"> </w:t>
      </w:r>
      <w:hyperlink r:id="rId1" w:history="1">
        <w:r w:rsidRPr="006F194A">
          <w:rPr>
            <w:rStyle w:val="Hyperlink"/>
            <w:sz w:val="16"/>
            <w:szCs w:val="16"/>
          </w:rPr>
          <w:t>Declaration by the EU and its Member States in support of effective multilateralism | EEAS</w:t>
        </w:r>
      </w:hyperlink>
    </w:p>
  </w:footnote>
  <w:footnote w:id="2">
    <w:p w14:paraId="276978E7" w14:textId="77777777" w:rsidR="000401DA" w:rsidRPr="00E83FB4" w:rsidRDefault="000401DA" w:rsidP="000401DA">
      <w:pPr>
        <w:pStyle w:val="FootnoteText"/>
        <w:rPr>
          <w:lang w:val="nl-NL"/>
        </w:rPr>
      </w:pPr>
      <w:r w:rsidRPr="006F194A">
        <w:rPr>
          <w:rStyle w:val="FootnoteReference"/>
          <w:sz w:val="16"/>
          <w:szCs w:val="16"/>
        </w:rPr>
        <w:footnoteRef/>
      </w:r>
      <w:r w:rsidRPr="006F194A">
        <w:rPr>
          <w:sz w:val="16"/>
          <w:szCs w:val="16"/>
        </w:rPr>
        <w:t xml:space="preserve"> </w:t>
      </w:r>
      <w:r w:rsidRPr="006F194A">
        <w:rPr>
          <w:sz w:val="16"/>
          <w:szCs w:val="16"/>
          <w:lang w:val="nl-NL"/>
        </w:rPr>
        <w:t xml:space="preserve">Kamerstuk </w:t>
      </w:r>
      <w:r w:rsidRPr="006F194A">
        <w:rPr>
          <w:sz w:val="16"/>
          <w:szCs w:val="16"/>
        </w:rPr>
        <w:t>21 501-20, nr. 2360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C8D5D" w14:textId="77777777" w:rsidR="00823D7C" w:rsidRDefault="00823D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0297E" w14:textId="77777777" w:rsidR="00823D7C" w:rsidRDefault="00823D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155C1" w14:textId="77777777" w:rsidR="00823D7C" w:rsidRDefault="00823D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64E78"/>
    <w:multiLevelType w:val="hybridMultilevel"/>
    <w:tmpl w:val="65DE92E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0241D0B"/>
    <w:multiLevelType w:val="hybridMultilevel"/>
    <w:tmpl w:val="EF02C4F2"/>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03E3D9A"/>
    <w:multiLevelType w:val="multilevel"/>
    <w:tmpl w:val="DC842E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E3E65D5"/>
    <w:multiLevelType w:val="hybridMultilevel"/>
    <w:tmpl w:val="5A0A91C0"/>
    <w:lvl w:ilvl="0" w:tplc="6BBA30EC">
      <w:start w:val="13"/>
      <w:numFmt w:val="bullet"/>
      <w:lvlText w:val="-"/>
      <w:lvlJc w:val="left"/>
      <w:pPr>
        <w:ind w:left="720" w:hanging="360"/>
      </w:pPr>
      <w:rPr>
        <w:rFonts w:ascii="Aptos" w:eastAsia="Times New Roman" w:hAnsi="Aptos" w:cs="Apto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503B2299"/>
    <w:multiLevelType w:val="hybridMultilevel"/>
    <w:tmpl w:val="15B41ECE"/>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73534F"/>
    <w:multiLevelType w:val="hybridMultilevel"/>
    <w:tmpl w:val="79DEA7CA"/>
    <w:lvl w:ilvl="0" w:tplc="5CC4372E">
      <w:start w:val="1"/>
      <w:numFmt w:val="decimal"/>
      <w:lvlText w:val="%1."/>
      <w:lvlJc w:val="left"/>
      <w:pPr>
        <w:ind w:left="107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0C0E3BA">
      <w:start w:val="1"/>
      <w:numFmt w:val="decimal"/>
      <w:lvlText w:val="%2."/>
      <w:lvlJc w:val="left"/>
      <w:pPr>
        <w:ind w:left="1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15093A6">
      <w:start w:val="1"/>
      <w:numFmt w:val="lowerRoman"/>
      <w:lvlText w:val="%3"/>
      <w:lvlJc w:val="left"/>
      <w:pPr>
        <w:ind w:left="21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456AB30">
      <w:start w:val="1"/>
      <w:numFmt w:val="decimal"/>
      <w:lvlText w:val="%4"/>
      <w:lvlJc w:val="left"/>
      <w:pPr>
        <w:ind w:left="28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884FA46">
      <w:start w:val="1"/>
      <w:numFmt w:val="lowerLetter"/>
      <w:lvlText w:val="%5"/>
      <w:lvlJc w:val="left"/>
      <w:pPr>
        <w:ind w:left="35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3D4A416">
      <w:start w:val="1"/>
      <w:numFmt w:val="lowerRoman"/>
      <w:lvlText w:val="%6"/>
      <w:lvlJc w:val="left"/>
      <w:pPr>
        <w:ind w:left="43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A62A13E">
      <w:start w:val="1"/>
      <w:numFmt w:val="decimal"/>
      <w:lvlText w:val="%7"/>
      <w:lvlJc w:val="left"/>
      <w:pPr>
        <w:ind w:left="50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4D4E342">
      <w:start w:val="1"/>
      <w:numFmt w:val="lowerLetter"/>
      <w:lvlText w:val="%8"/>
      <w:lvlJc w:val="left"/>
      <w:pPr>
        <w:ind w:left="57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1A662A8">
      <w:start w:val="1"/>
      <w:numFmt w:val="lowerRoman"/>
      <w:lvlText w:val="%9"/>
      <w:lvlJc w:val="left"/>
      <w:pPr>
        <w:ind w:left="64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16cid:durableId="509101345">
    <w:abstractNumId w:val="5"/>
  </w:num>
  <w:num w:numId="2" w16cid:durableId="1198734178">
    <w:abstractNumId w:val="0"/>
  </w:num>
  <w:num w:numId="3" w16cid:durableId="1263146525">
    <w:abstractNumId w:val="4"/>
  </w:num>
  <w:num w:numId="4" w16cid:durableId="1713074227">
    <w:abstractNumId w:val="1"/>
  </w:num>
  <w:num w:numId="5" w16cid:durableId="1203325285">
    <w:abstractNumId w:val="3"/>
  </w:num>
  <w:num w:numId="6" w16cid:durableId="1973049992">
    <w:abstractNumId w:val="2"/>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4F1"/>
    <w:rsid w:val="00002370"/>
    <w:rsid w:val="000138AF"/>
    <w:rsid w:val="000143E3"/>
    <w:rsid w:val="000158CE"/>
    <w:rsid w:val="00016B8E"/>
    <w:rsid w:val="00021187"/>
    <w:rsid w:val="00023DAA"/>
    <w:rsid w:val="00023E94"/>
    <w:rsid w:val="000241D6"/>
    <w:rsid w:val="00025B27"/>
    <w:rsid w:val="00025B4B"/>
    <w:rsid w:val="00032118"/>
    <w:rsid w:val="0003277E"/>
    <w:rsid w:val="00034ED9"/>
    <w:rsid w:val="00036803"/>
    <w:rsid w:val="000401DA"/>
    <w:rsid w:val="00042639"/>
    <w:rsid w:val="00043982"/>
    <w:rsid w:val="00045EF8"/>
    <w:rsid w:val="000475D1"/>
    <w:rsid w:val="000508F0"/>
    <w:rsid w:val="000515F0"/>
    <w:rsid w:val="00052562"/>
    <w:rsid w:val="00056E92"/>
    <w:rsid w:val="000613DF"/>
    <w:rsid w:val="00061E30"/>
    <w:rsid w:val="00062D57"/>
    <w:rsid w:val="0006314F"/>
    <w:rsid w:val="000707A9"/>
    <w:rsid w:val="00071626"/>
    <w:rsid w:val="000734D0"/>
    <w:rsid w:val="0007597C"/>
    <w:rsid w:val="00075C39"/>
    <w:rsid w:val="00077B81"/>
    <w:rsid w:val="00077F28"/>
    <w:rsid w:val="000812BD"/>
    <w:rsid w:val="000813F1"/>
    <w:rsid w:val="00081F07"/>
    <w:rsid w:val="00083992"/>
    <w:rsid w:val="00087C6A"/>
    <w:rsid w:val="00095BD2"/>
    <w:rsid w:val="0009622C"/>
    <w:rsid w:val="00097AD6"/>
    <w:rsid w:val="00097CFF"/>
    <w:rsid w:val="000A051D"/>
    <w:rsid w:val="000A12A2"/>
    <w:rsid w:val="000A162B"/>
    <w:rsid w:val="000A2BF0"/>
    <w:rsid w:val="000A2F05"/>
    <w:rsid w:val="000A37FD"/>
    <w:rsid w:val="000A39C2"/>
    <w:rsid w:val="000A5909"/>
    <w:rsid w:val="000A65DA"/>
    <w:rsid w:val="000A76A4"/>
    <w:rsid w:val="000B0AE1"/>
    <w:rsid w:val="000B34D7"/>
    <w:rsid w:val="000B45BC"/>
    <w:rsid w:val="000B7E22"/>
    <w:rsid w:val="000C6C4E"/>
    <w:rsid w:val="000C739B"/>
    <w:rsid w:val="000D15A4"/>
    <w:rsid w:val="000D1EC1"/>
    <w:rsid w:val="000D35FC"/>
    <w:rsid w:val="000D5DB1"/>
    <w:rsid w:val="000D6980"/>
    <w:rsid w:val="000E0753"/>
    <w:rsid w:val="000E1500"/>
    <w:rsid w:val="000E2665"/>
    <w:rsid w:val="000E355F"/>
    <w:rsid w:val="000E35EF"/>
    <w:rsid w:val="000F3379"/>
    <w:rsid w:val="000F6273"/>
    <w:rsid w:val="00100718"/>
    <w:rsid w:val="00100930"/>
    <w:rsid w:val="00100BE9"/>
    <w:rsid w:val="00104ABC"/>
    <w:rsid w:val="00105361"/>
    <w:rsid w:val="00105D19"/>
    <w:rsid w:val="00105DE6"/>
    <w:rsid w:val="00111E92"/>
    <w:rsid w:val="00112158"/>
    <w:rsid w:val="0011288B"/>
    <w:rsid w:val="001146EF"/>
    <w:rsid w:val="00121B83"/>
    <w:rsid w:val="001230E2"/>
    <w:rsid w:val="0012433F"/>
    <w:rsid w:val="00124DDB"/>
    <w:rsid w:val="00126863"/>
    <w:rsid w:val="001272AB"/>
    <w:rsid w:val="0012740E"/>
    <w:rsid w:val="00130635"/>
    <w:rsid w:val="00130F70"/>
    <w:rsid w:val="001334FD"/>
    <w:rsid w:val="0013368C"/>
    <w:rsid w:val="00134170"/>
    <w:rsid w:val="00134915"/>
    <w:rsid w:val="00134FC4"/>
    <w:rsid w:val="00135847"/>
    <w:rsid w:val="00137661"/>
    <w:rsid w:val="001376AB"/>
    <w:rsid w:val="001405EA"/>
    <w:rsid w:val="001436B6"/>
    <w:rsid w:val="00145E4A"/>
    <w:rsid w:val="0014743A"/>
    <w:rsid w:val="001524B4"/>
    <w:rsid w:val="001556D8"/>
    <w:rsid w:val="00156269"/>
    <w:rsid w:val="00163B35"/>
    <w:rsid w:val="00164C23"/>
    <w:rsid w:val="001713E4"/>
    <w:rsid w:val="001729A2"/>
    <w:rsid w:val="001762C0"/>
    <w:rsid w:val="00176F45"/>
    <w:rsid w:val="00180793"/>
    <w:rsid w:val="00180D7B"/>
    <w:rsid w:val="00180E58"/>
    <w:rsid w:val="0018114D"/>
    <w:rsid w:val="00181A17"/>
    <w:rsid w:val="00185924"/>
    <w:rsid w:val="00187209"/>
    <w:rsid w:val="00187485"/>
    <w:rsid w:val="00190B31"/>
    <w:rsid w:val="00190CF2"/>
    <w:rsid w:val="0019132A"/>
    <w:rsid w:val="00191613"/>
    <w:rsid w:val="00195D09"/>
    <w:rsid w:val="00197A20"/>
    <w:rsid w:val="00197B25"/>
    <w:rsid w:val="001A0185"/>
    <w:rsid w:val="001A0205"/>
    <w:rsid w:val="001A041A"/>
    <w:rsid w:val="001A0FE7"/>
    <w:rsid w:val="001A247B"/>
    <w:rsid w:val="001A24D6"/>
    <w:rsid w:val="001A2F18"/>
    <w:rsid w:val="001A31CD"/>
    <w:rsid w:val="001B01C2"/>
    <w:rsid w:val="001C246D"/>
    <w:rsid w:val="001C2ACC"/>
    <w:rsid w:val="001C40FD"/>
    <w:rsid w:val="001C43B1"/>
    <w:rsid w:val="001C5E95"/>
    <w:rsid w:val="001C79C0"/>
    <w:rsid w:val="001D16CA"/>
    <w:rsid w:val="001D42D7"/>
    <w:rsid w:val="001D5CD2"/>
    <w:rsid w:val="001D6992"/>
    <w:rsid w:val="001E05E9"/>
    <w:rsid w:val="001E0CC4"/>
    <w:rsid w:val="001E19D9"/>
    <w:rsid w:val="001E1D82"/>
    <w:rsid w:val="001E2F8E"/>
    <w:rsid w:val="001E5F2D"/>
    <w:rsid w:val="001F041E"/>
    <w:rsid w:val="001F13D9"/>
    <w:rsid w:val="001F2BBB"/>
    <w:rsid w:val="001F4DDD"/>
    <w:rsid w:val="001F6094"/>
    <w:rsid w:val="001F6852"/>
    <w:rsid w:val="001F7085"/>
    <w:rsid w:val="001F7BE1"/>
    <w:rsid w:val="002026CA"/>
    <w:rsid w:val="0020351C"/>
    <w:rsid w:val="00204064"/>
    <w:rsid w:val="00204B45"/>
    <w:rsid w:val="00205D21"/>
    <w:rsid w:val="002065FB"/>
    <w:rsid w:val="0020682E"/>
    <w:rsid w:val="002123AE"/>
    <w:rsid w:val="00214344"/>
    <w:rsid w:val="00216BCE"/>
    <w:rsid w:val="00217019"/>
    <w:rsid w:val="00217975"/>
    <w:rsid w:val="00221596"/>
    <w:rsid w:val="0022345E"/>
    <w:rsid w:val="00225D5D"/>
    <w:rsid w:val="002355C5"/>
    <w:rsid w:val="00236019"/>
    <w:rsid w:val="00236D05"/>
    <w:rsid w:val="00237FEB"/>
    <w:rsid w:val="002500A6"/>
    <w:rsid w:val="002504BD"/>
    <w:rsid w:val="002505C0"/>
    <w:rsid w:val="00250CA9"/>
    <w:rsid w:val="00250DE7"/>
    <w:rsid w:val="002531FC"/>
    <w:rsid w:val="00253BF2"/>
    <w:rsid w:val="0025518A"/>
    <w:rsid w:val="0025541B"/>
    <w:rsid w:val="002572CE"/>
    <w:rsid w:val="0026209A"/>
    <w:rsid w:val="002634F1"/>
    <w:rsid w:val="00264180"/>
    <w:rsid w:val="002653F6"/>
    <w:rsid w:val="00265B3B"/>
    <w:rsid w:val="00266173"/>
    <w:rsid w:val="00266444"/>
    <w:rsid w:val="0026703A"/>
    <w:rsid w:val="002675AC"/>
    <w:rsid w:val="00267AF9"/>
    <w:rsid w:val="00271EA8"/>
    <w:rsid w:val="00272DF8"/>
    <w:rsid w:val="002734F9"/>
    <w:rsid w:val="00274B7C"/>
    <w:rsid w:val="00275840"/>
    <w:rsid w:val="00276DBA"/>
    <w:rsid w:val="00277A5E"/>
    <w:rsid w:val="00282DF6"/>
    <w:rsid w:val="002834D8"/>
    <w:rsid w:val="0028668E"/>
    <w:rsid w:val="002873B2"/>
    <w:rsid w:val="002938EB"/>
    <w:rsid w:val="00293DDD"/>
    <w:rsid w:val="00294573"/>
    <w:rsid w:val="00294874"/>
    <w:rsid w:val="00295A58"/>
    <w:rsid w:val="002978CF"/>
    <w:rsid w:val="002A009E"/>
    <w:rsid w:val="002A6054"/>
    <w:rsid w:val="002A7D65"/>
    <w:rsid w:val="002B39C4"/>
    <w:rsid w:val="002B4891"/>
    <w:rsid w:val="002B61AD"/>
    <w:rsid w:val="002C79A3"/>
    <w:rsid w:val="002C7B63"/>
    <w:rsid w:val="002D3251"/>
    <w:rsid w:val="002D3FFF"/>
    <w:rsid w:val="002D4787"/>
    <w:rsid w:val="002D6A98"/>
    <w:rsid w:val="002D6E3F"/>
    <w:rsid w:val="002D7653"/>
    <w:rsid w:val="002D7FE4"/>
    <w:rsid w:val="002E226C"/>
    <w:rsid w:val="002E26BE"/>
    <w:rsid w:val="002E3A96"/>
    <w:rsid w:val="002E4B8D"/>
    <w:rsid w:val="002E584C"/>
    <w:rsid w:val="002E77CB"/>
    <w:rsid w:val="002F03BD"/>
    <w:rsid w:val="002F1EC5"/>
    <w:rsid w:val="002F363B"/>
    <w:rsid w:val="002F40A5"/>
    <w:rsid w:val="00300795"/>
    <w:rsid w:val="003054C1"/>
    <w:rsid w:val="0030687E"/>
    <w:rsid w:val="00306956"/>
    <w:rsid w:val="00306F79"/>
    <w:rsid w:val="0031370A"/>
    <w:rsid w:val="00316D6C"/>
    <w:rsid w:val="00317FA1"/>
    <w:rsid w:val="00320089"/>
    <w:rsid w:val="003207F7"/>
    <w:rsid w:val="003222D8"/>
    <w:rsid w:val="003247F4"/>
    <w:rsid w:val="00324956"/>
    <w:rsid w:val="003254D2"/>
    <w:rsid w:val="00325BD7"/>
    <w:rsid w:val="00325BF1"/>
    <w:rsid w:val="00330ECA"/>
    <w:rsid w:val="00331701"/>
    <w:rsid w:val="00331A19"/>
    <w:rsid w:val="003326E0"/>
    <w:rsid w:val="00333680"/>
    <w:rsid w:val="00333900"/>
    <w:rsid w:val="00334F6B"/>
    <w:rsid w:val="003401C5"/>
    <w:rsid w:val="00340258"/>
    <w:rsid w:val="00341CAC"/>
    <w:rsid w:val="0034242B"/>
    <w:rsid w:val="003425D2"/>
    <w:rsid w:val="00345CCC"/>
    <w:rsid w:val="0034707F"/>
    <w:rsid w:val="0035384F"/>
    <w:rsid w:val="003566B2"/>
    <w:rsid w:val="00360705"/>
    <w:rsid w:val="0036265B"/>
    <w:rsid w:val="0036391A"/>
    <w:rsid w:val="003650A9"/>
    <w:rsid w:val="003651BE"/>
    <w:rsid w:val="00367075"/>
    <w:rsid w:val="00374AE1"/>
    <w:rsid w:val="003770A6"/>
    <w:rsid w:val="00381559"/>
    <w:rsid w:val="003821EA"/>
    <w:rsid w:val="00383D70"/>
    <w:rsid w:val="003848CB"/>
    <w:rsid w:val="00387297"/>
    <w:rsid w:val="0039148B"/>
    <w:rsid w:val="00394D0A"/>
    <w:rsid w:val="003A0F6B"/>
    <w:rsid w:val="003A563F"/>
    <w:rsid w:val="003A7DB8"/>
    <w:rsid w:val="003B0201"/>
    <w:rsid w:val="003B0443"/>
    <w:rsid w:val="003B4258"/>
    <w:rsid w:val="003B43FB"/>
    <w:rsid w:val="003B48E8"/>
    <w:rsid w:val="003B4FA1"/>
    <w:rsid w:val="003B60CC"/>
    <w:rsid w:val="003B65F4"/>
    <w:rsid w:val="003B6FA4"/>
    <w:rsid w:val="003C210D"/>
    <w:rsid w:val="003C2C70"/>
    <w:rsid w:val="003C4450"/>
    <w:rsid w:val="003C4631"/>
    <w:rsid w:val="003D1BAE"/>
    <w:rsid w:val="003D2F6A"/>
    <w:rsid w:val="003D43C5"/>
    <w:rsid w:val="003D49E2"/>
    <w:rsid w:val="003D5008"/>
    <w:rsid w:val="003D766B"/>
    <w:rsid w:val="003D7833"/>
    <w:rsid w:val="003E071D"/>
    <w:rsid w:val="003E3165"/>
    <w:rsid w:val="003E6655"/>
    <w:rsid w:val="003E72E3"/>
    <w:rsid w:val="003F0793"/>
    <w:rsid w:val="003F2D81"/>
    <w:rsid w:val="003F6728"/>
    <w:rsid w:val="00407062"/>
    <w:rsid w:val="00407141"/>
    <w:rsid w:val="004074B2"/>
    <w:rsid w:val="00412D34"/>
    <w:rsid w:val="00416BE8"/>
    <w:rsid w:val="004200F4"/>
    <w:rsid w:val="0042019B"/>
    <w:rsid w:val="0042217E"/>
    <w:rsid w:val="00427437"/>
    <w:rsid w:val="00431371"/>
    <w:rsid w:val="00432BE4"/>
    <w:rsid w:val="004342EC"/>
    <w:rsid w:val="00434522"/>
    <w:rsid w:val="00440180"/>
    <w:rsid w:val="00441C57"/>
    <w:rsid w:val="00442024"/>
    <w:rsid w:val="00442880"/>
    <w:rsid w:val="004428AE"/>
    <w:rsid w:val="00444AE0"/>
    <w:rsid w:val="004504E6"/>
    <w:rsid w:val="004521AB"/>
    <w:rsid w:val="00454028"/>
    <w:rsid w:val="00454690"/>
    <w:rsid w:val="004567AF"/>
    <w:rsid w:val="00456B53"/>
    <w:rsid w:val="00460135"/>
    <w:rsid w:val="00464E9B"/>
    <w:rsid w:val="00466FCD"/>
    <w:rsid w:val="00471AEE"/>
    <w:rsid w:val="00473886"/>
    <w:rsid w:val="00473D18"/>
    <w:rsid w:val="004753A7"/>
    <w:rsid w:val="004827FB"/>
    <w:rsid w:val="00483067"/>
    <w:rsid w:val="00490AF5"/>
    <w:rsid w:val="00493E33"/>
    <w:rsid w:val="00497247"/>
    <w:rsid w:val="004A03B1"/>
    <w:rsid w:val="004A0544"/>
    <w:rsid w:val="004A0AC5"/>
    <w:rsid w:val="004A27EF"/>
    <w:rsid w:val="004A324F"/>
    <w:rsid w:val="004A6C9D"/>
    <w:rsid w:val="004B1691"/>
    <w:rsid w:val="004B5052"/>
    <w:rsid w:val="004B6C94"/>
    <w:rsid w:val="004B7240"/>
    <w:rsid w:val="004B77DF"/>
    <w:rsid w:val="004C01FB"/>
    <w:rsid w:val="004C0896"/>
    <w:rsid w:val="004C0F72"/>
    <w:rsid w:val="004C325A"/>
    <w:rsid w:val="004C47E4"/>
    <w:rsid w:val="004C4C59"/>
    <w:rsid w:val="004D24AC"/>
    <w:rsid w:val="004D27D7"/>
    <w:rsid w:val="004D2DCA"/>
    <w:rsid w:val="004D4D93"/>
    <w:rsid w:val="004D6228"/>
    <w:rsid w:val="004D6309"/>
    <w:rsid w:val="004D7B06"/>
    <w:rsid w:val="004E09B1"/>
    <w:rsid w:val="004E351A"/>
    <w:rsid w:val="004E4FED"/>
    <w:rsid w:val="004E5C19"/>
    <w:rsid w:val="004F0A05"/>
    <w:rsid w:val="004F177A"/>
    <w:rsid w:val="004F32B9"/>
    <w:rsid w:val="004F5F7C"/>
    <w:rsid w:val="004F6046"/>
    <w:rsid w:val="004F629F"/>
    <w:rsid w:val="00502010"/>
    <w:rsid w:val="005051F3"/>
    <w:rsid w:val="00505D7F"/>
    <w:rsid w:val="005067A8"/>
    <w:rsid w:val="005074E6"/>
    <w:rsid w:val="0050756F"/>
    <w:rsid w:val="00512192"/>
    <w:rsid w:val="00513744"/>
    <w:rsid w:val="005171C2"/>
    <w:rsid w:val="00520D1C"/>
    <w:rsid w:val="0052109B"/>
    <w:rsid w:val="00523CE5"/>
    <w:rsid w:val="00524564"/>
    <w:rsid w:val="005254DC"/>
    <w:rsid w:val="005261DC"/>
    <w:rsid w:val="00532DE9"/>
    <w:rsid w:val="00541844"/>
    <w:rsid w:val="00543453"/>
    <w:rsid w:val="005475CF"/>
    <w:rsid w:val="0055040D"/>
    <w:rsid w:val="005505B7"/>
    <w:rsid w:val="005529ED"/>
    <w:rsid w:val="00552AA9"/>
    <w:rsid w:val="00553168"/>
    <w:rsid w:val="00553353"/>
    <w:rsid w:val="00563162"/>
    <w:rsid w:val="005635D8"/>
    <w:rsid w:val="00566268"/>
    <w:rsid w:val="00566F2D"/>
    <w:rsid w:val="005671F9"/>
    <w:rsid w:val="005700CB"/>
    <w:rsid w:val="00570ED8"/>
    <w:rsid w:val="00571047"/>
    <w:rsid w:val="00576686"/>
    <w:rsid w:val="00584E72"/>
    <w:rsid w:val="00585E11"/>
    <w:rsid w:val="00591483"/>
    <w:rsid w:val="00594000"/>
    <w:rsid w:val="0059456B"/>
    <w:rsid w:val="0059768A"/>
    <w:rsid w:val="00597724"/>
    <w:rsid w:val="005977AB"/>
    <w:rsid w:val="005A1192"/>
    <w:rsid w:val="005A24FB"/>
    <w:rsid w:val="005A651F"/>
    <w:rsid w:val="005A7468"/>
    <w:rsid w:val="005B099A"/>
    <w:rsid w:val="005B1156"/>
    <w:rsid w:val="005B2317"/>
    <w:rsid w:val="005C0E84"/>
    <w:rsid w:val="005C2201"/>
    <w:rsid w:val="005C2AF5"/>
    <w:rsid w:val="005C2B70"/>
    <w:rsid w:val="005C3BD3"/>
    <w:rsid w:val="005C47D7"/>
    <w:rsid w:val="005C5B73"/>
    <w:rsid w:val="005C6938"/>
    <w:rsid w:val="005D0073"/>
    <w:rsid w:val="005D00A0"/>
    <w:rsid w:val="005D38DF"/>
    <w:rsid w:val="005D3A38"/>
    <w:rsid w:val="005E1E4B"/>
    <w:rsid w:val="005E3777"/>
    <w:rsid w:val="005E57E1"/>
    <w:rsid w:val="005E65F7"/>
    <w:rsid w:val="005F042D"/>
    <w:rsid w:val="005F0784"/>
    <w:rsid w:val="005F1C81"/>
    <w:rsid w:val="005F212D"/>
    <w:rsid w:val="005F297D"/>
    <w:rsid w:val="005F4BAC"/>
    <w:rsid w:val="005F6EE6"/>
    <w:rsid w:val="005F746A"/>
    <w:rsid w:val="0060290F"/>
    <w:rsid w:val="00604961"/>
    <w:rsid w:val="00610790"/>
    <w:rsid w:val="00611858"/>
    <w:rsid w:val="0061688B"/>
    <w:rsid w:val="00616C6A"/>
    <w:rsid w:val="00617A26"/>
    <w:rsid w:val="00617E21"/>
    <w:rsid w:val="006208F7"/>
    <w:rsid w:val="00620AF5"/>
    <w:rsid w:val="006213D5"/>
    <w:rsid w:val="00622289"/>
    <w:rsid w:val="00623AFB"/>
    <w:rsid w:val="00625F18"/>
    <w:rsid w:val="0062658A"/>
    <w:rsid w:val="0062716A"/>
    <w:rsid w:val="00627BA6"/>
    <w:rsid w:val="00627D88"/>
    <w:rsid w:val="00631E87"/>
    <w:rsid w:val="00632322"/>
    <w:rsid w:val="00632FCD"/>
    <w:rsid w:val="0063472D"/>
    <w:rsid w:val="00635BF5"/>
    <w:rsid w:val="00635DA6"/>
    <w:rsid w:val="00636528"/>
    <w:rsid w:val="0063676C"/>
    <w:rsid w:val="00641395"/>
    <w:rsid w:val="00641484"/>
    <w:rsid w:val="00641C90"/>
    <w:rsid w:val="00643B3B"/>
    <w:rsid w:val="006466B2"/>
    <w:rsid w:val="00650716"/>
    <w:rsid w:val="006529A6"/>
    <w:rsid w:val="00652DBB"/>
    <w:rsid w:val="00654000"/>
    <w:rsid w:val="00660A1E"/>
    <w:rsid w:val="006628DC"/>
    <w:rsid w:val="006653E8"/>
    <w:rsid w:val="0067363F"/>
    <w:rsid w:val="00675C49"/>
    <w:rsid w:val="006769AF"/>
    <w:rsid w:val="00677629"/>
    <w:rsid w:val="00680246"/>
    <w:rsid w:val="006825AF"/>
    <w:rsid w:val="00682B67"/>
    <w:rsid w:val="006843A3"/>
    <w:rsid w:val="00685482"/>
    <w:rsid w:val="00690652"/>
    <w:rsid w:val="00692EFC"/>
    <w:rsid w:val="0069367B"/>
    <w:rsid w:val="00693BBF"/>
    <w:rsid w:val="00693E06"/>
    <w:rsid w:val="006958AC"/>
    <w:rsid w:val="006A5F9E"/>
    <w:rsid w:val="006A6DF2"/>
    <w:rsid w:val="006B028C"/>
    <w:rsid w:val="006B052B"/>
    <w:rsid w:val="006B07FA"/>
    <w:rsid w:val="006B1210"/>
    <w:rsid w:val="006B22A3"/>
    <w:rsid w:val="006C0877"/>
    <w:rsid w:val="006C08D8"/>
    <w:rsid w:val="006C0A59"/>
    <w:rsid w:val="006C232A"/>
    <w:rsid w:val="006C48B2"/>
    <w:rsid w:val="006C63F9"/>
    <w:rsid w:val="006C71F2"/>
    <w:rsid w:val="006C7BCF"/>
    <w:rsid w:val="006D036F"/>
    <w:rsid w:val="006D0DDF"/>
    <w:rsid w:val="006D215F"/>
    <w:rsid w:val="006D3FB8"/>
    <w:rsid w:val="006D40E6"/>
    <w:rsid w:val="006D439C"/>
    <w:rsid w:val="006D5585"/>
    <w:rsid w:val="006D5B4D"/>
    <w:rsid w:val="006E013C"/>
    <w:rsid w:val="006E016D"/>
    <w:rsid w:val="006E48C6"/>
    <w:rsid w:val="006E4B19"/>
    <w:rsid w:val="006E554F"/>
    <w:rsid w:val="006F194A"/>
    <w:rsid w:val="006F1A5C"/>
    <w:rsid w:val="006F34A4"/>
    <w:rsid w:val="006F46BD"/>
    <w:rsid w:val="006F5192"/>
    <w:rsid w:val="006F64DF"/>
    <w:rsid w:val="006F6C63"/>
    <w:rsid w:val="00701164"/>
    <w:rsid w:val="00703C63"/>
    <w:rsid w:val="00703D8A"/>
    <w:rsid w:val="00713565"/>
    <w:rsid w:val="00713C5F"/>
    <w:rsid w:val="007158B0"/>
    <w:rsid w:val="00721955"/>
    <w:rsid w:val="007220FF"/>
    <w:rsid w:val="00722B88"/>
    <w:rsid w:val="00722D29"/>
    <w:rsid w:val="00723F7D"/>
    <w:rsid w:val="00724DF5"/>
    <w:rsid w:val="007264DF"/>
    <w:rsid w:val="0073091D"/>
    <w:rsid w:val="007309B3"/>
    <w:rsid w:val="00730EC2"/>
    <w:rsid w:val="0073269E"/>
    <w:rsid w:val="007349F5"/>
    <w:rsid w:val="00737F74"/>
    <w:rsid w:val="00740C15"/>
    <w:rsid w:val="007411C3"/>
    <w:rsid w:val="00746B00"/>
    <w:rsid w:val="00747308"/>
    <w:rsid w:val="00752050"/>
    <w:rsid w:val="00752F22"/>
    <w:rsid w:val="00754062"/>
    <w:rsid w:val="007543D5"/>
    <w:rsid w:val="00761CC8"/>
    <w:rsid w:val="00762934"/>
    <w:rsid w:val="00765122"/>
    <w:rsid w:val="00765E92"/>
    <w:rsid w:val="00765F42"/>
    <w:rsid w:val="00766504"/>
    <w:rsid w:val="00770BFF"/>
    <w:rsid w:val="007736D1"/>
    <w:rsid w:val="00774828"/>
    <w:rsid w:val="007765C0"/>
    <w:rsid w:val="00776F8E"/>
    <w:rsid w:val="007828CD"/>
    <w:rsid w:val="00782C34"/>
    <w:rsid w:val="007830E7"/>
    <w:rsid w:val="007839EA"/>
    <w:rsid w:val="00783CD4"/>
    <w:rsid w:val="00790D77"/>
    <w:rsid w:val="00791A91"/>
    <w:rsid w:val="00792850"/>
    <w:rsid w:val="00793C82"/>
    <w:rsid w:val="00796B51"/>
    <w:rsid w:val="00797152"/>
    <w:rsid w:val="007A311B"/>
    <w:rsid w:val="007A385A"/>
    <w:rsid w:val="007A42D2"/>
    <w:rsid w:val="007A4883"/>
    <w:rsid w:val="007A6F73"/>
    <w:rsid w:val="007A7361"/>
    <w:rsid w:val="007B0D9D"/>
    <w:rsid w:val="007B103F"/>
    <w:rsid w:val="007B1F07"/>
    <w:rsid w:val="007B2FDC"/>
    <w:rsid w:val="007B3A76"/>
    <w:rsid w:val="007B3E05"/>
    <w:rsid w:val="007B5866"/>
    <w:rsid w:val="007B6F33"/>
    <w:rsid w:val="007B74F0"/>
    <w:rsid w:val="007B7CDE"/>
    <w:rsid w:val="007B7F48"/>
    <w:rsid w:val="007B7F6A"/>
    <w:rsid w:val="007C5715"/>
    <w:rsid w:val="007C57E5"/>
    <w:rsid w:val="007C6617"/>
    <w:rsid w:val="007C6A47"/>
    <w:rsid w:val="007D3A24"/>
    <w:rsid w:val="007D679F"/>
    <w:rsid w:val="007D67F5"/>
    <w:rsid w:val="007D6C0D"/>
    <w:rsid w:val="007D6D37"/>
    <w:rsid w:val="007D7CB6"/>
    <w:rsid w:val="007E0A9F"/>
    <w:rsid w:val="007E103D"/>
    <w:rsid w:val="007E1760"/>
    <w:rsid w:val="007E4AAC"/>
    <w:rsid w:val="007E5CE6"/>
    <w:rsid w:val="007E60D7"/>
    <w:rsid w:val="007E76C4"/>
    <w:rsid w:val="007E7D70"/>
    <w:rsid w:val="007F043C"/>
    <w:rsid w:val="007F11CE"/>
    <w:rsid w:val="007F5DBB"/>
    <w:rsid w:val="007F5E85"/>
    <w:rsid w:val="007F621C"/>
    <w:rsid w:val="00800961"/>
    <w:rsid w:val="00800BC0"/>
    <w:rsid w:val="00800DD1"/>
    <w:rsid w:val="0081294C"/>
    <w:rsid w:val="00813D25"/>
    <w:rsid w:val="00816160"/>
    <w:rsid w:val="008222B7"/>
    <w:rsid w:val="00823A71"/>
    <w:rsid w:val="00823D7C"/>
    <w:rsid w:val="00825243"/>
    <w:rsid w:val="008320AF"/>
    <w:rsid w:val="008346FF"/>
    <w:rsid w:val="0083579E"/>
    <w:rsid w:val="008404B8"/>
    <w:rsid w:val="0084250A"/>
    <w:rsid w:val="00842528"/>
    <w:rsid w:val="00842BD6"/>
    <w:rsid w:val="00843F15"/>
    <w:rsid w:val="00844031"/>
    <w:rsid w:val="00852F62"/>
    <w:rsid w:val="008532A2"/>
    <w:rsid w:val="00854D21"/>
    <w:rsid w:val="00855F42"/>
    <w:rsid w:val="00855F5B"/>
    <w:rsid w:val="0085724B"/>
    <w:rsid w:val="008605C0"/>
    <w:rsid w:val="008608C9"/>
    <w:rsid w:val="00864D2A"/>
    <w:rsid w:val="008650F2"/>
    <w:rsid w:val="00865DF2"/>
    <w:rsid w:val="00866155"/>
    <w:rsid w:val="0087217F"/>
    <w:rsid w:val="008721AD"/>
    <w:rsid w:val="008774E6"/>
    <w:rsid w:val="00880227"/>
    <w:rsid w:val="00880826"/>
    <w:rsid w:val="008825EE"/>
    <w:rsid w:val="00882B90"/>
    <w:rsid w:val="00884382"/>
    <w:rsid w:val="008870E8"/>
    <w:rsid w:val="00891974"/>
    <w:rsid w:val="00894A66"/>
    <w:rsid w:val="00895784"/>
    <w:rsid w:val="00895ADD"/>
    <w:rsid w:val="008A0278"/>
    <w:rsid w:val="008A046A"/>
    <w:rsid w:val="008A1378"/>
    <w:rsid w:val="008A20E7"/>
    <w:rsid w:val="008A31F1"/>
    <w:rsid w:val="008B1E58"/>
    <w:rsid w:val="008B7610"/>
    <w:rsid w:val="008C11EC"/>
    <w:rsid w:val="008C5064"/>
    <w:rsid w:val="008C7A78"/>
    <w:rsid w:val="008D238D"/>
    <w:rsid w:val="008D38F2"/>
    <w:rsid w:val="008D44B0"/>
    <w:rsid w:val="008D5A25"/>
    <w:rsid w:val="008D7B5E"/>
    <w:rsid w:val="008E0128"/>
    <w:rsid w:val="008E53E3"/>
    <w:rsid w:val="008E67F8"/>
    <w:rsid w:val="008F0CF7"/>
    <w:rsid w:val="008F2310"/>
    <w:rsid w:val="008F2B52"/>
    <w:rsid w:val="008F54A0"/>
    <w:rsid w:val="008F5B61"/>
    <w:rsid w:val="008F6D3F"/>
    <w:rsid w:val="008F76FF"/>
    <w:rsid w:val="0090225A"/>
    <w:rsid w:val="00902D9B"/>
    <w:rsid w:val="0090433C"/>
    <w:rsid w:val="00906CC5"/>
    <w:rsid w:val="00907C34"/>
    <w:rsid w:val="00907D66"/>
    <w:rsid w:val="00910E44"/>
    <w:rsid w:val="00913A9C"/>
    <w:rsid w:val="00920592"/>
    <w:rsid w:val="0092189D"/>
    <w:rsid w:val="00923C95"/>
    <w:rsid w:val="00925E12"/>
    <w:rsid w:val="00926E36"/>
    <w:rsid w:val="00930964"/>
    <w:rsid w:val="00930C84"/>
    <w:rsid w:val="00931031"/>
    <w:rsid w:val="009337FF"/>
    <w:rsid w:val="00933F40"/>
    <w:rsid w:val="009350A3"/>
    <w:rsid w:val="00937A35"/>
    <w:rsid w:val="00941603"/>
    <w:rsid w:val="0094384B"/>
    <w:rsid w:val="009470C6"/>
    <w:rsid w:val="0095037A"/>
    <w:rsid w:val="00951A94"/>
    <w:rsid w:val="00951D6F"/>
    <w:rsid w:val="00952D16"/>
    <w:rsid w:val="0095341A"/>
    <w:rsid w:val="0095482B"/>
    <w:rsid w:val="00957588"/>
    <w:rsid w:val="00957DB1"/>
    <w:rsid w:val="009605AD"/>
    <w:rsid w:val="00961C7F"/>
    <w:rsid w:val="00962FD0"/>
    <w:rsid w:val="00972744"/>
    <w:rsid w:val="009752F0"/>
    <w:rsid w:val="00975FA2"/>
    <w:rsid w:val="009760C7"/>
    <w:rsid w:val="00977A41"/>
    <w:rsid w:val="0098218A"/>
    <w:rsid w:val="009859A6"/>
    <w:rsid w:val="00986FD4"/>
    <w:rsid w:val="00987644"/>
    <w:rsid w:val="00987A6C"/>
    <w:rsid w:val="0099096E"/>
    <w:rsid w:val="00992CEA"/>
    <w:rsid w:val="009937D5"/>
    <w:rsid w:val="009A1FAE"/>
    <w:rsid w:val="009A2096"/>
    <w:rsid w:val="009A31D1"/>
    <w:rsid w:val="009A3876"/>
    <w:rsid w:val="009A525B"/>
    <w:rsid w:val="009A6322"/>
    <w:rsid w:val="009B0995"/>
    <w:rsid w:val="009B1259"/>
    <w:rsid w:val="009B51CF"/>
    <w:rsid w:val="009B7DD6"/>
    <w:rsid w:val="009C126C"/>
    <w:rsid w:val="009C19CF"/>
    <w:rsid w:val="009C1FD1"/>
    <w:rsid w:val="009C3286"/>
    <w:rsid w:val="009D1BCA"/>
    <w:rsid w:val="009D2244"/>
    <w:rsid w:val="009D52A6"/>
    <w:rsid w:val="009D676B"/>
    <w:rsid w:val="009D6FD7"/>
    <w:rsid w:val="009D7EAD"/>
    <w:rsid w:val="009E1DCC"/>
    <w:rsid w:val="009E3752"/>
    <w:rsid w:val="009E65D5"/>
    <w:rsid w:val="009E7061"/>
    <w:rsid w:val="009E7854"/>
    <w:rsid w:val="009F0F58"/>
    <w:rsid w:val="009F1AAB"/>
    <w:rsid w:val="009F2293"/>
    <w:rsid w:val="009F5974"/>
    <w:rsid w:val="00A00BC8"/>
    <w:rsid w:val="00A041C6"/>
    <w:rsid w:val="00A061AD"/>
    <w:rsid w:val="00A10735"/>
    <w:rsid w:val="00A11593"/>
    <w:rsid w:val="00A125DD"/>
    <w:rsid w:val="00A1296A"/>
    <w:rsid w:val="00A16705"/>
    <w:rsid w:val="00A1771C"/>
    <w:rsid w:val="00A17A34"/>
    <w:rsid w:val="00A22852"/>
    <w:rsid w:val="00A22F62"/>
    <w:rsid w:val="00A23407"/>
    <w:rsid w:val="00A23466"/>
    <w:rsid w:val="00A2375B"/>
    <w:rsid w:val="00A256B9"/>
    <w:rsid w:val="00A259B3"/>
    <w:rsid w:val="00A278BB"/>
    <w:rsid w:val="00A3562B"/>
    <w:rsid w:val="00A35A9B"/>
    <w:rsid w:val="00A37470"/>
    <w:rsid w:val="00A37A3F"/>
    <w:rsid w:val="00A42AD0"/>
    <w:rsid w:val="00A444A5"/>
    <w:rsid w:val="00A50A36"/>
    <w:rsid w:val="00A527EC"/>
    <w:rsid w:val="00A548E2"/>
    <w:rsid w:val="00A54C06"/>
    <w:rsid w:val="00A54C77"/>
    <w:rsid w:val="00A55267"/>
    <w:rsid w:val="00A60957"/>
    <w:rsid w:val="00A617C0"/>
    <w:rsid w:val="00A62483"/>
    <w:rsid w:val="00A63B1D"/>
    <w:rsid w:val="00A63E5F"/>
    <w:rsid w:val="00A65F83"/>
    <w:rsid w:val="00A67AFE"/>
    <w:rsid w:val="00A71F18"/>
    <w:rsid w:val="00A730CA"/>
    <w:rsid w:val="00A74CC4"/>
    <w:rsid w:val="00A763DA"/>
    <w:rsid w:val="00A80AEF"/>
    <w:rsid w:val="00A828AE"/>
    <w:rsid w:val="00A84769"/>
    <w:rsid w:val="00A87C19"/>
    <w:rsid w:val="00A90AD2"/>
    <w:rsid w:val="00A930E4"/>
    <w:rsid w:val="00A939FD"/>
    <w:rsid w:val="00A94194"/>
    <w:rsid w:val="00A96ABD"/>
    <w:rsid w:val="00A97C60"/>
    <w:rsid w:val="00AA20C3"/>
    <w:rsid w:val="00AA20FA"/>
    <w:rsid w:val="00AA3799"/>
    <w:rsid w:val="00AB2A35"/>
    <w:rsid w:val="00AB3F4A"/>
    <w:rsid w:val="00AB4930"/>
    <w:rsid w:val="00AC0204"/>
    <w:rsid w:val="00AC511F"/>
    <w:rsid w:val="00AC685E"/>
    <w:rsid w:val="00AC6B04"/>
    <w:rsid w:val="00AD6039"/>
    <w:rsid w:val="00AE31B5"/>
    <w:rsid w:val="00AE34D4"/>
    <w:rsid w:val="00AE3C69"/>
    <w:rsid w:val="00AE4800"/>
    <w:rsid w:val="00AE4804"/>
    <w:rsid w:val="00AE4819"/>
    <w:rsid w:val="00AE721A"/>
    <w:rsid w:val="00AE794E"/>
    <w:rsid w:val="00AF0742"/>
    <w:rsid w:val="00AF3143"/>
    <w:rsid w:val="00AF4EC6"/>
    <w:rsid w:val="00AF668E"/>
    <w:rsid w:val="00AF7E34"/>
    <w:rsid w:val="00B0084F"/>
    <w:rsid w:val="00B01832"/>
    <w:rsid w:val="00B06732"/>
    <w:rsid w:val="00B068E6"/>
    <w:rsid w:val="00B12AD7"/>
    <w:rsid w:val="00B1377B"/>
    <w:rsid w:val="00B13C29"/>
    <w:rsid w:val="00B144A5"/>
    <w:rsid w:val="00B2178C"/>
    <w:rsid w:val="00B22DAB"/>
    <w:rsid w:val="00B305E9"/>
    <w:rsid w:val="00B316A8"/>
    <w:rsid w:val="00B33A7C"/>
    <w:rsid w:val="00B34927"/>
    <w:rsid w:val="00B34D6E"/>
    <w:rsid w:val="00B35551"/>
    <w:rsid w:val="00B35B2F"/>
    <w:rsid w:val="00B35D16"/>
    <w:rsid w:val="00B3694B"/>
    <w:rsid w:val="00B36D49"/>
    <w:rsid w:val="00B37100"/>
    <w:rsid w:val="00B436FF"/>
    <w:rsid w:val="00B44D0A"/>
    <w:rsid w:val="00B469F9"/>
    <w:rsid w:val="00B50934"/>
    <w:rsid w:val="00B518E7"/>
    <w:rsid w:val="00B52EFA"/>
    <w:rsid w:val="00B55466"/>
    <w:rsid w:val="00B62878"/>
    <w:rsid w:val="00B64408"/>
    <w:rsid w:val="00B64948"/>
    <w:rsid w:val="00B666C1"/>
    <w:rsid w:val="00B66EEF"/>
    <w:rsid w:val="00B700FB"/>
    <w:rsid w:val="00B71618"/>
    <w:rsid w:val="00B734C0"/>
    <w:rsid w:val="00B73D94"/>
    <w:rsid w:val="00B740EC"/>
    <w:rsid w:val="00B7461A"/>
    <w:rsid w:val="00B75816"/>
    <w:rsid w:val="00B77CE2"/>
    <w:rsid w:val="00B84517"/>
    <w:rsid w:val="00B847B6"/>
    <w:rsid w:val="00B858A1"/>
    <w:rsid w:val="00B87A1B"/>
    <w:rsid w:val="00B87EDF"/>
    <w:rsid w:val="00B87EE3"/>
    <w:rsid w:val="00B904C3"/>
    <w:rsid w:val="00B91F2C"/>
    <w:rsid w:val="00B920FB"/>
    <w:rsid w:val="00B960AC"/>
    <w:rsid w:val="00B96523"/>
    <w:rsid w:val="00B97DA1"/>
    <w:rsid w:val="00BA0815"/>
    <w:rsid w:val="00BA0E97"/>
    <w:rsid w:val="00BA0F23"/>
    <w:rsid w:val="00BA1770"/>
    <w:rsid w:val="00BA1B65"/>
    <w:rsid w:val="00BA1EB3"/>
    <w:rsid w:val="00BA21E9"/>
    <w:rsid w:val="00BA22B9"/>
    <w:rsid w:val="00BA382D"/>
    <w:rsid w:val="00BA3DD7"/>
    <w:rsid w:val="00BA48C5"/>
    <w:rsid w:val="00BA55AC"/>
    <w:rsid w:val="00BA60F2"/>
    <w:rsid w:val="00BA7A51"/>
    <w:rsid w:val="00BB2D5F"/>
    <w:rsid w:val="00BB61AF"/>
    <w:rsid w:val="00BB7D86"/>
    <w:rsid w:val="00BC1F7D"/>
    <w:rsid w:val="00BC335E"/>
    <w:rsid w:val="00BC4B70"/>
    <w:rsid w:val="00BC6EBD"/>
    <w:rsid w:val="00BD5E2A"/>
    <w:rsid w:val="00BD6527"/>
    <w:rsid w:val="00BD6BB1"/>
    <w:rsid w:val="00BD7C5F"/>
    <w:rsid w:val="00BE1341"/>
    <w:rsid w:val="00BE1F98"/>
    <w:rsid w:val="00BE295E"/>
    <w:rsid w:val="00BE61E0"/>
    <w:rsid w:val="00BE79D5"/>
    <w:rsid w:val="00BF080E"/>
    <w:rsid w:val="00BF0FAD"/>
    <w:rsid w:val="00BF1271"/>
    <w:rsid w:val="00BF1CBD"/>
    <w:rsid w:val="00BF4B39"/>
    <w:rsid w:val="00BF6710"/>
    <w:rsid w:val="00BF7922"/>
    <w:rsid w:val="00C01ECF"/>
    <w:rsid w:val="00C07142"/>
    <w:rsid w:val="00C101C2"/>
    <w:rsid w:val="00C10DAE"/>
    <w:rsid w:val="00C15A61"/>
    <w:rsid w:val="00C175DA"/>
    <w:rsid w:val="00C1775D"/>
    <w:rsid w:val="00C209AB"/>
    <w:rsid w:val="00C20F01"/>
    <w:rsid w:val="00C2191D"/>
    <w:rsid w:val="00C22B96"/>
    <w:rsid w:val="00C23029"/>
    <w:rsid w:val="00C25407"/>
    <w:rsid w:val="00C2657C"/>
    <w:rsid w:val="00C26590"/>
    <w:rsid w:val="00C33C90"/>
    <w:rsid w:val="00C345A8"/>
    <w:rsid w:val="00C351EC"/>
    <w:rsid w:val="00C35B5B"/>
    <w:rsid w:val="00C35B89"/>
    <w:rsid w:val="00C35C0F"/>
    <w:rsid w:val="00C36C48"/>
    <w:rsid w:val="00C36F66"/>
    <w:rsid w:val="00C37511"/>
    <w:rsid w:val="00C40D9F"/>
    <w:rsid w:val="00C41E08"/>
    <w:rsid w:val="00C4285C"/>
    <w:rsid w:val="00C4317E"/>
    <w:rsid w:val="00C434BF"/>
    <w:rsid w:val="00C46B4E"/>
    <w:rsid w:val="00C4754D"/>
    <w:rsid w:val="00C503D1"/>
    <w:rsid w:val="00C51266"/>
    <w:rsid w:val="00C51670"/>
    <w:rsid w:val="00C53325"/>
    <w:rsid w:val="00C56A77"/>
    <w:rsid w:val="00C617D8"/>
    <w:rsid w:val="00C617DE"/>
    <w:rsid w:val="00C61F09"/>
    <w:rsid w:val="00C621F3"/>
    <w:rsid w:val="00C63291"/>
    <w:rsid w:val="00C65B19"/>
    <w:rsid w:val="00C666A4"/>
    <w:rsid w:val="00C66B3C"/>
    <w:rsid w:val="00C701FC"/>
    <w:rsid w:val="00C7077E"/>
    <w:rsid w:val="00C73B03"/>
    <w:rsid w:val="00C74977"/>
    <w:rsid w:val="00C74B76"/>
    <w:rsid w:val="00C74BDB"/>
    <w:rsid w:val="00C807E2"/>
    <w:rsid w:val="00C81575"/>
    <w:rsid w:val="00C83343"/>
    <w:rsid w:val="00C83AA9"/>
    <w:rsid w:val="00C83C70"/>
    <w:rsid w:val="00C8456C"/>
    <w:rsid w:val="00C84D02"/>
    <w:rsid w:val="00C90112"/>
    <w:rsid w:val="00C9060D"/>
    <w:rsid w:val="00C9065C"/>
    <w:rsid w:val="00C9129A"/>
    <w:rsid w:val="00C94AA7"/>
    <w:rsid w:val="00C94C26"/>
    <w:rsid w:val="00C95EFA"/>
    <w:rsid w:val="00C96211"/>
    <w:rsid w:val="00C96E29"/>
    <w:rsid w:val="00CA04B2"/>
    <w:rsid w:val="00CA083B"/>
    <w:rsid w:val="00CA4899"/>
    <w:rsid w:val="00CA4D33"/>
    <w:rsid w:val="00CA5F56"/>
    <w:rsid w:val="00CC0242"/>
    <w:rsid w:val="00CC3171"/>
    <w:rsid w:val="00CC3A3A"/>
    <w:rsid w:val="00CC7680"/>
    <w:rsid w:val="00CC76E9"/>
    <w:rsid w:val="00CD1D25"/>
    <w:rsid w:val="00CD1F04"/>
    <w:rsid w:val="00CD23EE"/>
    <w:rsid w:val="00CD410D"/>
    <w:rsid w:val="00CD4F03"/>
    <w:rsid w:val="00CD5011"/>
    <w:rsid w:val="00CD64A2"/>
    <w:rsid w:val="00CE0585"/>
    <w:rsid w:val="00CE0BF8"/>
    <w:rsid w:val="00CE4DD5"/>
    <w:rsid w:val="00CE5D9F"/>
    <w:rsid w:val="00CE6758"/>
    <w:rsid w:val="00CF00C3"/>
    <w:rsid w:val="00CF2101"/>
    <w:rsid w:val="00CF29C0"/>
    <w:rsid w:val="00D0228F"/>
    <w:rsid w:val="00D0382C"/>
    <w:rsid w:val="00D11161"/>
    <w:rsid w:val="00D11380"/>
    <w:rsid w:val="00D11734"/>
    <w:rsid w:val="00D1254E"/>
    <w:rsid w:val="00D136B0"/>
    <w:rsid w:val="00D141B2"/>
    <w:rsid w:val="00D16012"/>
    <w:rsid w:val="00D164A6"/>
    <w:rsid w:val="00D1698E"/>
    <w:rsid w:val="00D20640"/>
    <w:rsid w:val="00D26DE7"/>
    <w:rsid w:val="00D274EB"/>
    <w:rsid w:val="00D309B7"/>
    <w:rsid w:val="00D30C76"/>
    <w:rsid w:val="00D3262D"/>
    <w:rsid w:val="00D339DD"/>
    <w:rsid w:val="00D343BC"/>
    <w:rsid w:val="00D354F7"/>
    <w:rsid w:val="00D40507"/>
    <w:rsid w:val="00D41752"/>
    <w:rsid w:val="00D43620"/>
    <w:rsid w:val="00D441BE"/>
    <w:rsid w:val="00D468A0"/>
    <w:rsid w:val="00D507B6"/>
    <w:rsid w:val="00D51FDB"/>
    <w:rsid w:val="00D5399B"/>
    <w:rsid w:val="00D53A2E"/>
    <w:rsid w:val="00D562BA"/>
    <w:rsid w:val="00D601D4"/>
    <w:rsid w:val="00D60F6B"/>
    <w:rsid w:val="00D616D4"/>
    <w:rsid w:val="00D75A66"/>
    <w:rsid w:val="00D77705"/>
    <w:rsid w:val="00D81849"/>
    <w:rsid w:val="00D82C09"/>
    <w:rsid w:val="00D84233"/>
    <w:rsid w:val="00D852E9"/>
    <w:rsid w:val="00D906CE"/>
    <w:rsid w:val="00D93933"/>
    <w:rsid w:val="00D93DEF"/>
    <w:rsid w:val="00D95D0E"/>
    <w:rsid w:val="00D96DE4"/>
    <w:rsid w:val="00D97927"/>
    <w:rsid w:val="00D97E98"/>
    <w:rsid w:val="00DA06A3"/>
    <w:rsid w:val="00DA09E1"/>
    <w:rsid w:val="00DA1355"/>
    <w:rsid w:val="00DA20C1"/>
    <w:rsid w:val="00DA47A8"/>
    <w:rsid w:val="00DA76AC"/>
    <w:rsid w:val="00DA7862"/>
    <w:rsid w:val="00DB3810"/>
    <w:rsid w:val="00DB3B84"/>
    <w:rsid w:val="00DB536A"/>
    <w:rsid w:val="00DB56E1"/>
    <w:rsid w:val="00DB6394"/>
    <w:rsid w:val="00DB78C7"/>
    <w:rsid w:val="00DC2EA3"/>
    <w:rsid w:val="00DC3C26"/>
    <w:rsid w:val="00DC5BE0"/>
    <w:rsid w:val="00DC5CFF"/>
    <w:rsid w:val="00DD06DB"/>
    <w:rsid w:val="00DD0E47"/>
    <w:rsid w:val="00DD5C34"/>
    <w:rsid w:val="00DD665F"/>
    <w:rsid w:val="00DD6B3D"/>
    <w:rsid w:val="00DD74DE"/>
    <w:rsid w:val="00DD7846"/>
    <w:rsid w:val="00DE0F0A"/>
    <w:rsid w:val="00DE135E"/>
    <w:rsid w:val="00DE18AF"/>
    <w:rsid w:val="00DE1F15"/>
    <w:rsid w:val="00DE2832"/>
    <w:rsid w:val="00DE2DAA"/>
    <w:rsid w:val="00DE319E"/>
    <w:rsid w:val="00DE4093"/>
    <w:rsid w:val="00DE45FA"/>
    <w:rsid w:val="00DE558B"/>
    <w:rsid w:val="00DE625E"/>
    <w:rsid w:val="00DF1081"/>
    <w:rsid w:val="00DF1246"/>
    <w:rsid w:val="00DF7670"/>
    <w:rsid w:val="00E0273A"/>
    <w:rsid w:val="00E02A7B"/>
    <w:rsid w:val="00E030B4"/>
    <w:rsid w:val="00E03161"/>
    <w:rsid w:val="00E03515"/>
    <w:rsid w:val="00E0611D"/>
    <w:rsid w:val="00E06A37"/>
    <w:rsid w:val="00E12B26"/>
    <w:rsid w:val="00E14A71"/>
    <w:rsid w:val="00E20909"/>
    <w:rsid w:val="00E21431"/>
    <w:rsid w:val="00E223E4"/>
    <w:rsid w:val="00E27A30"/>
    <w:rsid w:val="00E316F7"/>
    <w:rsid w:val="00E31BA7"/>
    <w:rsid w:val="00E32BCC"/>
    <w:rsid w:val="00E32EB5"/>
    <w:rsid w:val="00E33950"/>
    <w:rsid w:val="00E353BF"/>
    <w:rsid w:val="00E40174"/>
    <w:rsid w:val="00E41BBF"/>
    <w:rsid w:val="00E42334"/>
    <w:rsid w:val="00E42FD8"/>
    <w:rsid w:val="00E433EB"/>
    <w:rsid w:val="00E43A02"/>
    <w:rsid w:val="00E46214"/>
    <w:rsid w:val="00E47D0B"/>
    <w:rsid w:val="00E540B3"/>
    <w:rsid w:val="00E545F4"/>
    <w:rsid w:val="00E60B15"/>
    <w:rsid w:val="00E61420"/>
    <w:rsid w:val="00E6144F"/>
    <w:rsid w:val="00E61FE9"/>
    <w:rsid w:val="00E6204E"/>
    <w:rsid w:val="00E642D6"/>
    <w:rsid w:val="00E643F6"/>
    <w:rsid w:val="00E65639"/>
    <w:rsid w:val="00E6645F"/>
    <w:rsid w:val="00E738C4"/>
    <w:rsid w:val="00E74E41"/>
    <w:rsid w:val="00E751A0"/>
    <w:rsid w:val="00E763BE"/>
    <w:rsid w:val="00E778D5"/>
    <w:rsid w:val="00E801E2"/>
    <w:rsid w:val="00E80430"/>
    <w:rsid w:val="00E8154F"/>
    <w:rsid w:val="00E81F94"/>
    <w:rsid w:val="00E83FB4"/>
    <w:rsid w:val="00E847B0"/>
    <w:rsid w:val="00E847B2"/>
    <w:rsid w:val="00E85252"/>
    <w:rsid w:val="00E90EBF"/>
    <w:rsid w:val="00E93869"/>
    <w:rsid w:val="00E96F90"/>
    <w:rsid w:val="00EA0908"/>
    <w:rsid w:val="00EA3A0F"/>
    <w:rsid w:val="00EA3AF8"/>
    <w:rsid w:val="00EA3E19"/>
    <w:rsid w:val="00EA5312"/>
    <w:rsid w:val="00EA53AD"/>
    <w:rsid w:val="00EA721A"/>
    <w:rsid w:val="00EA783E"/>
    <w:rsid w:val="00EB1D46"/>
    <w:rsid w:val="00EB7808"/>
    <w:rsid w:val="00EC14BC"/>
    <w:rsid w:val="00EC2EDB"/>
    <w:rsid w:val="00EC3C30"/>
    <w:rsid w:val="00EC71AD"/>
    <w:rsid w:val="00ED008E"/>
    <w:rsid w:val="00ED009D"/>
    <w:rsid w:val="00ED12C3"/>
    <w:rsid w:val="00ED2118"/>
    <w:rsid w:val="00ED220F"/>
    <w:rsid w:val="00ED46C9"/>
    <w:rsid w:val="00ED5965"/>
    <w:rsid w:val="00ED69B8"/>
    <w:rsid w:val="00ED6D45"/>
    <w:rsid w:val="00EE0C57"/>
    <w:rsid w:val="00EE3A36"/>
    <w:rsid w:val="00EE705D"/>
    <w:rsid w:val="00EE7705"/>
    <w:rsid w:val="00EE7D6C"/>
    <w:rsid w:val="00EF19C0"/>
    <w:rsid w:val="00EF443F"/>
    <w:rsid w:val="00EF4573"/>
    <w:rsid w:val="00EF5770"/>
    <w:rsid w:val="00EF6BE4"/>
    <w:rsid w:val="00EF7AD0"/>
    <w:rsid w:val="00F00AEA"/>
    <w:rsid w:val="00F025AF"/>
    <w:rsid w:val="00F0308A"/>
    <w:rsid w:val="00F037CD"/>
    <w:rsid w:val="00F03FB1"/>
    <w:rsid w:val="00F04B21"/>
    <w:rsid w:val="00F05594"/>
    <w:rsid w:val="00F10AA1"/>
    <w:rsid w:val="00F14BFB"/>
    <w:rsid w:val="00F14E7C"/>
    <w:rsid w:val="00F17B74"/>
    <w:rsid w:val="00F227F4"/>
    <w:rsid w:val="00F25281"/>
    <w:rsid w:val="00F254FF"/>
    <w:rsid w:val="00F26399"/>
    <w:rsid w:val="00F276FB"/>
    <w:rsid w:val="00F278D7"/>
    <w:rsid w:val="00F3554F"/>
    <w:rsid w:val="00F37E32"/>
    <w:rsid w:val="00F430A4"/>
    <w:rsid w:val="00F450E6"/>
    <w:rsid w:val="00F5086E"/>
    <w:rsid w:val="00F54F8C"/>
    <w:rsid w:val="00F55E1F"/>
    <w:rsid w:val="00F56375"/>
    <w:rsid w:val="00F56BC6"/>
    <w:rsid w:val="00F607AB"/>
    <w:rsid w:val="00F61735"/>
    <w:rsid w:val="00F624F3"/>
    <w:rsid w:val="00F6583B"/>
    <w:rsid w:val="00F66152"/>
    <w:rsid w:val="00F678CD"/>
    <w:rsid w:val="00F70E62"/>
    <w:rsid w:val="00F70FC6"/>
    <w:rsid w:val="00F720FD"/>
    <w:rsid w:val="00F72A19"/>
    <w:rsid w:val="00F74880"/>
    <w:rsid w:val="00F75319"/>
    <w:rsid w:val="00F840BE"/>
    <w:rsid w:val="00F84C6B"/>
    <w:rsid w:val="00F84DF0"/>
    <w:rsid w:val="00F85D67"/>
    <w:rsid w:val="00F9242C"/>
    <w:rsid w:val="00F932E6"/>
    <w:rsid w:val="00F9625C"/>
    <w:rsid w:val="00F96E72"/>
    <w:rsid w:val="00F97208"/>
    <w:rsid w:val="00FA3589"/>
    <w:rsid w:val="00FA3CE3"/>
    <w:rsid w:val="00FA4876"/>
    <w:rsid w:val="00FA5762"/>
    <w:rsid w:val="00FA5D8B"/>
    <w:rsid w:val="00FA7BB0"/>
    <w:rsid w:val="00FB0314"/>
    <w:rsid w:val="00FB18E7"/>
    <w:rsid w:val="00FB4C62"/>
    <w:rsid w:val="00FB7B2A"/>
    <w:rsid w:val="00FC3BCA"/>
    <w:rsid w:val="00FC4B96"/>
    <w:rsid w:val="00FC4F6C"/>
    <w:rsid w:val="00FD1994"/>
    <w:rsid w:val="00FD4F2F"/>
    <w:rsid w:val="00FE08B1"/>
    <w:rsid w:val="00FE0B49"/>
    <w:rsid w:val="00FE120C"/>
    <w:rsid w:val="00FE19AF"/>
    <w:rsid w:val="00FE2CBA"/>
    <w:rsid w:val="00FE6982"/>
    <w:rsid w:val="00FF0C85"/>
    <w:rsid w:val="00FF3F47"/>
    <w:rsid w:val="00FF54CC"/>
    <w:rsid w:val="00FF77BF"/>
    <w:rsid w:val="0859C3D2"/>
    <w:rsid w:val="213E85B6"/>
    <w:rsid w:val="2AE68B59"/>
    <w:rsid w:val="2B1826FA"/>
    <w:rsid w:val="58AD398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E5BC5"/>
  <w15:docId w15:val="{4D678727-7D10-40AA-840E-2E583EB88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4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7D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D70"/>
    <w:rPr>
      <w:rFonts w:ascii="Tahoma" w:eastAsia="MS Mincho" w:hAnsi="Tahoma" w:cs="Tahoma"/>
      <w:sz w:val="16"/>
      <w:szCs w:val="16"/>
    </w:rPr>
  </w:style>
  <w:style w:type="paragraph" w:styleId="NormalWeb">
    <w:name w:val="Normal (Web)"/>
    <w:basedOn w:val="Normal"/>
    <w:uiPriority w:val="99"/>
    <w:unhideWhenUsed/>
    <w:rsid w:val="00800BC0"/>
    <w:pPr>
      <w:spacing w:before="100" w:beforeAutospacing="1" w:after="100" w:afterAutospacing="1"/>
    </w:pPr>
    <w:rPr>
      <w:rFonts w:ascii="Times New Roman" w:eastAsiaTheme="minorHAnsi" w:hAnsi="Times New Roman" w:cs="Times New Roman"/>
      <w:sz w:val="24"/>
      <w:szCs w:val="24"/>
      <w:lang w:val="nl-NL" w:eastAsia="nl-NL"/>
    </w:rPr>
  </w:style>
  <w:style w:type="character" w:styleId="Strong">
    <w:name w:val="Strong"/>
    <w:basedOn w:val="DefaultParagraphFont"/>
    <w:uiPriority w:val="22"/>
    <w:qFormat/>
    <w:rsid w:val="00800BC0"/>
    <w:rPr>
      <w:b/>
      <w:bCs/>
    </w:rPr>
  </w:style>
  <w:style w:type="character" w:styleId="Hyperlink">
    <w:name w:val="Hyperlink"/>
    <w:basedOn w:val="DefaultParagraphFont"/>
    <w:uiPriority w:val="99"/>
    <w:unhideWhenUsed/>
    <w:rsid w:val="00E31BA7"/>
    <w:rPr>
      <w:color w:val="0000FF"/>
      <w:u w:val="single"/>
    </w:rPr>
  </w:style>
  <w:style w:type="character" w:styleId="FollowedHyperlink">
    <w:name w:val="FollowedHyperlink"/>
    <w:basedOn w:val="DefaultParagraphFont"/>
    <w:uiPriority w:val="99"/>
    <w:semiHidden/>
    <w:unhideWhenUsed/>
    <w:rsid w:val="009F5974"/>
    <w:rPr>
      <w:color w:val="800080" w:themeColor="followedHyperlink"/>
      <w:u w:val="single"/>
    </w:rPr>
  </w:style>
  <w:style w:type="paragraph" w:styleId="PlainText">
    <w:name w:val="Plain Text"/>
    <w:basedOn w:val="Normal"/>
    <w:link w:val="PlainTextChar"/>
    <w:uiPriority w:val="99"/>
    <w:unhideWhenUsed/>
    <w:rsid w:val="00ED009D"/>
    <w:pPr>
      <w:spacing w:after="0"/>
    </w:pPr>
    <w:rPr>
      <w:rFonts w:ascii="Calibri" w:eastAsia="Times New Roman" w:hAnsi="Calibri" w:cs="Times New Roman"/>
      <w:sz w:val="22"/>
      <w:szCs w:val="21"/>
      <w:lang w:val="nl-NL"/>
    </w:rPr>
  </w:style>
  <w:style w:type="character" w:customStyle="1" w:styleId="PlainTextChar">
    <w:name w:val="Plain Text Char"/>
    <w:basedOn w:val="DefaultParagraphFont"/>
    <w:link w:val="PlainText"/>
    <w:uiPriority w:val="99"/>
    <w:rsid w:val="00ED009D"/>
    <w:rPr>
      <w:rFonts w:ascii="Calibri" w:eastAsia="Times New Roman" w:hAnsi="Calibri" w:cs="Times New Roman"/>
      <w:sz w:val="22"/>
      <w:szCs w:val="21"/>
      <w:lang w:val="nl-NL"/>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6D0DDF"/>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A259B3"/>
  </w:style>
  <w:style w:type="character" w:customStyle="1" w:styleId="bumpedfont15">
    <w:name w:val="bumpedfont15"/>
    <w:rsid w:val="00A061AD"/>
  </w:style>
  <w:style w:type="character" w:styleId="CommentReference">
    <w:name w:val="annotation reference"/>
    <w:basedOn w:val="DefaultParagraphFont"/>
    <w:uiPriority w:val="99"/>
    <w:semiHidden/>
    <w:unhideWhenUsed/>
    <w:rsid w:val="00E545F4"/>
    <w:rPr>
      <w:sz w:val="16"/>
      <w:szCs w:val="16"/>
    </w:rPr>
  </w:style>
  <w:style w:type="paragraph" w:styleId="CommentText">
    <w:name w:val="annotation text"/>
    <w:basedOn w:val="Normal"/>
    <w:link w:val="CommentTextChar"/>
    <w:uiPriority w:val="99"/>
    <w:unhideWhenUsed/>
    <w:rsid w:val="00E545F4"/>
    <w:rPr>
      <w:sz w:val="20"/>
      <w:szCs w:val="20"/>
    </w:rPr>
  </w:style>
  <w:style w:type="character" w:customStyle="1" w:styleId="CommentTextChar">
    <w:name w:val="Comment Text Char"/>
    <w:basedOn w:val="DefaultParagraphFont"/>
    <w:link w:val="CommentText"/>
    <w:uiPriority w:val="99"/>
    <w:rsid w:val="00E545F4"/>
    <w:rPr>
      <w:sz w:val="20"/>
      <w:szCs w:val="20"/>
    </w:rPr>
  </w:style>
  <w:style w:type="paragraph" w:styleId="CommentSubject">
    <w:name w:val="annotation subject"/>
    <w:basedOn w:val="CommentText"/>
    <w:next w:val="CommentText"/>
    <w:link w:val="CommentSubjectChar"/>
    <w:uiPriority w:val="99"/>
    <w:semiHidden/>
    <w:unhideWhenUsed/>
    <w:rsid w:val="00E545F4"/>
    <w:rPr>
      <w:b/>
      <w:bCs/>
    </w:rPr>
  </w:style>
  <w:style w:type="character" w:customStyle="1" w:styleId="CommentSubjectChar">
    <w:name w:val="Comment Subject Char"/>
    <w:basedOn w:val="CommentTextChar"/>
    <w:link w:val="CommentSubject"/>
    <w:uiPriority w:val="99"/>
    <w:semiHidden/>
    <w:rsid w:val="00E545F4"/>
    <w:rPr>
      <w:b/>
      <w:bCs/>
      <w:sz w:val="20"/>
      <w:szCs w:val="20"/>
    </w:rPr>
  </w:style>
  <w:style w:type="paragraph" w:styleId="NoSpacing">
    <w:name w:val="No Spacing"/>
    <w:uiPriority w:val="1"/>
    <w:qFormat/>
    <w:rsid w:val="003054C1"/>
    <w:pPr>
      <w:spacing w:after="0"/>
    </w:pPr>
  </w:style>
  <w:style w:type="paragraph" w:styleId="Header">
    <w:name w:val="header"/>
    <w:basedOn w:val="Normal"/>
    <w:link w:val="HeaderChar"/>
    <w:uiPriority w:val="99"/>
    <w:unhideWhenUsed/>
    <w:rsid w:val="00823D7C"/>
    <w:pPr>
      <w:tabs>
        <w:tab w:val="center" w:pos="4513"/>
        <w:tab w:val="right" w:pos="9026"/>
      </w:tabs>
      <w:spacing w:after="0"/>
    </w:pPr>
  </w:style>
  <w:style w:type="character" w:customStyle="1" w:styleId="HeaderChar">
    <w:name w:val="Header Char"/>
    <w:basedOn w:val="DefaultParagraphFont"/>
    <w:link w:val="Header"/>
    <w:uiPriority w:val="99"/>
    <w:rsid w:val="00823D7C"/>
  </w:style>
  <w:style w:type="paragraph" w:styleId="Footer">
    <w:name w:val="footer"/>
    <w:basedOn w:val="Normal"/>
    <w:link w:val="FooterChar"/>
    <w:uiPriority w:val="99"/>
    <w:unhideWhenUsed/>
    <w:rsid w:val="00823D7C"/>
    <w:pPr>
      <w:tabs>
        <w:tab w:val="center" w:pos="4513"/>
        <w:tab w:val="right" w:pos="9026"/>
      </w:tabs>
      <w:spacing w:after="0"/>
    </w:pPr>
  </w:style>
  <w:style w:type="character" w:customStyle="1" w:styleId="FooterChar">
    <w:name w:val="Footer Char"/>
    <w:basedOn w:val="DefaultParagraphFont"/>
    <w:link w:val="Footer"/>
    <w:uiPriority w:val="99"/>
    <w:rsid w:val="00823D7C"/>
  </w:style>
  <w:style w:type="paragraph" w:styleId="Revision">
    <w:name w:val="Revision"/>
    <w:hidden/>
    <w:uiPriority w:val="99"/>
    <w:semiHidden/>
    <w:rsid w:val="00A67AFE"/>
    <w:pPr>
      <w:spacing w:after="0"/>
    </w:pPr>
  </w:style>
  <w:style w:type="character" w:styleId="UnresolvedMention">
    <w:name w:val="Unresolved Mention"/>
    <w:basedOn w:val="DefaultParagraphFont"/>
    <w:uiPriority w:val="99"/>
    <w:semiHidden/>
    <w:unhideWhenUsed/>
    <w:rsid w:val="001D5CD2"/>
    <w:rPr>
      <w:color w:val="605E5C"/>
      <w:shd w:val="clear" w:color="auto" w:fill="E1DFDD"/>
    </w:rPr>
  </w:style>
  <w:style w:type="paragraph" w:styleId="FootnoteText">
    <w:name w:val="footnote text"/>
    <w:basedOn w:val="Normal"/>
    <w:link w:val="FootnoteTextChar"/>
    <w:uiPriority w:val="99"/>
    <w:semiHidden/>
    <w:unhideWhenUsed/>
    <w:rsid w:val="00124DDB"/>
    <w:pPr>
      <w:spacing w:after="0"/>
    </w:pPr>
    <w:rPr>
      <w:sz w:val="20"/>
      <w:szCs w:val="20"/>
    </w:rPr>
  </w:style>
  <w:style w:type="character" w:customStyle="1" w:styleId="FootnoteTextChar">
    <w:name w:val="Footnote Text Char"/>
    <w:basedOn w:val="DefaultParagraphFont"/>
    <w:link w:val="FootnoteText"/>
    <w:uiPriority w:val="99"/>
    <w:semiHidden/>
    <w:rsid w:val="00124DDB"/>
    <w:rPr>
      <w:sz w:val="20"/>
      <w:szCs w:val="20"/>
    </w:rPr>
  </w:style>
  <w:style w:type="character" w:styleId="FootnoteReference">
    <w:name w:val="footnote reference"/>
    <w:basedOn w:val="DefaultParagraphFont"/>
    <w:uiPriority w:val="99"/>
    <w:semiHidden/>
    <w:unhideWhenUsed/>
    <w:rsid w:val="00124D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05221">
      <w:bodyDiv w:val="1"/>
      <w:marLeft w:val="0"/>
      <w:marRight w:val="0"/>
      <w:marTop w:val="0"/>
      <w:marBottom w:val="0"/>
      <w:divBdr>
        <w:top w:val="none" w:sz="0" w:space="0" w:color="auto"/>
        <w:left w:val="none" w:sz="0" w:space="0" w:color="auto"/>
        <w:bottom w:val="none" w:sz="0" w:space="0" w:color="auto"/>
        <w:right w:val="none" w:sz="0" w:space="0" w:color="auto"/>
      </w:divBdr>
    </w:div>
    <w:div w:id="169106674">
      <w:bodyDiv w:val="1"/>
      <w:marLeft w:val="0"/>
      <w:marRight w:val="0"/>
      <w:marTop w:val="0"/>
      <w:marBottom w:val="0"/>
      <w:divBdr>
        <w:top w:val="none" w:sz="0" w:space="0" w:color="auto"/>
        <w:left w:val="none" w:sz="0" w:space="0" w:color="auto"/>
        <w:bottom w:val="none" w:sz="0" w:space="0" w:color="auto"/>
        <w:right w:val="none" w:sz="0" w:space="0" w:color="auto"/>
      </w:divBdr>
    </w:div>
    <w:div w:id="308948893">
      <w:bodyDiv w:val="1"/>
      <w:marLeft w:val="0"/>
      <w:marRight w:val="0"/>
      <w:marTop w:val="0"/>
      <w:marBottom w:val="0"/>
      <w:divBdr>
        <w:top w:val="none" w:sz="0" w:space="0" w:color="auto"/>
        <w:left w:val="none" w:sz="0" w:space="0" w:color="auto"/>
        <w:bottom w:val="none" w:sz="0" w:space="0" w:color="auto"/>
        <w:right w:val="none" w:sz="0" w:space="0" w:color="auto"/>
      </w:divBdr>
    </w:div>
    <w:div w:id="458376169">
      <w:bodyDiv w:val="1"/>
      <w:marLeft w:val="0"/>
      <w:marRight w:val="0"/>
      <w:marTop w:val="0"/>
      <w:marBottom w:val="0"/>
      <w:divBdr>
        <w:top w:val="none" w:sz="0" w:space="0" w:color="auto"/>
        <w:left w:val="none" w:sz="0" w:space="0" w:color="auto"/>
        <w:bottom w:val="none" w:sz="0" w:space="0" w:color="auto"/>
        <w:right w:val="none" w:sz="0" w:space="0" w:color="auto"/>
      </w:divBdr>
    </w:div>
    <w:div w:id="546601452">
      <w:bodyDiv w:val="1"/>
      <w:marLeft w:val="0"/>
      <w:marRight w:val="0"/>
      <w:marTop w:val="0"/>
      <w:marBottom w:val="0"/>
      <w:divBdr>
        <w:top w:val="none" w:sz="0" w:space="0" w:color="auto"/>
        <w:left w:val="none" w:sz="0" w:space="0" w:color="auto"/>
        <w:bottom w:val="none" w:sz="0" w:space="0" w:color="auto"/>
        <w:right w:val="none" w:sz="0" w:space="0" w:color="auto"/>
      </w:divBdr>
    </w:div>
    <w:div w:id="614672348">
      <w:bodyDiv w:val="1"/>
      <w:marLeft w:val="0"/>
      <w:marRight w:val="0"/>
      <w:marTop w:val="0"/>
      <w:marBottom w:val="0"/>
      <w:divBdr>
        <w:top w:val="none" w:sz="0" w:space="0" w:color="auto"/>
        <w:left w:val="none" w:sz="0" w:space="0" w:color="auto"/>
        <w:bottom w:val="none" w:sz="0" w:space="0" w:color="auto"/>
        <w:right w:val="none" w:sz="0" w:space="0" w:color="auto"/>
      </w:divBdr>
    </w:div>
    <w:div w:id="745417579">
      <w:bodyDiv w:val="1"/>
      <w:marLeft w:val="0"/>
      <w:marRight w:val="0"/>
      <w:marTop w:val="0"/>
      <w:marBottom w:val="0"/>
      <w:divBdr>
        <w:top w:val="none" w:sz="0" w:space="0" w:color="auto"/>
        <w:left w:val="none" w:sz="0" w:space="0" w:color="auto"/>
        <w:bottom w:val="none" w:sz="0" w:space="0" w:color="auto"/>
        <w:right w:val="none" w:sz="0" w:space="0" w:color="auto"/>
      </w:divBdr>
    </w:div>
    <w:div w:id="764158487">
      <w:bodyDiv w:val="1"/>
      <w:marLeft w:val="0"/>
      <w:marRight w:val="0"/>
      <w:marTop w:val="0"/>
      <w:marBottom w:val="0"/>
      <w:divBdr>
        <w:top w:val="none" w:sz="0" w:space="0" w:color="auto"/>
        <w:left w:val="none" w:sz="0" w:space="0" w:color="auto"/>
        <w:bottom w:val="none" w:sz="0" w:space="0" w:color="auto"/>
        <w:right w:val="none" w:sz="0" w:space="0" w:color="auto"/>
      </w:divBdr>
    </w:div>
    <w:div w:id="834304654">
      <w:bodyDiv w:val="1"/>
      <w:marLeft w:val="0"/>
      <w:marRight w:val="0"/>
      <w:marTop w:val="0"/>
      <w:marBottom w:val="0"/>
      <w:divBdr>
        <w:top w:val="none" w:sz="0" w:space="0" w:color="auto"/>
        <w:left w:val="none" w:sz="0" w:space="0" w:color="auto"/>
        <w:bottom w:val="none" w:sz="0" w:space="0" w:color="auto"/>
        <w:right w:val="none" w:sz="0" w:space="0" w:color="auto"/>
      </w:divBdr>
    </w:div>
    <w:div w:id="874317966">
      <w:bodyDiv w:val="1"/>
      <w:marLeft w:val="0"/>
      <w:marRight w:val="0"/>
      <w:marTop w:val="0"/>
      <w:marBottom w:val="0"/>
      <w:divBdr>
        <w:top w:val="none" w:sz="0" w:space="0" w:color="auto"/>
        <w:left w:val="none" w:sz="0" w:space="0" w:color="auto"/>
        <w:bottom w:val="none" w:sz="0" w:space="0" w:color="auto"/>
        <w:right w:val="none" w:sz="0" w:space="0" w:color="auto"/>
      </w:divBdr>
    </w:div>
    <w:div w:id="978535040">
      <w:bodyDiv w:val="1"/>
      <w:marLeft w:val="0"/>
      <w:marRight w:val="0"/>
      <w:marTop w:val="0"/>
      <w:marBottom w:val="0"/>
      <w:divBdr>
        <w:top w:val="none" w:sz="0" w:space="0" w:color="auto"/>
        <w:left w:val="none" w:sz="0" w:space="0" w:color="auto"/>
        <w:bottom w:val="none" w:sz="0" w:space="0" w:color="auto"/>
        <w:right w:val="none" w:sz="0" w:space="0" w:color="auto"/>
      </w:divBdr>
    </w:div>
    <w:div w:id="1181704190">
      <w:bodyDiv w:val="1"/>
      <w:marLeft w:val="0"/>
      <w:marRight w:val="0"/>
      <w:marTop w:val="0"/>
      <w:marBottom w:val="0"/>
      <w:divBdr>
        <w:top w:val="none" w:sz="0" w:space="0" w:color="auto"/>
        <w:left w:val="none" w:sz="0" w:space="0" w:color="auto"/>
        <w:bottom w:val="none" w:sz="0" w:space="0" w:color="auto"/>
        <w:right w:val="none" w:sz="0" w:space="0" w:color="auto"/>
      </w:divBdr>
    </w:div>
    <w:div w:id="1230769609">
      <w:bodyDiv w:val="1"/>
      <w:marLeft w:val="0"/>
      <w:marRight w:val="0"/>
      <w:marTop w:val="0"/>
      <w:marBottom w:val="0"/>
      <w:divBdr>
        <w:top w:val="none" w:sz="0" w:space="0" w:color="auto"/>
        <w:left w:val="none" w:sz="0" w:space="0" w:color="auto"/>
        <w:bottom w:val="none" w:sz="0" w:space="0" w:color="auto"/>
        <w:right w:val="none" w:sz="0" w:space="0" w:color="auto"/>
      </w:divBdr>
    </w:div>
    <w:div w:id="1559825145">
      <w:bodyDiv w:val="1"/>
      <w:marLeft w:val="0"/>
      <w:marRight w:val="0"/>
      <w:marTop w:val="0"/>
      <w:marBottom w:val="0"/>
      <w:divBdr>
        <w:top w:val="none" w:sz="0" w:space="0" w:color="auto"/>
        <w:left w:val="none" w:sz="0" w:space="0" w:color="auto"/>
        <w:bottom w:val="none" w:sz="0" w:space="0" w:color="auto"/>
        <w:right w:val="none" w:sz="0" w:space="0" w:color="auto"/>
      </w:divBdr>
    </w:div>
    <w:div w:id="1597249852">
      <w:bodyDiv w:val="1"/>
      <w:marLeft w:val="0"/>
      <w:marRight w:val="0"/>
      <w:marTop w:val="0"/>
      <w:marBottom w:val="0"/>
      <w:divBdr>
        <w:top w:val="none" w:sz="0" w:space="0" w:color="auto"/>
        <w:left w:val="none" w:sz="0" w:space="0" w:color="auto"/>
        <w:bottom w:val="none" w:sz="0" w:space="0" w:color="auto"/>
        <w:right w:val="none" w:sz="0" w:space="0" w:color="auto"/>
      </w:divBdr>
    </w:div>
    <w:div w:id="1670057675">
      <w:bodyDiv w:val="1"/>
      <w:marLeft w:val="0"/>
      <w:marRight w:val="0"/>
      <w:marTop w:val="0"/>
      <w:marBottom w:val="0"/>
      <w:divBdr>
        <w:top w:val="none" w:sz="0" w:space="0" w:color="auto"/>
        <w:left w:val="none" w:sz="0" w:space="0" w:color="auto"/>
        <w:bottom w:val="none" w:sz="0" w:space="0" w:color="auto"/>
        <w:right w:val="none" w:sz="0" w:space="0" w:color="auto"/>
      </w:divBdr>
      <w:divsChild>
        <w:div w:id="1209806720">
          <w:marLeft w:val="0"/>
          <w:marRight w:val="0"/>
          <w:marTop w:val="0"/>
          <w:marBottom w:val="0"/>
          <w:divBdr>
            <w:top w:val="none" w:sz="0" w:space="0" w:color="auto"/>
            <w:left w:val="none" w:sz="0" w:space="0" w:color="auto"/>
            <w:bottom w:val="none" w:sz="0" w:space="0" w:color="auto"/>
            <w:right w:val="none" w:sz="0" w:space="0" w:color="auto"/>
          </w:divBdr>
          <w:divsChild>
            <w:div w:id="170923014">
              <w:marLeft w:val="0"/>
              <w:marRight w:val="0"/>
              <w:marTop w:val="0"/>
              <w:marBottom w:val="0"/>
              <w:divBdr>
                <w:top w:val="none" w:sz="0" w:space="0" w:color="auto"/>
                <w:left w:val="none" w:sz="0" w:space="0" w:color="auto"/>
                <w:bottom w:val="none" w:sz="0" w:space="0" w:color="auto"/>
                <w:right w:val="none" w:sz="0" w:space="0" w:color="auto"/>
              </w:divBdr>
              <w:divsChild>
                <w:div w:id="436604892">
                  <w:marLeft w:val="0"/>
                  <w:marRight w:val="0"/>
                  <w:marTop w:val="0"/>
                  <w:marBottom w:val="0"/>
                  <w:divBdr>
                    <w:top w:val="none" w:sz="0" w:space="0" w:color="auto"/>
                    <w:left w:val="none" w:sz="0" w:space="0" w:color="auto"/>
                    <w:bottom w:val="none" w:sz="0" w:space="0" w:color="auto"/>
                    <w:right w:val="none" w:sz="0" w:space="0" w:color="auto"/>
                  </w:divBdr>
                  <w:divsChild>
                    <w:div w:id="756751339">
                      <w:marLeft w:val="0"/>
                      <w:marRight w:val="0"/>
                      <w:marTop w:val="0"/>
                      <w:marBottom w:val="0"/>
                      <w:divBdr>
                        <w:top w:val="none" w:sz="0" w:space="0" w:color="auto"/>
                        <w:left w:val="none" w:sz="0" w:space="0" w:color="auto"/>
                        <w:bottom w:val="none" w:sz="0" w:space="0" w:color="auto"/>
                        <w:right w:val="none" w:sz="0" w:space="0" w:color="auto"/>
                      </w:divBdr>
                      <w:divsChild>
                        <w:div w:id="180257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261578">
      <w:bodyDiv w:val="1"/>
      <w:marLeft w:val="0"/>
      <w:marRight w:val="0"/>
      <w:marTop w:val="0"/>
      <w:marBottom w:val="0"/>
      <w:divBdr>
        <w:top w:val="none" w:sz="0" w:space="0" w:color="auto"/>
        <w:left w:val="none" w:sz="0" w:space="0" w:color="auto"/>
        <w:bottom w:val="none" w:sz="0" w:space="0" w:color="auto"/>
        <w:right w:val="none" w:sz="0" w:space="0" w:color="auto"/>
      </w:divBdr>
    </w:div>
    <w:div w:id="1782409863">
      <w:bodyDiv w:val="1"/>
      <w:marLeft w:val="0"/>
      <w:marRight w:val="0"/>
      <w:marTop w:val="0"/>
      <w:marBottom w:val="0"/>
      <w:divBdr>
        <w:top w:val="none" w:sz="0" w:space="0" w:color="auto"/>
        <w:left w:val="none" w:sz="0" w:space="0" w:color="auto"/>
        <w:bottom w:val="none" w:sz="0" w:space="0" w:color="auto"/>
        <w:right w:val="none" w:sz="0" w:space="0" w:color="auto"/>
      </w:divBdr>
    </w:div>
    <w:div w:id="1787919811">
      <w:bodyDiv w:val="1"/>
      <w:marLeft w:val="0"/>
      <w:marRight w:val="0"/>
      <w:marTop w:val="0"/>
      <w:marBottom w:val="0"/>
      <w:divBdr>
        <w:top w:val="none" w:sz="0" w:space="0" w:color="auto"/>
        <w:left w:val="none" w:sz="0" w:space="0" w:color="auto"/>
        <w:bottom w:val="none" w:sz="0" w:space="0" w:color="auto"/>
        <w:right w:val="none" w:sz="0" w:space="0" w:color="auto"/>
      </w:divBdr>
    </w:div>
    <w:div w:id="1916821086">
      <w:bodyDiv w:val="1"/>
      <w:marLeft w:val="0"/>
      <w:marRight w:val="0"/>
      <w:marTop w:val="0"/>
      <w:marBottom w:val="0"/>
      <w:divBdr>
        <w:top w:val="none" w:sz="0" w:space="0" w:color="auto"/>
        <w:left w:val="none" w:sz="0" w:space="0" w:color="auto"/>
        <w:bottom w:val="none" w:sz="0" w:space="0" w:color="auto"/>
        <w:right w:val="none" w:sz="0" w:space="0" w:color="auto"/>
      </w:divBdr>
    </w:div>
    <w:div w:id="1941453519">
      <w:bodyDiv w:val="1"/>
      <w:marLeft w:val="0"/>
      <w:marRight w:val="0"/>
      <w:marTop w:val="0"/>
      <w:marBottom w:val="0"/>
      <w:divBdr>
        <w:top w:val="none" w:sz="0" w:space="0" w:color="auto"/>
        <w:left w:val="none" w:sz="0" w:space="0" w:color="auto"/>
        <w:bottom w:val="none" w:sz="0" w:space="0" w:color="auto"/>
        <w:right w:val="none" w:sz="0" w:space="0" w:color="auto"/>
      </w:divBdr>
    </w:div>
    <w:div w:id="2078354189">
      <w:bodyDiv w:val="1"/>
      <w:marLeft w:val="0"/>
      <w:marRight w:val="0"/>
      <w:marTop w:val="0"/>
      <w:marBottom w:val="0"/>
      <w:divBdr>
        <w:top w:val="none" w:sz="0" w:space="0" w:color="auto"/>
        <w:left w:val="none" w:sz="0" w:space="0" w:color="auto"/>
        <w:bottom w:val="none" w:sz="0" w:space="0" w:color="auto"/>
        <w:right w:val="none" w:sz="0" w:space="0" w:color="auto"/>
      </w:divBdr>
    </w:div>
    <w:div w:id="209292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eeas.europa.eu/eeas/declaration-eu-and-its-member-states-support-effective-multilateralism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1496</ap:Words>
  <ap:Characters>8233</ap:Characters>
  <ap:DocSecurity>0</ap:DocSecurity>
  <ap:Lines>68</ap:Lines>
  <ap:Paragraphs>19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9710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2015-06-26T08:09:00.0000000Z</lastPrinted>
  <dcterms:created xsi:type="dcterms:W3CDTF">2026-09-10T08:03:00.0000000Z</dcterms:created>
  <dcterms:modified xsi:type="dcterms:W3CDTF">2026-09-10T08:03:00.0000000Z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0x0101009C7CE436063D44E9BE7DC0259EF7C32F006EB9F9836A634AE58B6169785FD3936F00217B40B85F561D42AA9161C69469867D</vt:lpwstr>
  </property>
  <property fmtid="{D5CDD505-2E9C-101B-9397-08002B2CF9AE}" pid="3" name="_dlc_DocIdItemGuid">
    <vt:lpwstr>dc915bbe-ee68-4d47-add7-6dc8f2bc0f11</vt:lpwstr>
  </property>
  <property fmtid="{D5CDD505-2E9C-101B-9397-08002B2CF9AE}" pid="4" name="_dlc_DocId">
    <vt:lpwstr>WAC66V7N6ACE-2-12006</vt:lpwstr>
  </property>
  <property fmtid="{D5CDD505-2E9C-101B-9397-08002B2CF9AE}" pid="5" name="_dlc_DocIdUrl">
    <vt:lpwstr>https://247.plaza.buzaservices.nl/sites/cpk/_layouts/15/DocIdRedir.aspx?ID=WAC66V7N6ACE-2-12006, WAC66V7N6ACE-2-12006</vt:lpwstr>
  </property>
  <property fmtid="{D5CDD505-2E9C-101B-9397-08002B2CF9AE}" pid="6" name="Land0">
    <vt:lpwstr/>
  </property>
  <property fmtid="{D5CDD505-2E9C-101B-9397-08002B2CF9AE}" pid="7" name="Forum">
    <vt:lpwstr/>
  </property>
  <property fmtid="{D5CDD505-2E9C-101B-9397-08002B2CF9AE}" pid="8" name="BZ_Country">
    <vt:lpwstr>9;#The Netherlands|7f69a7bb-478c-499d-a6cf-5869916dfee4</vt:lpwstr>
  </property>
  <property fmtid="{D5CDD505-2E9C-101B-9397-08002B2CF9AE}" pid="9" name="BZ_Classification">
    <vt:lpwstr>14;#UNCLASSIFIED|d92c6340-bc14-4cb2-a9a6-6deda93c493b</vt:lpwstr>
  </property>
  <property fmtid="{D5CDD505-2E9C-101B-9397-08002B2CF9AE}" pid="10" name="BZ_Forum">
    <vt:lpwstr>8;#EU|4d8f9873-61b3-4ee5-b6f7-0bb00c6df5e8</vt:lpwstr>
  </property>
  <property fmtid="{D5CDD505-2E9C-101B-9397-08002B2CF9AE}" pid="11" name="BZ_Theme">
    <vt:lpwstr>11;#Organization|d3f777fe-abca-43dd-b11c-a7496ad32ea5;#7;#Visits (logistic)|53e8069b-a40e-4a89-b4f3-9b7112716272</vt:lpwstr>
  </property>
  <property fmtid="{D5CDD505-2E9C-101B-9397-08002B2CF9AE}" pid="12" name="BZForumOrganisation">
    <vt:lpwstr>2;#Not applicable|0049e722-bfb1-4a3f-9d08-af7366a9af40</vt:lpwstr>
  </property>
  <property fmtid="{D5CDD505-2E9C-101B-9397-08002B2CF9AE}" pid="13" name="BZTheme">
    <vt:lpwstr>1;#Informatie voorziening|8edfc6d5-9fe4-8b19-f842-4a06399853cd</vt:lpwstr>
  </property>
  <property fmtid="{D5CDD505-2E9C-101B-9397-08002B2CF9AE}" pid="14" name="DocumentSetDescription">
    <vt:lpwstr/>
  </property>
  <property fmtid="{D5CDD505-2E9C-101B-9397-08002B2CF9AE}" pid="15" name="BZCountryState">
    <vt:lpwstr>3;#The Netherlands|7f69a7bb-478c-499d-a6cf-5869916dfee4</vt:lpwstr>
  </property>
  <property fmtid="{D5CDD505-2E9C-101B-9397-08002B2CF9AE}" pid="16" name="BZMarking">
    <vt:lpwstr>5;#NO MARKING|0a4eb9ae-69eb-4d9e-b573-43ab99ef8592</vt:lpwstr>
  </property>
  <property fmtid="{D5CDD505-2E9C-101B-9397-08002B2CF9AE}" pid="17" name="BZClassification">
    <vt:lpwstr>4;#UNCLASSIFIED (U)|284e6a62-15ab-4017-be27-a1e965f4e940</vt:lpwstr>
  </property>
  <property fmtid="{D5CDD505-2E9C-101B-9397-08002B2CF9AE}" pid="18" name="URL">
    <vt:lpwstr>https://247.plaza.buzaservices.nl/subject/PV-RK2026072026/BZ2631585/Verslag%20Gymnich%2008.09.2026%20af.docx, </vt:lpwstr>
  </property>
  <property fmtid="{D5CDD505-2E9C-101B-9397-08002B2CF9AE}" pid="19" name="nf4434b3fae540fe847866e45672fb3a">
    <vt:lpwstr>Organization|d3f777fe-abca-43dd-b11c-a7496ad32ea5;Visits (logistic)|53e8069b-a40e-4a89-b4f3-9b7112716272</vt:lpwstr>
  </property>
  <property fmtid="{D5CDD505-2E9C-101B-9397-08002B2CF9AE}" pid="20" name="a45510494d1a450e9cee6905c7ad8168">
    <vt:lpwstr>The Netherlands|7f69a7bb-478c-499d-a6cf-5869916dfee4</vt:lpwstr>
  </property>
  <property fmtid="{D5CDD505-2E9C-101B-9397-08002B2CF9AE}" pid="21" name="ge4bd621e46a403e97baf402a410deb5">
    <vt:lpwstr>EU|4d8f9873-61b3-4ee5-b6f7-0bb00c6df5e8</vt:lpwstr>
  </property>
  <property fmtid="{D5CDD505-2E9C-101B-9397-08002B2CF9AE}" pid="22" name="gc2efd3bfea04f7f8169be07009f5536">
    <vt:lpwstr/>
  </property>
  <property fmtid="{D5CDD505-2E9C-101B-9397-08002B2CF9AE}" pid="23" name="BZDossierPublishingHistory">
    <vt:lpwstr/>
  </property>
  <property fmtid="{D5CDD505-2E9C-101B-9397-08002B2CF9AE}" pid="24" name="BZDossierApprovalHistory">
    <vt:lpwstr/>
  </property>
  <property fmtid="{D5CDD505-2E9C-101B-9397-08002B2CF9AE}" pid="25" name="BZDossierContributors">
    <vt:lpwstr/>
  </property>
  <property fmtid="{D5CDD505-2E9C-101B-9397-08002B2CF9AE}" pid="26" name="BZDossierProcessLocation">
    <vt:lpwstr/>
  </property>
  <property fmtid="{D5CDD505-2E9C-101B-9397-08002B2CF9AE}" pid="27" name="BZDossierPublishingWOOCategory">
    <vt:lpwstr/>
  </property>
  <property fmtid="{D5CDD505-2E9C-101B-9397-08002B2CF9AE}" pid="28" name="i42ef48d5fa942a0ad0d60e44f201751">
    <vt:lpwstr/>
  </property>
  <property fmtid="{D5CDD505-2E9C-101B-9397-08002B2CF9AE}" pid="29" name="f2fb2a8e39404f1ab554e4e4a49d2918">
    <vt:lpwstr/>
  </property>
  <property fmtid="{D5CDD505-2E9C-101B-9397-08002B2CF9AE}" pid="30" name="BZDossierDescription">
    <vt:lpwstr/>
  </property>
  <property fmtid="{D5CDD505-2E9C-101B-9397-08002B2CF9AE}" pid="31" name="BZDossierReaders">
    <vt:lpwstr/>
  </property>
  <property fmtid="{D5CDD505-2E9C-101B-9397-08002B2CF9AE}" pid="32" name="p29721a54a5c4bbe9786e930fc91e270">
    <vt:lpwstr/>
  </property>
  <property fmtid="{D5CDD505-2E9C-101B-9397-08002B2CF9AE}" pid="33" name="BZDossierTranslationHistory">
    <vt:lpwstr/>
  </property>
  <property fmtid="{D5CDD505-2E9C-101B-9397-08002B2CF9AE}" pid="34" name="BZDossierReference">
    <vt:lpwstr/>
  </property>
  <property fmtid="{D5CDD505-2E9C-101B-9397-08002B2CF9AE}" pid="35" name="BZDossierAuditLog">
    <vt:lpwstr/>
  </property>
  <property fmtid="{D5CDD505-2E9C-101B-9397-08002B2CF9AE}" pid="36" name="BZDossierTitle">
    <vt:lpwstr/>
  </property>
  <property fmtid="{D5CDD505-2E9C-101B-9397-08002B2CF9AE}" pid="37" name="ed9282a3f18446ec8c17c7829edf82dd">
    <vt:lpwstr/>
  </property>
  <property fmtid="{D5CDD505-2E9C-101B-9397-08002B2CF9AE}" pid="38" name="e256f556a7b748329ab47889947c7d40">
    <vt:lpwstr/>
  </property>
  <property fmtid="{D5CDD505-2E9C-101B-9397-08002B2CF9AE}" pid="39" name="BZDossierProcessType">
    <vt:lpwstr/>
  </property>
  <property fmtid="{D5CDD505-2E9C-101B-9397-08002B2CF9AE}" pid="40" name="BZDossierSendingHistory">
    <vt:lpwstr/>
  </property>
  <property fmtid="{D5CDD505-2E9C-101B-9397-08002B2CF9AE}" pid="41" name="BZDossierBudgetManager">
    <vt:lpwstr/>
  </property>
  <property fmtid="{D5CDD505-2E9C-101B-9397-08002B2CF9AE}" pid="42" name="BZDossierAlignmentHistory">
    <vt:lpwstr/>
  </property>
  <property fmtid="{D5CDD505-2E9C-101B-9397-08002B2CF9AE}" pid="43" name="BZDossierSendTo">
    <vt:lpwstr/>
  </property>
  <property fmtid="{D5CDD505-2E9C-101B-9397-08002B2CF9AE}" pid="44" name="BZDossierRedacting">
    <vt:lpwstr/>
  </property>
  <property fmtid="{D5CDD505-2E9C-101B-9397-08002B2CF9AE}" pid="45" name="BZDossierRedactingHistory">
    <vt:lpwstr/>
  </property>
  <property fmtid="{D5CDD505-2E9C-101B-9397-08002B2CF9AE}" pid="46" name="BZDossierApprovalPolitical">
    <vt:lpwstr/>
  </property>
  <property fmtid="{D5CDD505-2E9C-101B-9397-08002B2CF9AE}" pid="47" name="BZDossierPrincipalsInvolved">
    <vt:lpwstr/>
  </property>
  <property fmtid="{D5CDD505-2E9C-101B-9397-08002B2CF9AE}" pid="48" name="BZDossierApproval">
    <vt:lpwstr/>
  </property>
  <property fmtid="{D5CDD505-2E9C-101B-9397-08002B2CF9AE}" pid="49" name="BZDossierAlignment">
    <vt:lpwstr/>
  </property>
  <property fmtid="{D5CDD505-2E9C-101B-9397-08002B2CF9AE}" pid="50" name="BZDossierSending">
    <vt:lpwstr/>
  </property>
  <property fmtid="{D5CDD505-2E9C-101B-9397-08002B2CF9AE}" pid="51" name="BZDossierResponsibleDepartment">
    <vt:lpwstr/>
  </property>
  <property fmtid="{D5CDD505-2E9C-101B-9397-08002B2CF9AE}" pid="52" name="BZDossierResponsibleGroup">
    <vt:lpwstr/>
  </property>
  <property fmtid="{D5CDD505-2E9C-101B-9397-08002B2CF9AE}" pid="53" name="BZDossierApprovalPoliticalHistory">
    <vt:lpwstr/>
  </property>
  <property fmtid="{D5CDD505-2E9C-101B-9397-08002B2CF9AE}" pid="54" name="BZDossierPublishing">
    <vt:lpwstr/>
  </property>
  <property fmtid="{D5CDD505-2E9C-101B-9397-08002B2CF9AE}" pid="55" name="BZDossierSpecifics">
    <vt:lpwstr/>
  </property>
  <property fmtid="{D5CDD505-2E9C-101B-9397-08002B2CF9AE}" pid="56" name="BZDossierGovernmentOfficial">
    <vt:lpwstr/>
  </property>
  <property fmtid="{D5CDD505-2E9C-101B-9397-08002B2CF9AE}" pid="57" name="f8e003236e1c4ac2ab9051d5d8789bbb">
    <vt:lpwstr/>
  </property>
  <property fmtid="{D5CDD505-2E9C-101B-9397-08002B2CF9AE}" pid="58" name="BZDossierNotes">
    <vt:lpwstr/>
  </property>
  <property fmtid="{D5CDD505-2E9C-101B-9397-08002B2CF9AE}" pid="59" name="BZDossierTranslation">
    <vt:lpwstr/>
  </property>
  <property fmtid="{D5CDD505-2E9C-101B-9397-08002B2CF9AE}" pid="60" name="BZEmailSubject">
    <vt:lpwstr/>
  </property>
  <property fmtid="{D5CDD505-2E9C-101B-9397-08002B2CF9AE}" pid="61" name="BZEmailFrom">
    <vt:lpwstr/>
  </property>
  <property fmtid="{D5CDD505-2E9C-101B-9397-08002B2CF9AE}" pid="62" name="BZEmailCC">
    <vt:lpwstr/>
  </property>
  <property fmtid="{D5CDD505-2E9C-101B-9397-08002B2CF9AE}" pid="63" name="BZEmailTo">
    <vt:lpwstr/>
  </property>
  <property fmtid="{D5CDD505-2E9C-101B-9397-08002B2CF9AE}" pid="64" name="BZEmailBody">
    <vt:lpwstr/>
  </property>
  <property fmtid="{D5CDD505-2E9C-101B-9397-08002B2CF9AE}" pid="65" name="BZDossierTemplate">
    <vt:lpwstr>ReguliereKamerbrief</vt:lpwstr>
  </property>
  <property fmtid="{D5CDD505-2E9C-101B-9397-08002B2CF9AE}" pid="66" name="_docset_NoMedatataSyncRequired">
    <vt:lpwstr>False</vt:lpwstr>
  </property>
</Properties>
</file>