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16B2" w:rsidR="004B0DB0" w:rsidP="00084BDA" w:rsidRDefault="00995289" w14:paraId="46DD5690" w14:textId="39F40625">
      <w:pPr>
        <w:spacing w:after="0" w:line="240" w:lineRule="auto"/>
        <w:jc w:val="center"/>
        <w:rPr>
          <w:rFonts w:ascii="BundesSans Office" w:hAnsi="BundesSans Office" w:cs="Arial"/>
          <w:b/>
          <w:bCs/>
          <w:lang w:val="en-US"/>
        </w:rPr>
      </w:pPr>
      <w:r w:rsidRPr="00EE16B2">
        <w:rPr>
          <w:rFonts w:ascii="BundesSans Office" w:hAnsi="BundesSans Office" w:cs="Arial"/>
          <w:b/>
          <w:bCs/>
          <w:lang w:val="en-US"/>
        </w:rPr>
        <w:t xml:space="preserve">Our </w:t>
      </w:r>
      <w:bookmarkStart w:name="_Hlk233880545" w:id="0"/>
      <w:r w:rsidRPr="00EE16B2" w:rsidR="004A5ACA">
        <w:rPr>
          <w:rFonts w:ascii="BundesSans Office" w:hAnsi="BundesSans Office" w:cs="Arial"/>
          <w:b/>
          <w:bCs/>
          <w:lang w:val="en-US"/>
        </w:rPr>
        <w:t xml:space="preserve">common approach to </w:t>
      </w:r>
      <w:r w:rsidRPr="00EE16B2" w:rsidR="006B63D5">
        <w:rPr>
          <w:rFonts w:ascii="BundesSans Office" w:hAnsi="BundesSans Office" w:cs="Arial"/>
          <w:b/>
          <w:bCs/>
          <w:lang w:val="en-US"/>
        </w:rPr>
        <w:t xml:space="preserve">better </w:t>
      </w:r>
      <w:r w:rsidRPr="00EE16B2">
        <w:rPr>
          <w:rFonts w:ascii="BundesSans Office" w:hAnsi="BundesSans Office" w:cs="Arial"/>
          <w:b/>
          <w:bCs/>
          <w:lang w:val="en-US"/>
        </w:rPr>
        <w:t>decision-making</w:t>
      </w:r>
    </w:p>
    <w:p w:rsidRPr="00EE16B2" w:rsidR="00995289" w:rsidP="00084BDA" w:rsidRDefault="00995289" w14:paraId="46CEE1A2" w14:textId="44017898">
      <w:pPr>
        <w:spacing w:after="0" w:line="240" w:lineRule="auto"/>
        <w:jc w:val="center"/>
        <w:rPr>
          <w:rFonts w:ascii="BundesSans Office" w:hAnsi="BundesSans Office" w:cs="Arial"/>
          <w:b/>
          <w:bCs/>
          <w:lang w:val="en-US"/>
        </w:rPr>
      </w:pPr>
      <w:r w:rsidRPr="00EE16B2">
        <w:rPr>
          <w:rFonts w:ascii="BundesSans Office" w:hAnsi="BundesSans Office" w:cs="Arial"/>
          <w:b/>
          <w:bCs/>
          <w:lang w:val="en-US"/>
        </w:rPr>
        <w:t>in</w:t>
      </w:r>
      <w:r w:rsidRPr="00EE16B2" w:rsidR="005C5482">
        <w:rPr>
          <w:rFonts w:ascii="BundesSans Office" w:hAnsi="BundesSans Office" w:cs="Arial"/>
          <w:b/>
          <w:bCs/>
          <w:lang w:val="en-US"/>
        </w:rPr>
        <w:t xml:space="preserve"> the</w:t>
      </w:r>
      <w:r w:rsidRPr="00EE16B2">
        <w:rPr>
          <w:rFonts w:ascii="BundesSans Office" w:hAnsi="BundesSans Office" w:cs="Arial"/>
          <w:b/>
          <w:bCs/>
          <w:lang w:val="en-US"/>
        </w:rPr>
        <w:t xml:space="preserve"> </w:t>
      </w:r>
      <w:r w:rsidRPr="00EE16B2" w:rsidR="00657553">
        <w:rPr>
          <w:rFonts w:ascii="BundesSans Office" w:hAnsi="BundesSans Office" w:cs="Arial"/>
          <w:b/>
          <w:bCs/>
          <w:lang w:val="en-US"/>
        </w:rPr>
        <w:t>EU</w:t>
      </w:r>
      <w:r w:rsidRPr="00EE16B2">
        <w:rPr>
          <w:rFonts w:ascii="BundesSans Office" w:hAnsi="BundesSans Office" w:cs="Arial"/>
          <w:b/>
          <w:bCs/>
          <w:lang w:val="en-US"/>
        </w:rPr>
        <w:t>’s Common Fore</w:t>
      </w:r>
      <w:r w:rsidRPr="00EE16B2" w:rsidR="004B0DB0">
        <w:rPr>
          <w:rFonts w:ascii="BundesSans Office" w:hAnsi="BundesSans Office" w:cs="Arial"/>
          <w:b/>
          <w:bCs/>
          <w:lang w:val="en-US"/>
        </w:rPr>
        <w:t>i</w:t>
      </w:r>
      <w:r w:rsidRPr="00EE16B2">
        <w:rPr>
          <w:rFonts w:ascii="BundesSans Office" w:hAnsi="BundesSans Office" w:cs="Arial"/>
          <w:b/>
          <w:bCs/>
          <w:lang w:val="en-US"/>
        </w:rPr>
        <w:t>g</w:t>
      </w:r>
      <w:r w:rsidRPr="00EE16B2" w:rsidR="004B0DB0">
        <w:rPr>
          <w:rFonts w:ascii="BundesSans Office" w:hAnsi="BundesSans Office" w:cs="Arial"/>
          <w:b/>
          <w:bCs/>
          <w:lang w:val="en-US"/>
        </w:rPr>
        <w:t>n and Security Policy (</w:t>
      </w:r>
      <w:r w:rsidRPr="00EE16B2">
        <w:rPr>
          <w:rFonts w:ascii="BundesSans Office" w:hAnsi="BundesSans Office" w:cs="Arial"/>
          <w:b/>
          <w:bCs/>
          <w:lang w:val="en-US"/>
        </w:rPr>
        <w:t>CFSP</w:t>
      </w:r>
      <w:r w:rsidRPr="00EE16B2" w:rsidR="004B0DB0">
        <w:rPr>
          <w:rFonts w:ascii="BundesSans Office" w:hAnsi="BundesSans Office" w:cs="Arial"/>
          <w:b/>
          <w:bCs/>
          <w:lang w:val="en-US"/>
        </w:rPr>
        <w:t>)</w:t>
      </w:r>
    </w:p>
    <w:bookmarkEnd w:id="0"/>
    <w:p w:rsidRPr="00EE16B2" w:rsidR="00B3659D" w:rsidP="008567E7" w:rsidRDefault="001D02C0" w14:paraId="46B87E80" w14:textId="366C4BA6">
      <w:pPr>
        <w:spacing w:before="24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The Union’s external action </w:t>
      </w:r>
      <w:r w:rsidRPr="00EE16B2" w:rsidR="00A102CA">
        <w:rPr>
          <w:rFonts w:ascii="BundesSans Office" w:hAnsi="BundesSans Office" w:cs="Arial"/>
          <w:lang w:val="en-US"/>
        </w:rPr>
        <w:t>faces</w:t>
      </w:r>
      <w:r w:rsidRPr="00EE16B2">
        <w:rPr>
          <w:rFonts w:ascii="BundesSans Office" w:hAnsi="BundesSans Office" w:cs="Arial"/>
          <w:lang w:val="en-US"/>
        </w:rPr>
        <w:t xml:space="preserve"> a fundamentally changed </w:t>
      </w:r>
      <w:r w:rsidRPr="00EE16B2" w:rsidR="004969E1">
        <w:rPr>
          <w:rFonts w:ascii="BundesSans Office" w:hAnsi="BundesSans Office" w:cs="Arial"/>
          <w:lang w:val="en-US"/>
        </w:rPr>
        <w:t>landscape</w:t>
      </w:r>
      <w:r w:rsidRPr="00EE16B2" w:rsidR="00A102CA">
        <w:rPr>
          <w:rFonts w:ascii="BundesSans Office" w:hAnsi="BundesSans Office" w:cs="Arial"/>
          <w:lang w:val="en-US"/>
        </w:rPr>
        <w:t>,</w:t>
      </w:r>
      <w:r w:rsidRPr="00EE16B2" w:rsidR="004969E1">
        <w:rPr>
          <w:rFonts w:ascii="BundesSans Office" w:hAnsi="BundesSans Office" w:cs="Arial"/>
          <w:lang w:val="en-US"/>
        </w:rPr>
        <w:t xml:space="preserve"> shaped by strategic competition, growing instability and attempts to undermine the rules-based international order. In this environment, the Union’s ability to defend its values and interests hinges on whether it can mobilize its collective political, economic and diplomatic weight</w:t>
      </w:r>
      <w:r w:rsidRPr="00EE16B2" w:rsidR="00B55205">
        <w:rPr>
          <w:rFonts w:ascii="BundesSans Office" w:hAnsi="BundesSans Office" w:cs="Arial"/>
          <w:lang w:val="en-US"/>
        </w:rPr>
        <w:t xml:space="preserve"> quickly and effectively</w:t>
      </w:r>
      <w:r w:rsidRPr="00EE16B2" w:rsidR="004969E1">
        <w:rPr>
          <w:rFonts w:ascii="BundesSans Office" w:hAnsi="BundesSans Office" w:cs="Arial"/>
          <w:lang w:val="en-US"/>
        </w:rPr>
        <w:t xml:space="preserve">. </w:t>
      </w:r>
    </w:p>
    <w:p w:rsidRPr="00EE16B2" w:rsidR="00B3659D" w:rsidP="002949AF" w:rsidRDefault="0071676E" w14:paraId="7451E10B" w14:textId="7A74CE9F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This requires a CFSP that </w:t>
      </w:r>
      <w:r w:rsidRPr="00EE16B2" w:rsidR="00A15686">
        <w:rPr>
          <w:rFonts w:ascii="BundesSans Office" w:hAnsi="BundesSans Office" w:cs="Arial"/>
          <w:lang w:val="en-US"/>
        </w:rPr>
        <w:t xml:space="preserve">is able to </w:t>
      </w:r>
      <w:r w:rsidRPr="00EE16B2">
        <w:rPr>
          <w:rFonts w:ascii="BundesSans Office" w:hAnsi="BundesSans Office" w:cs="Arial"/>
          <w:lang w:val="en-US"/>
        </w:rPr>
        <w:t xml:space="preserve">deliver </w:t>
      </w:r>
      <w:r w:rsidRPr="00EE16B2" w:rsidR="00A15686">
        <w:rPr>
          <w:rFonts w:ascii="BundesSans Office" w:hAnsi="BundesSans Office" w:cs="Arial"/>
          <w:lang w:val="en-US"/>
        </w:rPr>
        <w:t xml:space="preserve">and to take fast decisions </w:t>
      </w:r>
      <w:r w:rsidRPr="00EE16B2">
        <w:rPr>
          <w:rFonts w:ascii="BundesSans Office" w:hAnsi="BundesSans Office" w:cs="Arial"/>
          <w:lang w:val="en-US"/>
        </w:rPr>
        <w:t>when speed, resolve and political weight are needed most.</w:t>
      </w:r>
      <w:r w:rsidRPr="00EE16B2" w:rsidR="004F3BD7">
        <w:rPr>
          <w:rFonts w:ascii="BundesSans Office" w:hAnsi="BundesSans Office" w:cs="Arial"/>
          <w:lang w:val="en-US"/>
        </w:rPr>
        <w:t xml:space="preserve"> </w:t>
      </w:r>
      <w:r w:rsidRPr="00EE16B2" w:rsidR="00657553">
        <w:rPr>
          <w:rFonts w:ascii="BundesSans Office" w:hAnsi="BundesSans Office" w:cs="Arial"/>
          <w:lang w:val="en-US"/>
        </w:rPr>
        <w:t>In this, the</w:t>
      </w:r>
      <w:r w:rsidRPr="00EE16B2" w:rsidR="00D94A22">
        <w:rPr>
          <w:rFonts w:ascii="BundesSans Office" w:hAnsi="BundesSans Office" w:cs="Arial"/>
          <w:lang w:val="en-US"/>
        </w:rPr>
        <w:t xml:space="preserve"> Union’s culture of consensus is </w:t>
      </w:r>
      <w:r w:rsidRPr="00EE16B2" w:rsidR="00657553">
        <w:rPr>
          <w:rFonts w:ascii="BundesSans Office" w:hAnsi="BundesSans Office" w:cs="Arial"/>
          <w:lang w:val="en-US"/>
        </w:rPr>
        <w:t xml:space="preserve">an important </w:t>
      </w:r>
      <w:r w:rsidRPr="00EE16B2" w:rsidR="00D94A22">
        <w:rPr>
          <w:rFonts w:ascii="BundesSans Office" w:hAnsi="BundesSans Office" w:cs="Arial"/>
          <w:lang w:val="en-US"/>
        </w:rPr>
        <w:t xml:space="preserve">source of </w:t>
      </w:r>
      <w:r w:rsidRPr="00EE16B2" w:rsidR="00657553">
        <w:rPr>
          <w:rFonts w:ascii="BundesSans Office" w:hAnsi="BundesSans Office" w:cs="Arial"/>
          <w:lang w:val="en-US"/>
        </w:rPr>
        <w:t xml:space="preserve">its </w:t>
      </w:r>
      <w:r w:rsidRPr="00EE16B2" w:rsidR="00CA2626">
        <w:rPr>
          <w:rFonts w:ascii="BundesSans Office" w:hAnsi="BundesSans Office" w:cs="Arial"/>
          <w:lang w:val="en-US"/>
        </w:rPr>
        <w:t>legitimacy</w:t>
      </w:r>
      <w:r w:rsidRPr="00EE16B2" w:rsidR="00657553">
        <w:rPr>
          <w:rFonts w:ascii="BundesSans Office" w:hAnsi="BundesSans Office" w:cs="Arial"/>
          <w:lang w:val="en-US"/>
        </w:rPr>
        <w:t>. Therefore</w:t>
      </w:r>
      <w:r w:rsidRPr="00EE16B2" w:rsidR="00CA2626">
        <w:rPr>
          <w:rFonts w:ascii="BundesSans Office" w:hAnsi="BundesSans Office" w:cs="Arial"/>
          <w:lang w:val="en-US"/>
        </w:rPr>
        <w:t xml:space="preserve">, we </w:t>
      </w:r>
      <w:r w:rsidRPr="00EE16B2" w:rsidR="00B55205">
        <w:rPr>
          <w:rFonts w:ascii="BundesSans Office" w:hAnsi="BundesSans Office" w:cs="Arial"/>
          <w:lang w:val="en-US"/>
        </w:rPr>
        <w:t>continue to strive for consensus wherever possible</w:t>
      </w:r>
      <w:r w:rsidRPr="00EE16B2" w:rsidR="00657553">
        <w:rPr>
          <w:rFonts w:ascii="BundesSans Office" w:hAnsi="BundesSans Office" w:cs="Arial"/>
          <w:lang w:val="en-US"/>
        </w:rPr>
        <w:t>. But</w:t>
      </w:r>
      <w:r w:rsidRPr="00EE16B2" w:rsidR="00B55205">
        <w:rPr>
          <w:rFonts w:ascii="BundesSans Office" w:hAnsi="BundesSans Office" w:cs="Arial"/>
          <w:lang w:val="en-US"/>
        </w:rPr>
        <w:t xml:space="preserve"> we must also ensure that this culture </w:t>
      </w:r>
      <w:r w:rsidRPr="00EE16B2" w:rsidR="00657553">
        <w:rPr>
          <w:rFonts w:ascii="BundesSans Office" w:hAnsi="BundesSans Office" w:cs="Arial"/>
          <w:lang w:val="en-US"/>
        </w:rPr>
        <w:t xml:space="preserve">of consensus fosters </w:t>
      </w:r>
      <w:r w:rsidRPr="00EE16B2" w:rsidR="00B55205">
        <w:rPr>
          <w:rFonts w:ascii="BundesSans Office" w:hAnsi="BundesSans Office" w:cs="Arial"/>
          <w:lang w:val="en-US"/>
        </w:rPr>
        <w:t xml:space="preserve">common action rather </w:t>
      </w:r>
      <w:r w:rsidRPr="00EE16B2" w:rsidR="00A15686">
        <w:rPr>
          <w:rFonts w:ascii="BundesSans Office" w:hAnsi="BundesSans Office" w:cs="Arial"/>
          <w:lang w:val="en-US"/>
        </w:rPr>
        <w:t xml:space="preserve">than </w:t>
      </w:r>
      <w:r w:rsidRPr="00EE16B2" w:rsidR="00B55205">
        <w:rPr>
          <w:rFonts w:ascii="BundesSans Office" w:hAnsi="BundesSans Office" w:cs="Arial"/>
          <w:lang w:val="en-US"/>
        </w:rPr>
        <w:t>preventing it</w:t>
      </w:r>
      <w:r w:rsidRPr="00EE16B2" w:rsidR="00657553">
        <w:rPr>
          <w:rFonts w:ascii="BundesSans Office" w:hAnsi="BundesSans Office" w:cs="Arial"/>
          <w:lang w:val="en-US"/>
        </w:rPr>
        <w:t xml:space="preserve"> – otherwise we will have legitimacy but no strength</w:t>
      </w:r>
      <w:r w:rsidRPr="00EE16B2" w:rsidR="00B55205">
        <w:rPr>
          <w:rFonts w:ascii="BundesSans Office" w:hAnsi="BundesSans Office" w:cs="Arial"/>
          <w:lang w:val="en-US"/>
        </w:rPr>
        <w:t xml:space="preserve">. </w:t>
      </w:r>
    </w:p>
    <w:p w:rsidRPr="00EE16B2" w:rsidR="00532AB1" w:rsidP="002949AF" w:rsidRDefault="00C30ADF" w14:paraId="47C5F242" w14:textId="2225AD85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We therefore </w:t>
      </w:r>
      <w:r w:rsidRPr="00EE16B2" w:rsidR="00411A5F">
        <w:rPr>
          <w:rFonts w:ascii="BundesSans Office" w:hAnsi="BundesSans Office" w:cs="Arial"/>
          <w:lang w:val="en-US"/>
        </w:rPr>
        <w:t>want</w:t>
      </w:r>
      <w:r w:rsidRPr="00EE16B2">
        <w:rPr>
          <w:rFonts w:ascii="BundesSans Office" w:hAnsi="BundesSans Office" w:cs="Arial"/>
          <w:lang w:val="en-US"/>
        </w:rPr>
        <w:t xml:space="preserve"> to seek solutions that command the widest possible support among Member States, irrespective of the applicable voting rules, while exploring the options for better decision-making already provided by the EU Treaties. </w:t>
      </w:r>
      <w:r w:rsidRPr="00EE16B2" w:rsidR="00532AB1">
        <w:rPr>
          <w:rFonts w:ascii="BundesSans Office" w:hAnsi="BundesSans Office" w:cs="Arial"/>
          <w:lang w:val="en-US"/>
        </w:rPr>
        <w:t xml:space="preserve">The following </w:t>
      </w:r>
      <w:r w:rsidRPr="00EE16B2" w:rsidR="009B3FE2">
        <w:rPr>
          <w:rFonts w:ascii="BundesSans Office" w:hAnsi="BundesSans Office" w:cs="Arial"/>
          <w:lang w:val="en-US"/>
        </w:rPr>
        <w:t xml:space="preserve">five </w:t>
      </w:r>
      <w:r w:rsidRPr="00EE16B2" w:rsidR="00532AB1">
        <w:rPr>
          <w:rFonts w:ascii="BundesSans Office" w:hAnsi="BundesSans Office" w:cs="Arial"/>
          <w:lang w:val="en-US"/>
        </w:rPr>
        <w:t xml:space="preserve">principles shall guide us in our endeavor to make the EU’s CSPF more </w:t>
      </w:r>
      <w:r w:rsidRPr="00EE16B2" w:rsidR="00825715">
        <w:rPr>
          <w:rFonts w:ascii="BundesSans Office" w:hAnsi="BundesSans Office" w:cs="Arial"/>
          <w:lang w:val="en-US"/>
        </w:rPr>
        <w:t>effective</w:t>
      </w:r>
      <w:r w:rsidRPr="00EE16B2" w:rsidR="007C2CAD">
        <w:rPr>
          <w:rFonts w:ascii="BundesSans Office" w:hAnsi="BundesSans Office" w:cs="Arial"/>
          <w:lang w:val="en-US"/>
        </w:rPr>
        <w:t>:</w:t>
      </w:r>
    </w:p>
    <w:p w:rsidRPr="00EE16B2" w:rsidR="00AC2563" w:rsidP="008567E7" w:rsidRDefault="002949AF" w14:paraId="32574F33" w14:textId="7EE68DA3">
      <w:pPr>
        <w:pStyle w:val="ListParagraph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BundesSans Office" w:hAnsi="BundesSans Office" w:cs="Arial"/>
          <w:b/>
          <w:lang w:val="en-US"/>
        </w:rPr>
      </w:pPr>
      <w:r w:rsidRPr="00EE16B2">
        <w:rPr>
          <w:rFonts w:ascii="BundesSans Office" w:hAnsi="BundesSans Office" w:cs="Arial"/>
          <w:b/>
          <w:lang w:val="en-US"/>
        </w:rPr>
        <w:t xml:space="preserve">Spirit of </w:t>
      </w:r>
      <w:r w:rsidRPr="00EE16B2" w:rsidR="00C474DF">
        <w:rPr>
          <w:rFonts w:ascii="BundesSans Office" w:hAnsi="BundesSans Office" w:cs="Arial"/>
          <w:b/>
          <w:lang w:val="en-US"/>
        </w:rPr>
        <w:t xml:space="preserve">sincere </w:t>
      </w:r>
      <w:r w:rsidRPr="00EE16B2">
        <w:rPr>
          <w:rFonts w:ascii="BundesSans Office" w:hAnsi="BundesSans Office" w:cs="Arial"/>
          <w:b/>
          <w:lang w:val="en-US"/>
        </w:rPr>
        <w:t>cooperation</w:t>
      </w:r>
    </w:p>
    <w:p w:rsidRPr="00EE16B2" w:rsidR="00274C93" w:rsidP="00B14A38" w:rsidRDefault="00C30ADF" w14:paraId="48778018" w14:textId="4310400F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>In line with the Treaties, we</w:t>
      </w:r>
      <w:r w:rsidRPr="00EE16B2" w:rsidR="00E96102">
        <w:rPr>
          <w:rFonts w:ascii="BundesSans Office" w:hAnsi="BundesSans Office" w:cs="Arial"/>
          <w:lang w:val="en-US"/>
        </w:rPr>
        <w:t xml:space="preserve"> </w:t>
      </w:r>
      <w:r w:rsidRPr="00EE16B2" w:rsidR="00C81D90">
        <w:rPr>
          <w:rFonts w:ascii="BundesSans Office" w:hAnsi="BundesSans Office" w:cs="Arial"/>
          <w:lang w:val="en-US"/>
        </w:rPr>
        <w:t>are committed</w:t>
      </w:r>
      <w:r w:rsidRPr="00EE16B2" w:rsidR="00E96102">
        <w:rPr>
          <w:rFonts w:ascii="BundesSans Office" w:hAnsi="BundesSans Office" w:cs="Arial"/>
          <w:lang w:val="en-US"/>
        </w:rPr>
        <w:t xml:space="preserve"> to </w:t>
      </w:r>
      <w:r w:rsidRPr="00EE16B2">
        <w:rPr>
          <w:rFonts w:ascii="BundesSans Office" w:hAnsi="BundesSans Office" w:cs="Arial"/>
          <w:lang w:val="en-US"/>
        </w:rPr>
        <w:t>conduc</w:t>
      </w:r>
      <w:r w:rsidRPr="00EE16B2" w:rsidR="00657553">
        <w:rPr>
          <w:rFonts w:ascii="BundesSans Office" w:hAnsi="BundesSans Office" w:cs="Arial"/>
          <w:lang w:val="en-US"/>
        </w:rPr>
        <w:t>t</w:t>
      </w:r>
      <w:r w:rsidRPr="00EE16B2" w:rsidR="00E96102">
        <w:rPr>
          <w:rFonts w:ascii="BundesSans Office" w:hAnsi="BundesSans Office" w:cs="Arial"/>
          <w:lang w:val="en-US"/>
        </w:rPr>
        <w:t>ing</w:t>
      </w:r>
      <w:r w:rsidRPr="00EE16B2">
        <w:rPr>
          <w:rFonts w:ascii="BundesSans Office" w:hAnsi="BundesSans Office" w:cs="Arial"/>
          <w:lang w:val="en-US"/>
        </w:rPr>
        <w:t xml:space="preserve"> ourselves in a spirit of </w:t>
      </w:r>
      <w:r w:rsidRPr="00EE16B2" w:rsidR="00C474DF">
        <w:rPr>
          <w:rFonts w:ascii="BundesSans Office" w:hAnsi="BundesSans Office" w:cs="Arial"/>
          <w:lang w:val="en-US"/>
        </w:rPr>
        <w:t>sincere</w:t>
      </w:r>
      <w:r w:rsidRPr="00EE16B2">
        <w:rPr>
          <w:rFonts w:ascii="BundesSans Office" w:hAnsi="BundesSans Office" w:cs="Arial"/>
          <w:lang w:val="en-US"/>
        </w:rPr>
        <w:t xml:space="preserve"> cooperation</w:t>
      </w:r>
      <w:r w:rsidRPr="00EE16B2" w:rsidR="00C474DF">
        <w:rPr>
          <w:rFonts w:ascii="BundesSans Office" w:hAnsi="BundesSans Office" w:cs="Arial"/>
          <w:lang w:val="en-US"/>
        </w:rPr>
        <w:t xml:space="preserve"> and</w:t>
      </w:r>
      <w:r w:rsidRPr="00EE16B2">
        <w:rPr>
          <w:rFonts w:ascii="BundesSans Office" w:hAnsi="BundesSans Office" w:cs="Arial"/>
          <w:lang w:val="en-US"/>
        </w:rPr>
        <w:t xml:space="preserve"> mutual solidarity to reach common position</w:t>
      </w:r>
      <w:r w:rsidRPr="00EE16B2" w:rsidR="00825715">
        <w:rPr>
          <w:rFonts w:ascii="BundesSans Office" w:hAnsi="BundesSans Office" w:cs="Arial"/>
          <w:lang w:val="en-US"/>
        </w:rPr>
        <w:t>s</w:t>
      </w:r>
      <w:r w:rsidRPr="00EE16B2">
        <w:rPr>
          <w:rFonts w:ascii="BundesSans Office" w:hAnsi="BundesSans Office" w:cs="Arial"/>
          <w:lang w:val="en-US"/>
        </w:rPr>
        <w:t xml:space="preserve"> </w:t>
      </w:r>
      <w:r w:rsidRPr="00EE16B2" w:rsidR="002949AF">
        <w:rPr>
          <w:rFonts w:ascii="BundesSans Office" w:hAnsi="BundesSans Office" w:cs="Arial"/>
          <w:lang w:val="en-US"/>
        </w:rPr>
        <w:t>in all CFSP matters</w:t>
      </w:r>
      <w:r w:rsidRPr="00EE16B2" w:rsidR="00C2106F">
        <w:rPr>
          <w:rFonts w:ascii="BundesSans Office" w:hAnsi="BundesSans Office" w:cs="Arial"/>
          <w:lang w:val="en-US"/>
        </w:rPr>
        <w:t>. We</w:t>
      </w:r>
      <w:r w:rsidRPr="00EE16B2" w:rsidR="00833359">
        <w:rPr>
          <w:rFonts w:ascii="BundesSans Office" w:hAnsi="BundesSans Office" w:cs="Arial"/>
          <w:lang w:val="en-US"/>
        </w:rPr>
        <w:t xml:space="preserve"> acknowledge that these principles are legally binding </w:t>
      </w:r>
      <w:r w:rsidRPr="00EE16B2" w:rsidR="00B14A38">
        <w:rPr>
          <w:rFonts w:ascii="BundesSans Office" w:hAnsi="BundesSans Office" w:cs="Arial"/>
          <w:lang w:val="en-US"/>
        </w:rPr>
        <w:t>and apply to decision</w:t>
      </w:r>
      <w:r w:rsidRPr="00EE16B2" w:rsidR="00797490">
        <w:rPr>
          <w:rFonts w:ascii="BundesSans Office" w:hAnsi="BundesSans Office" w:cs="Arial"/>
          <w:lang w:val="en-US"/>
        </w:rPr>
        <w:t>-</w:t>
      </w:r>
      <w:r w:rsidRPr="00EE16B2" w:rsidR="00B14A38">
        <w:rPr>
          <w:rFonts w:ascii="BundesSans Office" w:hAnsi="BundesSans Office" w:cs="Arial"/>
          <w:lang w:val="en-US"/>
        </w:rPr>
        <w:t>making in the Council.</w:t>
      </w:r>
      <w:r w:rsidRPr="00EE16B2" w:rsidR="00F3006E">
        <w:rPr>
          <w:rFonts w:eastAsia="Times New Roman"/>
          <w:lang w:val="en-US"/>
        </w:rPr>
        <w:t xml:space="preserve"> This spirit </w:t>
      </w:r>
      <w:r w:rsidRPr="00EE16B2" w:rsidR="00274C93">
        <w:rPr>
          <w:rFonts w:eastAsia="Times New Roman"/>
          <w:lang w:val="en-US"/>
        </w:rPr>
        <w:t xml:space="preserve">and principle </w:t>
      </w:r>
      <w:r w:rsidRPr="00EE16B2" w:rsidR="00F3006E">
        <w:rPr>
          <w:rFonts w:eastAsia="Times New Roman"/>
          <w:lang w:val="en-US"/>
        </w:rPr>
        <w:t xml:space="preserve">of sincere cooperation is </w:t>
      </w:r>
      <w:r w:rsidRPr="00EE16B2" w:rsidR="00F3006E">
        <w:rPr>
          <w:rFonts w:ascii="BundesSans Office" w:hAnsi="BundesSans Office" w:cs="Arial"/>
          <w:lang w:val="en-US"/>
        </w:rPr>
        <w:t>the background of all decision-making and implementation within the Union.</w:t>
      </w:r>
    </w:p>
    <w:p w:rsidRPr="00EE16B2" w:rsidR="00274C93" w:rsidP="00274C93" w:rsidRDefault="00274C93" w14:paraId="1112B3E4" w14:textId="77777777">
      <w:pPr>
        <w:pStyle w:val="ListParagraph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BundesSans Office" w:hAnsi="BundesSans Office" w:cs="Arial"/>
          <w:b/>
          <w:lang w:val="en-US"/>
        </w:rPr>
      </w:pPr>
      <w:r w:rsidRPr="00EE16B2">
        <w:rPr>
          <w:rFonts w:ascii="BundesSans Office" w:hAnsi="BundesSans Office" w:cs="Arial"/>
          <w:b/>
          <w:lang w:val="en-US"/>
        </w:rPr>
        <w:t xml:space="preserve">Use of constructive abstentions </w:t>
      </w:r>
    </w:p>
    <w:p w:rsidRPr="00EE16B2" w:rsidR="00274C93" w:rsidP="00B14A38" w:rsidRDefault="00274C93" w14:paraId="00CB4495" w14:textId="61765637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>We will increasingly use constructive abstentions in accordance with the Treaties, whenever a Member State is unable to support a CFSP decision, so as not to prevent the Union from acting.</w:t>
      </w:r>
    </w:p>
    <w:p w:rsidRPr="00EE16B2" w:rsidR="00572381" w:rsidP="008567E7" w:rsidRDefault="00572381" w14:paraId="557B1EB0" w14:textId="24723161">
      <w:pPr>
        <w:pStyle w:val="ListParagraph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BundesSans Office" w:hAnsi="BundesSans Office" w:cs="Arial"/>
          <w:b/>
          <w:lang w:val="en-US"/>
        </w:rPr>
      </w:pPr>
      <w:r w:rsidRPr="00EE16B2">
        <w:rPr>
          <w:rFonts w:ascii="BundesSans Office" w:hAnsi="BundesSans Office" w:cs="Arial"/>
          <w:b/>
          <w:lang w:val="en-US"/>
        </w:rPr>
        <w:t>No link</w:t>
      </w:r>
      <w:r w:rsidRPr="00EE16B2" w:rsidR="00C30ADF">
        <w:rPr>
          <w:rFonts w:ascii="BundesSans Office" w:hAnsi="BundesSans Office" w:cs="Arial"/>
          <w:b/>
          <w:lang w:val="en-US"/>
        </w:rPr>
        <w:t>age</w:t>
      </w:r>
      <w:r w:rsidRPr="00EE16B2">
        <w:rPr>
          <w:rFonts w:ascii="BundesSans Office" w:hAnsi="BundesSans Office" w:cs="Arial"/>
          <w:b/>
          <w:lang w:val="en-US"/>
        </w:rPr>
        <w:t xml:space="preserve"> to unrelated matters</w:t>
      </w:r>
    </w:p>
    <w:p w:rsidRPr="00EE16B2" w:rsidR="00572381" w:rsidP="00572381" w:rsidRDefault="00572381" w14:paraId="33799B62" w14:textId="10DB2B13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We </w:t>
      </w:r>
      <w:r w:rsidRPr="00EE16B2" w:rsidR="00411A5F">
        <w:rPr>
          <w:rFonts w:ascii="BundesSans Office" w:hAnsi="BundesSans Office" w:cs="Arial"/>
          <w:lang w:val="en-US"/>
        </w:rPr>
        <w:t xml:space="preserve">will </w:t>
      </w:r>
      <w:r w:rsidRPr="00EE16B2" w:rsidR="00E96102">
        <w:rPr>
          <w:rFonts w:ascii="BundesSans Office" w:hAnsi="BundesSans Office" w:cs="Arial"/>
          <w:lang w:val="en-US"/>
        </w:rPr>
        <w:t>refrain from</w:t>
      </w:r>
      <w:r w:rsidRPr="00EE16B2" w:rsidR="0015129F">
        <w:rPr>
          <w:rFonts w:ascii="BundesSans Office" w:hAnsi="BundesSans Office" w:cs="Arial"/>
          <w:lang w:val="en-US"/>
        </w:rPr>
        <w:t xml:space="preserve"> obstructi</w:t>
      </w:r>
      <w:r w:rsidRPr="00EE16B2" w:rsidR="00274C93">
        <w:rPr>
          <w:rFonts w:ascii="BundesSans Office" w:hAnsi="BundesSans Office" w:cs="Arial"/>
          <w:lang w:val="en-US"/>
        </w:rPr>
        <w:t>vely</w:t>
      </w:r>
      <w:r w:rsidRPr="00EE16B2" w:rsidR="0015129F">
        <w:rPr>
          <w:rFonts w:ascii="BundesSans Office" w:hAnsi="BundesSans Office" w:cs="Arial"/>
          <w:lang w:val="en-US"/>
        </w:rPr>
        <w:t xml:space="preserve"> </w:t>
      </w:r>
      <w:r w:rsidRPr="00EE16B2" w:rsidR="00E96102">
        <w:rPr>
          <w:rFonts w:ascii="BundesSans Office" w:hAnsi="BundesSans Office" w:cs="Arial"/>
          <w:lang w:val="en-US"/>
        </w:rPr>
        <w:t>linking a CFSP decision to matters</w:t>
      </w:r>
      <w:r w:rsidRPr="00EE16B2" w:rsidR="00274C93">
        <w:rPr>
          <w:rFonts w:ascii="BundesSans Office" w:hAnsi="BundesSans Office" w:cs="Arial"/>
          <w:lang w:val="en-US"/>
        </w:rPr>
        <w:t xml:space="preserve"> that are substantially unrelated </w:t>
      </w:r>
      <w:r w:rsidRPr="00EE16B2" w:rsidR="00E96102">
        <w:rPr>
          <w:rFonts w:ascii="BundesSans Office" w:hAnsi="BundesSans Office" w:cs="Arial"/>
          <w:lang w:val="en-US"/>
        </w:rPr>
        <w:t xml:space="preserve">and will raise concerns only on the </w:t>
      </w:r>
      <w:r w:rsidRPr="00EE16B2" w:rsidR="00274C93">
        <w:rPr>
          <w:rFonts w:ascii="BundesSans Office" w:hAnsi="BundesSans Office" w:cs="Arial"/>
          <w:lang w:val="en-US"/>
        </w:rPr>
        <w:t xml:space="preserve">CFSP </w:t>
      </w:r>
      <w:r w:rsidRPr="00EE16B2" w:rsidR="00E96102">
        <w:rPr>
          <w:rFonts w:ascii="BundesSans Office" w:hAnsi="BundesSans Office" w:cs="Arial"/>
          <w:lang w:val="en-US"/>
        </w:rPr>
        <w:t>merits of that proposal.</w:t>
      </w:r>
      <w:r w:rsidRPr="00EE16B2" w:rsidR="00A6027B">
        <w:rPr>
          <w:rFonts w:ascii="BundesSans Office" w:hAnsi="BundesSans Office" w:cs="Arial"/>
          <w:lang w:val="en-US"/>
        </w:rPr>
        <w:t xml:space="preserve"> Furthermore, we </w:t>
      </w:r>
      <w:r w:rsidRPr="00EE16B2" w:rsidR="00411A5F">
        <w:rPr>
          <w:rFonts w:ascii="BundesSans Office" w:hAnsi="BundesSans Office" w:cs="Arial"/>
          <w:lang w:val="en-US"/>
        </w:rPr>
        <w:t xml:space="preserve">will </w:t>
      </w:r>
      <w:r w:rsidRPr="00EE16B2" w:rsidR="00A6027B">
        <w:rPr>
          <w:rFonts w:ascii="BundesSans Office" w:hAnsi="BundesSans Office" w:cs="Arial"/>
          <w:lang w:val="en-US"/>
        </w:rPr>
        <w:t>rais</w:t>
      </w:r>
      <w:r w:rsidRPr="00EE16B2" w:rsidR="00F14CCF">
        <w:rPr>
          <w:rFonts w:ascii="BundesSans Office" w:hAnsi="BundesSans Office" w:cs="Arial"/>
          <w:lang w:val="en-US"/>
        </w:rPr>
        <w:t>e</w:t>
      </w:r>
      <w:r w:rsidRPr="00EE16B2" w:rsidR="00A6027B">
        <w:rPr>
          <w:rFonts w:ascii="BundesSans Office" w:hAnsi="BundesSans Office" w:cs="Arial"/>
          <w:lang w:val="en-US"/>
        </w:rPr>
        <w:t xml:space="preserve"> </w:t>
      </w:r>
      <w:r w:rsidRPr="00EE16B2" w:rsidR="00274C93">
        <w:rPr>
          <w:rFonts w:ascii="BundesSans Office" w:hAnsi="BundesSans Office" w:cs="Arial"/>
          <w:lang w:val="en-US"/>
        </w:rPr>
        <w:t xml:space="preserve">our </w:t>
      </w:r>
      <w:r w:rsidRPr="00EE16B2" w:rsidR="00A6027B">
        <w:rPr>
          <w:rFonts w:ascii="BundesSans Office" w:hAnsi="BundesSans Office" w:cs="Arial"/>
          <w:lang w:val="en-US"/>
        </w:rPr>
        <w:t>concerns regarding CFSP proposals at the earliest possible stage to allow sufficient time for consultation, clarification and the identification of possible solutions.</w:t>
      </w:r>
    </w:p>
    <w:p w:rsidRPr="00EE16B2" w:rsidR="00BA5A71" w:rsidP="008567E7" w:rsidRDefault="00BA5A71" w14:paraId="51E76D8B" w14:textId="3C287029">
      <w:pPr>
        <w:pStyle w:val="ListParagraph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BundesSans Office" w:hAnsi="BundesSans Office" w:cs="Arial"/>
          <w:b/>
          <w:lang w:val="en-US"/>
        </w:rPr>
      </w:pPr>
      <w:r w:rsidRPr="00EE16B2">
        <w:rPr>
          <w:rFonts w:ascii="BundesSans Office" w:hAnsi="BundesSans Office" w:cs="Arial"/>
          <w:b/>
          <w:lang w:val="en-US"/>
        </w:rPr>
        <w:t xml:space="preserve">Encourage </w:t>
      </w:r>
      <w:r w:rsidRPr="00EE16B2" w:rsidR="004A5ACA">
        <w:rPr>
          <w:rFonts w:ascii="BundesSans Office" w:hAnsi="BundesSans Office" w:cs="Arial"/>
          <w:b/>
          <w:lang w:val="en-US"/>
        </w:rPr>
        <w:t xml:space="preserve">the High Representative </w:t>
      </w:r>
      <w:r w:rsidRPr="00EE16B2">
        <w:rPr>
          <w:rFonts w:ascii="BundesSans Office" w:hAnsi="BundesSans Office" w:cs="Arial"/>
          <w:b/>
          <w:lang w:val="en-US"/>
        </w:rPr>
        <w:t xml:space="preserve">to explore the use of options in the Treaties </w:t>
      </w:r>
    </w:p>
    <w:p w:rsidRPr="00EE16B2" w:rsidR="00BA5A71" w:rsidP="00BA5A71" w:rsidRDefault="00BA5A71" w14:paraId="36624C35" w14:textId="76786BE4">
      <w:pPr>
        <w:spacing w:before="120" w:after="120" w:line="240" w:lineRule="auto"/>
        <w:jc w:val="both"/>
        <w:rPr>
          <w:rFonts w:ascii="BundesSans Office" w:hAnsi="BundesSans Office" w:cs="Arial"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We encourage the </w:t>
      </w:r>
      <w:r w:rsidRPr="00EE16B2" w:rsidR="004A5ACA">
        <w:rPr>
          <w:rFonts w:ascii="BundesSans Office" w:hAnsi="BundesSans Office" w:cs="Arial"/>
          <w:lang w:val="en-US"/>
        </w:rPr>
        <w:t xml:space="preserve">High Representative </w:t>
      </w:r>
      <w:r w:rsidRPr="00EE16B2">
        <w:rPr>
          <w:rFonts w:ascii="BundesSans Office" w:hAnsi="BundesSans Office" w:cs="Arial"/>
          <w:lang w:val="en-US"/>
        </w:rPr>
        <w:t>to explore Treaty-based options available to improve CFSP decision-making. This may include a</w:t>
      </w:r>
      <w:r w:rsidRPr="00EE16B2" w:rsidR="000279FF">
        <w:rPr>
          <w:rFonts w:ascii="BundesSans Office" w:hAnsi="BundesSans Office" w:cs="Arial"/>
          <w:lang w:val="en-US"/>
        </w:rPr>
        <w:t xml:space="preserve"> proposal by the H</w:t>
      </w:r>
      <w:r w:rsidRPr="00EE16B2" w:rsidR="004A5ACA">
        <w:rPr>
          <w:rFonts w:ascii="BundesSans Office" w:hAnsi="BundesSans Office" w:cs="Arial"/>
          <w:lang w:val="en-US"/>
        </w:rPr>
        <w:t>igh Representative</w:t>
      </w:r>
      <w:r w:rsidRPr="00EE16B2" w:rsidR="000279FF">
        <w:rPr>
          <w:rFonts w:ascii="BundesSans Office" w:hAnsi="BundesSans Office" w:cs="Arial"/>
          <w:lang w:val="en-US"/>
        </w:rPr>
        <w:t>, in line with the Treaties.</w:t>
      </w:r>
    </w:p>
    <w:p w:rsidRPr="00EE16B2" w:rsidR="00BA5A71" w:rsidP="008567E7" w:rsidRDefault="00BA5A71" w14:paraId="74125781" w14:textId="77777777">
      <w:pPr>
        <w:pStyle w:val="ListParagraph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BundesSans Office" w:hAnsi="BundesSans Office" w:cs="Arial"/>
          <w:b/>
          <w:lang w:val="en-US"/>
        </w:rPr>
      </w:pPr>
      <w:r w:rsidRPr="00EE16B2">
        <w:rPr>
          <w:rFonts w:ascii="BundesSans Office" w:hAnsi="BundesSans Office" w:cs="Arial"/>
          <w:b/>
          <w:lang w:val="en-US"/>
        </w:rPr>
        <w:t>Substantiated vital reasons of national policy</w:t>
      </w:r>
    </w:p>
    <w:p w:rsidRPr="008567E7" w:rsidR="00BA5A71" w:rsidRDefault="00B3615E" w14:paraId="75F27398" w14:textId="4226A61F">
      <w:pPr>
        <w:spacing w:before="120" w:after="120" w:line="240" w:lineRule="auto"/>
        <w:jc w:val="both"/>
        <w:rPr>
          <w:rFonts w:ascii="BundesSans Office" w:hAnsi="BundesSans Office" w:cs="Arial"/>
          <w:b/>
          <w:bCs/>
          <w:lang w:val="en-US"/>
        </w:rPr>
      </w:pPr>
      <w:r w:rsidRPr="00EE16B2">
        <w:rPr>
          <w:rFonts w:ascii="BundesSans Office" w:hAnsi="BundesSans Office" w:cs="Arial"/>
          <w:lang w:val="en-US"/>
        </w:rPr>
        <w:t xml:space="preserve">We acknowledge that if there is </w:t>
      </w:r>
      <w:r w:rsidRPr="00EE16B2" w:rsidR="00BA5A71">
        <w:rPr>
          <w:rFonts w:ascii="BundesSans Office" w:hAnsi="BundesSans Office" w:cs="Arial"/>
          <w:lang w:val="en-US"/>
        </w:rPr>
        <w:t>a CFSP decision to be taken by qualified majority</w:t>
      </w:r>
      <w:r w:rsidRPr="00EE16B2">
        <w:rPr>
          <w:rFonts w:ascii="BundesSans Office" w:hAnsi="BundesSans Office" w:cs="Arial"/>
          <w:lang w:val="en-US"/>
        </w:rPr>
        <w:t>, every Member State can oppose this</w:t>
      </w:r>
      <w:r w:rsidRPr="00EE16B2" w:rsidR="00BA5A71">
        <w:rPr>
          <w:rFonts w:ascii="BundesSans Office" w:hAnsi="BundesSans Office" w:cs="Arial"/>
          <w:lang w:val="en-US"/>
        </w:rPr>
        <w:t xml:space="preserve"> </w:t>
      </w:r>
      <w:r w:rsidRPr="00EE16B2">
        <w:rPr>
          <w:rFonts w:ascii="BundesSans Office" w:hAnsi="BundesSans Office" w:cs="Arial"/>
          <w:lang w:val="en-US"/>
        </w:rPr>
        <w:t>“</w:t>
      </w:r>
      <w:r w:rsidRPr="00EE16B2" w:rsidR="00BA5A71">
        <w:rPr>
          <w:rFonts w:ascii="BundesSans Office" w:hAnsi="BundesSans Office" w:cs="Arial"/>
          <w:lang w:val="en-US"/>
        </w:rPr>
        <w:t>for vital and stated reasons of national policy</w:t>
      </w:r>
      <w:r w:rsidRPr="00EE16B2">
        <w:rPr>
          <w:rFonts w:ascii="BundesSans Office" w:hAnsi="BundesSans Office" w:cs="Arial"/>
          <w:lang w:val="en-US"/>
        </w:rPr>
        <w:t xml:space="preserve">”, as foreseen in the treaties. </w:t>
      </w:r>
      <w:r w:rsidRPr="00EE16B2" w:rsidR="004A5ACA">
        <w:rPr>
          <w:rFonts w:ascii="BundesSans Office" w:hAnsi="BundesSans Office" w:cs="Arial"/>
          <w:lang w:val="en-US"/>
        </w:rPr>
        <w:t xml:space="preserve">In line with the treaties </w:t>
      </w:r>
      <w:r w:rsidRPr="00EE16B2">
        <w:rPr>
          <w:rFonts w:ascii="BundesSans Office" w:hAnsi="BundesSans Office" w:cs="Arial"/>
          <w:lang w:val="en-US"/>
        </w:rPr>
        <w:t>w</w:t>
      </w:r>
      <w:r w:rsidRPr="00EE16B2" w:rsidR="00BA5A71">
        <w:rPr>
          <w:rFonts w:ascii="BundesSans Office" w:hAnsi="BundesSans Office" w:cs="Arial"/>
          <w:lang w:val="en-US"/>
        </w:rPr>
        <w:t xml:space="preserve">e </w:t>
      </w:r>
      <w:r w:rsidRPr="00EE16B2">
        <w:rPr>
          <w:rFonts w:ascii="BundesSans Office" w:hAnsi="BundesSans Office" w:cs="Arial"/>
          <w:lang w:val="en-US"/>
        </w:rPr>
        <w:t xml:space="preserve">also </w:t>
      </w:r>
      <w:r w:rsidRPr="00EE16B2" w:rsidR="00BA5A71">
        <w:rPr>
          <w:rFonts w:ascii="BundesSans Office" w:hAnsi="BundesSans Office" w:cs="Arial"/>
          <w:lang w:val="en-US"/>
        </w:rPr>
        <w:t>commit ourselves to setting out those reasons in a substantive manner, so as to enable meaningful consultation and efforts to identify an acceptable solution for all Member States.</w:t>
      </w:r>
    </w:p>
    <w:sectPr w:rsidRPr="008567E7" w:rsidR="00BA5A71" w:rsidSect="00F63B70">
      <w:pgSz w:w="11906" w:h="16838"/>
      <w:pgMar w:top="1135" w:right="1417" w:bottom="1134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altName w:val="Calibri"/>
    <w:charset w:val="00"/>
    <w:family w:val="swiss"/>
    <w:pitch w:val="variable"/>
    <w:sig w:usb0="E00002FF" w:usb1="5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DAC"/>
    <w:multiLevelType w:val="hybridMultilevel"/>
    <w:tmpl w:val="3FDA0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62BD0"/>
    <w:multiLevelType w:val="hybridMultilevel"/>
    <w:tmpl w:val="EC82E1EE"/>
    <w:lvl w:ilvl="0" w:tplc="9C5C147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450555">
    <w:abstractNumId w:val="0"/>
  </w:num>
  <w:num w:numId="2" w16cid:durableId="128846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89"/>
    <w:rsid w:val="00026AA5"/>
    <w:rsid w:val="000279FF"/>
    <w:rsid w:val="00047F31"/>
    <w:rsid w:val="00061902"/>
    <w:rsid w:val="00084BDA"/>
    <w:rsid w:val="000A5F50"/>
    <w:rsid w:val="000D7854"/>
    <w:rsid w:val="000E2319"/>
    <w:rsid w:val="00131F21"/>
    <w:rsid w:val="0015129F"/>
    <w:rsid w:val="001A3AE9"/>
    <w:rsid w:val="001D02C0"/>
    <w:rsid w:val="00206E44"/>
    <w:rsid w:val="0023037F"/>
    <w:rsid w:val="002409E7"/>
    <w:rsid w:val="00253223"/>
    <w:rsid w:val="002548BA"/>
    <w:rsid w:val="00274C93"/>
    <w:rsid w:val="002949AF"/>
    <w:rsid w:val="002A42E5"/>
    <w:rsid w:val="002D1C07"/>
    <w:rsid w:val="002F33CD"/>
    <w:rsid w:val="002F6B8A"/>
    <w:rsid w:val="00372134"/>
    <w:rsid w:val="00411A5F"/>
    <w:rsid w:val="0042260C"/>
    <w:rsid w:val="00466AC6"/>
    <w:rsid w:val="004819E6"/>
    <w:rsid w:val="00485146"/>
    <w:rsid w:val="004969E1"/>
    <w:rsid w:val="004A5ACA"/>
    <w:rsid w:val="004B0DB0"/>
    <w:rsid w:val="004B491E"/>
    <w:rsid w:val="004D3635"/>
    <w:rsid w:val="004F3BD7"/>
    <w:rsid w:val="004F5CDD"/>
    <w:rsid w:val="00532AB1"/>
    <w:rsid w:val="00554227"/>
    <w:rsid w:val="00572381"/>
    <w:rsid w:val="005C5482"/>
    <w:rsid w:val="005D2499"/>
    <w:rsid w:val="005D3E96"/>
    <w:rsid w:val="005F21C6"/>
    <w:rsid w:val="00657553"/>
    <w:rsid w:val="00671A55"/>
    <w:rsid w:val="00695234"/>
    <w:rsid w:val="006B63D5"/>
    <w:rsid w:val="00714124"/>
    <w:rsid w:val="0071676E"/>
    <w:rsid w:val="00797490"/>
    <w:rsid w:val="007C2CAD"/>
    <w:rsid w:val="007E4227"/>
    <w:rsid w:val="00825715"/>
    <w:rsid w:val="00833359"/>
    <w:rsid w:val="008567E7"/>
    <w:rsid w:val="008A5E47"/>
    <w:rsid w:val="008D49C9"/>
    <w:rsid w:val="009039F9"/>
    <w:rsid w:val="00916C30"/>
    <w:rsid w:val="00932621"/>
    <w:rsid w:val="00942D06"/>
    <w:rsid w:val="00995289"/>
    <w:rsid w:val="009B3FE2"/>
    <w:rsid w:val="00A102CA"/>
    <w:rsid w:val="00A15686"/>
    <w:rsid w:val="00A41C06"/>
    <w:rsid w:val="00A563E5"/>
    <w:rsid w:val="00A6027B"/>
    <w:rsid w:val="00AC2563"/>
    <w:rsid w:val="00AD51A7"/>
    <w:rsid w:val="00B134D6"/>
    <w:rsid w:val="00B14A38"/>
    <w:rsid w:val="00B158F1"/>
    <w:rsid w:val="00B347AD"/>
    <w:rsid w:val="00B3615E"/>
    <w:rsid w:val="00B3659D"/>
    <w:rsid w:val="00B55205"/>
    <w:rsid w:val="00BA5A71"/>
    <w:rsid w:val="00BC253A"/>
    <w:rsid w:val="00BE18DD"/>
    <w:rsid w:val="00C11E26"/>
    <w:rsid w:val="00C2106F"/>
    <w:rsid w:val="00C30ADF"/>
    <w:rsid w:val="00C3129E"/>
    <w:rsid w:val="00C4452D"/>
    <w:rsid w:val="00C474DF"/>
    <w:rsid w:val="00C81D90"/>
    <w:rsid w:val="00CA2626"/>
    <w:rsid w:val="00D54C9A"/>
    <w:rsid w:val="00D94A22"/>
    <w:rsid w:val="00DB2E27"/>
    <w:rsid w:val="00E12167"/>
    <w:rsid w:val="00E277E5"/>
    <w:rsid w:val="00E47BD5"/>
    <w:rsid w:val="00E96102"/>
    <w:rsid w:val="00EE16B2"/>
    <w:rsid w:val="00F004E0"/>
    <w:rsid w:val="00F03F6B"/>
    <w:rsid w:val="00F14CCF"/>
    <w:rsid w:val="00F3006E"/>
    <w:rsid w:val="00F63B70"/>
    <w:rsid w:val="00F7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E29F"/>
  <w15:chartTrackingRefBased/>
  <w15:docId w15:val="{7D76034C-F49E-47F9-8CE5-8700A7A3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289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 à moi,LISTA,List Paragraph1,Listaszerű bekezdés2,Listaszerű bekezdés1,Listaszerű bekezdés3,List Paragraph 1,EC,Colorful List Accent 1,Bullet 1"/>
    <w:basedOn w:val="Normal"/>
    <w:link w:val="ListParagraphChar"/>
    <w:uiPriority w:val="34"/>
    <w:qFormat/>
    <w:rsid w:val="00995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28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LISTA Char,List Paragraph1 Char,Listaszerű bekezdés2 Char,Listaszerű bekezdés1 Char,EC Char"/>
    <w:basedOn w:val="DefaultParagraphFont"/>
    <w:link w:val="ListParagraph"/>
    <w:uiPriority w:val="34"/>
    <w:qFormat/>
    <w:locked/>
    <w:rsid w:val="00995289"/>
  </w:style>
  <w:style w:type="paragraph" w:styleId="NoSpacing">
    <w:name w:val="No Spacing"/>
    <w:uiPriority w:val="1"/>
    <w:qFormat/>
    <w:rsid w:val="00995289"/>
    <w:pPr>
      <w:spacing w:after="0" w:line="240" w:lineRule="auto"/>
    </w:pPr>
    <w:rPr>
      <w:kern w:val="0"/>
      <w:sz w:val="22"/>
      <w:szCs w:val="22"/>
      <w:lang w:val="sl-SI"/>
      <w14:ligatures w14:val="none"/>
    </w:rPr>
  </w:style>
  <w:style w:type="paragraph" w:styleId="Revision">
    <w:name w:val="Revision"/>
    <w:hidden/>
    <w:uiPriority w:val="99"/>
    <w:semiHidden/>
    <w:rsid w:val="001D02C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94A22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36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5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5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467</ap:Words>
  <ap:Characters>2571</ap:Characters>
  <ap:DocSecurity>0</ap:DocSecurity>
  <ap:Lines>21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2026-07-02T11:47:00.0000000Z</lastPrinted>
  <dcterms:created xsi:type="dcterms:W3CDTF">2026-09-10T08:04:00.0000000Z</dcterms:created>
  <dcterms:modified xsi:type="dcterms:W3CDTF">2026-09-10T08:04:00.0000000Z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_dlc_DocIdItemGuid">
    <vt:lpwstr>2b630195-75ec-45dd-8f77-617a212b08ed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Theme">
    <vt:lpwstr>1;#Informatie voorziening|8edfc6d5-9fe4-8b19-f842-4a06399853cd</vt:lpwstr>
  </property>
  <property fmtid="{D5CDD505-2E9C-101B-9397-08002B2CF9AE}" pid="6" name="BZCountryState">
    <vt:lpwstr>3;#The Netherlands|7f69a7bb-478c-499d-a6cf-5869916dfee4</vt:lpwstr>
  </property>
  <property fmtid="{D5CDD505-2E9C-101B-9397-08002B2CF9AE}" pid="7" name="BZClassification">
    <vt:lpwstr>4;#UNCLASSIFIED (U)|284e6a62-15ab-4017-be27-a1e965f4e940</vt:lpwstr>
  </property>
  <property fmtid="{D5CDD505-2E9C-101B-9397-08002B2CF9AE}" pid="8" name="BZMarking">
    <vt:lpwstr>5;#NO MARKING|0a4eb9ae-69eb-4d9e-b573-43ab99ef8592</vt:lpwstr>
  </property>
  <property fmtid="{D5CDD505-2E9C-101B-9397-08002B2CF9AE}" pid="9" name="gc2efd3bfea04f7f8169be07009f5536">
    <vt:lpwstr/>
  </property>
  <property fmtid="{D5CDD505-2E9C-101B-9397-08002B2CF9AE}" pid="10" name="BZDossierSendTo">
    <vt:lpwstr/>
  </property>
  <property fmtid="{D5CDD505-2E9C-101B-9397-08002B2CF9AE}" pid="11" name="BZDossierResponsibleDepartment">
    <vt:lpwstr/>
  </property>
  <property fmtid="{D5CDD505-2E9C-101B-9397-08002B2CF9AE}" pid="12" name="BZDossierGovernmentOfficial">
    <vt:lpwstr/>
  </property>
  <property fmtid="{D5CDD505-2E9C-101B-9397-08002B2CF9AE}" pid="13" name="BZDossierProcessLocation">
    <vt:lpwstr/>
  </property>
  <property fmtid="{D5CDD505-2E9C-101B-9397-08002B2CF9AE}" pid="14" name="i42ef48d5fa942a0ad0d60e44f201751">
    <vt:lpwstr/>
  </property>
  <property fmtid="{D5CDD505-2E9C-101B-9397-08002B2CF9AE}" pid="15" name="BZDossierPublishingWOOCategory">
    <vt:lpwstr/>
  </property>
  <property fmtid="{D5CDD505-2E9C-101B-9397-08002B2CF9AE}" pid="16" name="f2fb2a8e39404f1ab554e4e4a49d2918">
    <vt:lpwstr/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BZDossierTemplate">
    <vt:lpwstr>ReguliereKamerbrief</vt:lpwstr>
  </property>
  <property fmtid="{D5CDD505-2E9C-101B-9397-08002B2CF9AE}" pid="20" name="e256f556a7b748329ab47889947c7d40">
    <vt:lpwstr/>
  </property>
  <property fmtid="{D5CDD505-2E9C-101B-9397-08002B2CF9AE}" pid="21" name="ed9282a3f18446ec8c17c7829edf82dd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https://247.plaza.buzaservices.nl/subject/PV-RK2026072026/BZ2631585/BIJLAGE%20TBC%20Non-paper%20our%20common%20approach%20to%20better%20decision-making%20in%20CFSP.docx, </vt:lpwstr>
  </property>
  <property fmtid="{D5CDD505-2E9C-101B-9397-08002B2CF9AE}" pid="24" name="BZDossierBudgetManager">
    <vt:lpwstr/>
  </property>
  <property fmtid="{D5CDD505-2E9C-101B-9397-08002B2CF9AE}" pid="25" name="_docset_NoMedatataSyncRequired">
    <vt:lpwstr>False</vt:lpwstr>
  </property>
</Properties>
</file>