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68EB" w:rsidP="00F06900" w:rsidRDefault="005C68EB" w14:paraId="6C287712" w14:textId="77777777"/>
    <w:tbl>
      <w:tblPr>
        <w:tblW w:w="0" w:type="auto"/>
        <w:tblLayout w:type="fixed"/>
        <w:tblLook w:val="0740" w:firstRow="0" w:lastRow="1" w:firstColumn="0" w:lastColumn="1" w:noHBand="1" w:noVBand="1"/>
      </w:tblPr>
      <w:tblGrid>
        <w:gridCol w:w="1140"/>
        <w:gridCol w:w="5918"/>
      </w:tblGrid>
      <w:tr w:rsidR="005C68EB" w:rsidTr="00733A20" w14:paraId="3D20055D" w14:textId="77777777">
        <w:trPr>
          <w:trHeight w:val="240"/>
        </w:trPr>
        <w:tc>
          <w:tcPr>
            <w:tcW w:w="1140" w:type="dxa"/>
          </w:tcPr>
          <w:p w:rsidR="005C68EB" w:rsidP="00733A20" w:rsidRDefault="005C68EB" w14:paraId="4CC6C449" w14:textId="77777777">
            <w:r>
              <w:t>Datum</w:t>
            </w:r>
          </w:p>
        </w:tc>
        <w:tc>
          <w:tcPr>
            <w:tcW w:w="5918" w:type="dxa"/>
          </w:tcPr>
          <w:p w:rsidR="005C68EB" w:rsidP="00733A20" w:rsidRDefault="005C68EB" w14:paraId="0064FBE4" w14:textId="77777777">
            <w:r>
              <w:t>9 september 2026</w:t>
            </w:r>
          </w:p>
        </w:tc>
      </w:tr>
      <w:tr w:rsidR="005C68EB" w:rsidTr="005C68EB" w14:paraId="560B1FCC" w14:textId="77777777">
        <w:trPr>
          <w:trHeight w:val="704"/>
        </w:trPr>
        <w:tc>
          <w:tcPr>
            <w:tcW w:w="1140" w:type="dxa"/>
          </w:tcPr>
          <w:p w:rsidR="005C68EB" w:rsidP="00733A20" w:rsidRDefault="005C68EB" w14:paraId="107A88B9" w14:textId="77777777">
            <w:r>
              <w:t>Betreft</w:t>
            </w:r>
          </w:p>
        </w:tc>
        <w:tc>
          <w:tcPr>
            <w:tcW w:w="5918" w:type="dxa"/>
          </w:tcPr>
          <w:p w:rsidR="005C68EB" w:rsidP="00733A20" w:rsidRDefault="005C68EB" w14:paraId="47DBCB18" w14:textId="77777777">
            <w:fldSimple w:instr=" DOCPROPERTY  &quot;Onderwerp&quot;  \* MERGEFORMAT ">
              <w:r w:rsidRPr="00407C2F">
                <w:t>Beleidsreactie bij onderzoek ‘Experiment Gesloten Coffeeshopketen: eerste vervolgmeting 2025’</w:t>
              </w:r>
            </w:fldSimple>
          </w:p>
        </w:tc>
      </w:tr>
    </w:tbl>
    <w:p w:rsidR="005C68EB" w:rsidP="00F06900" w:rsidRDefault="005C68EB" w14:paraId="0AF7500D" w14:textId="77777777"/>
    <w:p w:rsidR="005C68EB" w:rsidP="00F06900" w:rsidRDefault="005C68EB" w14:paraId="74D8328C" w14:textId="77777777"/>
    <w:p w:rsidRPr="00B85EA6" w:rsidR="00A56BB6" w:rsidP="00F06900" w:rsidRDefault="007B3C00" w14:paraId="7C95C404" w14:textId="62AC66F9">
      <w:r w:rsidRPr="00B85EA6">
        <w:t>Hierbij bie</w:t>
      </w:r>
      <w:r w:rsidRPr="00B85EA6" w:rsidR="00CC302F">
        <w:t>d</w:t>
      </w:r>
      <w:r w:rsidRPr="00B85EA6" w:rsidR="00F8771A">
        <w:t>t het kabinet</w:t>
      </w:r>
      <w:r w:rsidRPr="00B85EA6" w:rsidR="0093203C">
        <w:t xml:space="preserve"> </w:t>
      </w:r>
      <w:r w:rsidRPr="00B85EA6">
        <w:t xml:space="preserve">de uitkomsten van het onderzoek ‘Experiment </w:t>
      </w:r>
      <w:r w:rsidRPr="00B85EA6" w:rsidR="00F06900">
        <w:t>g</w:t>
      </w:r>
      <w:r w:rsidRPr="00B85EA6">
        <w:t xml:space="preserve">esloten </w:t>
      </w:r>
      <w:r w:rsidRPr="00B85EA6" w:rsidR="00F06900">
        <w:t>c</w:t>
      </w:r>
      <w:r w:rsidRPr="00B85EA6">
        <w:t>offeeshopketen: eerste vervolgmeting 2025’ aan</w:t>
      </w:r>
      <w:r w:rsidRPr="00B85EA6" w:rsidR="00E53BA9">
        <w:t xml:space="preserve"> </w:t>
      </w:r>
      <w:r w:rsidRPr="00B85EA6" w:rsidR="00CC302F">
        <w:t>uw</w:t>
      </w:r>
      <w:r w:rsidRPr="00B85EA6" w:rsidR="00E53BA9">
        <w:t xml:space="preserve"> Kamer aan</w:t>
      </w:r>
      <w:r w:rsidRPr="00B85EA6">
        <w:t xml:space="preserve">. </w:t>
      </w:r>
      <w:r w:rsidRPr="00B85EA6" w:rsidR="00E53BA9">
        <w:t>Via h</w:t>
      </w:r>
      <w:r w:rsidRPr="00B85EA6" w:rsidR="00F06900">
        <w:t xml:space="preserve">et Experiment gesloten coffeeshopketen (hierna: experiment) </w:t>
      </w:r>
      <w:r w:rsidRPr="00B85EA6" w:rsidR="0093203C">
        <w:t>wil het kabinet</w:t>
      </w:r>
      <w:r w:rsidRPr="00B85EA6" w:rsidR="00F06900">
        <w:t xml:space="preserve"> duidelijk </w:t>
      </w:r>
      <w:r w:rsidRPr="00B85EA6" w:rsidR="00E53BA9">
        <w:t>krijgen</w:t>
      </w:r>
      <w:r w:rsidRPr="00B85EA6" w:rsidR="00F06900">
        <w:t xml:space="preserve"> of gereguleerde productie, distributie en verkoop van cannabis mogelijk is en wat de effecten hiervan zijn op het gebied van openbare orde, veiligheid, overlast en volksgezondheid. </w:t>
      </w:r>
      <w:r w:rsidRPr="00B85EA6" w:rsidR="0093203C">
        <w:t xml:space="preserve">Onderdeel van het experiment is het uitvoeren van een </w:t>
      </w:r>
      <w:r w:rsidRPr="00B85EA6" w:rsidR="00C51697">
        <w:t>onderzoek</w:t>
      </w:r>
      <w:r w:rsidRPr="00B85EA6" w:rsidR="00C93549">
        <w:t xml:space="preserve"> naar deze effecten</w:t>
      </w:r>
      <w:r w:rsidRPr="00B85EA6" w:rsidR="0093203C">
        <w:t xml:space="preserve">. </w:t>
      </w:r>
      <w:r w:rsidRPr="00B85EA6" w:rsidR="00FB1F60">
        <w:t xml:space="preserve">Het </w:t>
      </w:r>
      <w:r w:rsidRPr="00B85EA6" w:rsidR="00FA6C81">
        <w:t>Wetenschappelijk Onderzoek- en D</w:t>
      </w:r>
      <w:r w:rsidRPr="00B85EA6" w:rsidR="00E53BA9">
        <w:t>ata</w:t>
      </w:r>
      <w:r w:rsidRPr="00B85EA6" w:rsidR="00FA6C81">
        <w:t xml:space="preserve">centrum (WODC) </w:t>
      </w:r>
      <w:r w:rsidRPr="00B85EA6" w:rsidR="0093203C">
        <w:t xml:space="preserve">coördineert </w:t>
      </w:r>
      <w:r w:rsidRPr="00B85EA6" w:rsidR="00C51697">
        <w:t>het</w:t>
      </w:r>
      <w:r w:rsidRPr="00B85EA6" w:rsidR="0093203C">
        <w:t xml:space="preserve"> </w:t>
      </w:r>
      <w:r w:rsidRPr="00B85EA6" w:rsidR="00C51697">
        <w:t>onderzoek</w:t>
      </w:r>
      <w:r w:rsidRPr="00B85EA6" w:rsidR="0093203C">
        <w:t xml:space="preserve"> d</w:t>
      </w:r>
      <w:r w:rsidRPr="00B85EA6" w:rsidR="00C51697">
        <w:t>at</w:t>
      </w:r>
      <w:r w:rsidRPr="00B85EA6" w:rsidR="0093203C">
        <w:t xml:space="preserve"> wordt </w:t>
      </w:r>
      <w:r w:rsidRPr="00B85EA6" w:rsidR="00FA6C81">
        <w:t xml:space="preserve">uitgevoerd </w:t>
      </w:r>
      <w:r w:rsidRPr="00B85EA6" w:rsidR="00DA7918">
        <w:t>door</w:t>
      </w:r>
      <w:r w:rsidRPr="00B85EA6" w:rsidR="00FA6C81">
        <w:t xml:space="preserve"> een </w:t>
      </w:r>
      <w:proofErr w:type="spellStart"/>
      <w:r w:rsidRPr="00B85EA6" w:rsidR="00FA6C81">
        <w:t>onderzoeksconsortium</w:t>
      </w:r>
      <w:proofErr w:type="spellEnd"/>
      <w:r w:rsidRPr="00B85EA6" w:rsidR="00FA6C81">
        <w:t xml:space="preserve"> bestaande uit </w:t>
      </w:r>
      <w:proofErr w:type="spellStart"/>
      <w:r w:rsidRPr="00B85EA6" w:rsidR="00A242F7">
        <w:t>Breuer&amp;Intraval</w:t>
      </w:r>
      <w:proofErr w:type="spellEnd"/>
      <w:r w:rsidRPr="00B85EA6" w:rsidR="00A242F7">
        <w:t>, RAND Europe en het Trimbos-instituut</w:t>
      </w:r>
      <w:r w:rsidRPr="00B85EA6" w:rsidR="00FA6C81">
        <w:t xml:space="preserve">. </w:t>
      </w:r>
    </w:p>
    <w:p w:rsidRPr="00B85EA6" w:rsidR="00F06900" w:rsidRDefault="00F06900" w14:paraId="35D80B98" w14:textId="77777777">
      <w:pPr>
        <w:rPr>
          <w:b/>
          <w:bCs/>
        </w:rPr>
      </w:pPr>
    </w:p>
    <w:p w:rsidRPr="00B85EA6" w:rsidR="00F06900" w:rsidRDefault="00D107A3" w14:paraId="77D1D522" w14:textId="73A00A1E">
      <w:pPr>
        <w:rPr>
          <w:b/>
          <w:bCs/>
        </w:rPr>
      </w:pPr>
      <w:r w:rsidRPr="00B85EA6">
        <w:rPr>
          <w:b/>
          <w:bCs/>
        </w:rPr>
        <w:t>Eerste vervolgmeting</w:t>
      </w:r>
    </w:p>
    <w:p w:rsidRPr="00B85EA6" w:rsidR="00C93549" w:rsidP="00631C8F" w:rsidRDefault="0034455D" w14:paraId="6312520D" w14:textId="41FD7135">
      <w:r w:rsidRPr="00B85EA6">
        <w:t>Het voorliggende rapport</w:t>
      </w:r>
      <w:r w:rsidRPr="00B85EA6" w:rsidR="00FB1F60">
        <w:t xml:space="preserve"> maakt onderdeel uit van een </w:t>
      </w:r>
      <w:proofErr w:type="gramStart"/>
      <w:r w:rsidRPr="00B85EA6" w:rsidR="00FB1F60">
        <w:t>meerjarige</w:t>
      </w:r>
      <w:proofErr w:type="gramEnd"/>
      <w:r w:rsidRPr="00B85EA6" w:rsidR="00FB1F60">
        <w:t xml:space="preserve"> </w:t>
      </w:r>
      <w:r w:rsidRPr="00B85EA6" w:rsidR="00C51697">
        <w:t>onderzoek</w:t>
      </w:r>
      <w:r w:rsidRPr="00B85EA6" w:rsidR="00FB1F60">
        <w:t xml:space="preserve"> van het experiment</w:t>
      </w:r>
      <w:r w:rsidRPr="00B85EA6" w:rsidR="00C51697">
        <w:t xml:space="preserve"> en</w:t>
      </w:r>
      <w:r w:rsidRPr="00B85EA6" w:rsidR="00A1503E">
        <w:t xml:space="preserve"> </w:t>
      </w:r>
      <w:r w:rsidRPr="00B85EA6" w:rsidR="00F06900">
        <w:t>betreft de eerste tussenmeting</w:t>
      </w:r>
      <w:r w:rsidRPr="00B85EA6" w:rsidR="00C93549">
        <w:t>;</w:t>
      </w:r>
      <w:r w:rsidRPr="00B85EA6" w:rsidR="00F06900">
        <w:t xml:space="preserve"> T1-rapportage</w:t>
      </w:r>
      <w:r w:rsidRPr="00B85EA6" w:rsidR="00C51697">
        <w:t xml:space="preserve">. </w:t>
      </w:r>
      <w:r w:rsidRPr="00B85EA6" w:rsidR="00F06900">
        <w:t>De T1-rapportage</w:t>
      </w:r>
      <w:r w:rsidRPr="00B85EA6" w:rsidR="00631C8F">
        <w:t xml:space="preserve"> </w:t>
      </w:r>
      <w:r w:rsidRPr="00B85EA6" w:rsidR="00C93549">
        <w:t>is de opvolging van</w:t>
      </w:r>
      <w:r w:rsidRPr="00B85EA6" w:rsidR="00631C8F">
        <w:t xml:space="preserve"> de nulmeting (T0)</w:t>
      </w:r>
      <w:r w:rsidRPr="00B85EA6" w:rsidR="00855149">
        <w:rPr>
          <w:rStyle w:val="Voetnootmarkering"/>
        </w:rPr>
        <w:footnoteReference w:id="1"/>
      </w:r>
      <w:r w:rsidRPr="00B85EA6" w:rsidR="00631C8F">
        <w:t xml:space="preserve"> en</w:t>
      </w:r>
      <w:r w:rsidRPr="00B85EA6" w:rsidR="00F06900">
        <w:t xml:space="preserve"> heeft betrekking op de periode na de start van de experimenteerfase op 7 april 2025</w:t>
      </w:r>
      <w:r w:rsidRPr="00B85EA6" w:rsidR="005B309D">
        <w:rPr>
          <w:rStyle w:val="Voetnootmarkering"/>
        </w:rPr>
        <w:footnoteReference w:id="2"/>
      </w:r>
      <w:r w:rsidRPr="00B85EA6" w:rsidR="005B309D">
        <w:t xml:space="preserve"> </w:t>
      </w:r>
      <w:r w:rsidRPr="00B85EA6" w:rsidR="00F06900">
        <w:t>tot en met het eerste kwartaal van 2026.</w:t>
      </w:r>
      <w:r w:rsidRPr="00B85EA6" w:rsidR="0060676A">
        <w:t xml:space="preserve"> </w:t>
      </w:r>
      <w:proofErr w:type="spellStart"/>
      <w:r w:rsidRPr="00B85EA6" w:rsidR="0060676A">
        <w:t>Hieropvolgend</w:t>
      </w:r>
      <w:proofErr w:type="spellEnd"/>
      <w:r w:rsidRPr="00B85EA6" w:rsidR="0060676A">
        <w:t xml:space="preserve"> zullen er nog twee tussenmetingen worden verricht (T2 en T3), voordat er een evaluatie zal </w:t>
      </w:r>
      <w:r w:rsidRPr="00B85EA6" w:rsidR="005B309D">
        <w:t>plaatsvinden</w:t>
      </w:r>
      <w:r w:rsidRPr="00B85EA6" w:rsidR="0060676A">
        <w:t>.</w:t>
      </w:r>
      <w:r w:rsidRPr="00B85EA6" w:rsidR="0060676A">
        <w:rPr>
          <w:rStyle w:val="Voetnootmarkering"/>
        </w:rPr>
        <w:footnoteReference w:id="3"/>
      </w:r>
      <w:r w:rsidRPr="00B85EA6" w:rsidR="005B309D">
        <w:t xml:space="preserve"> </w:t>
      </w:r>
    </w:p>
    <w:p w:rsidRPr="00B85EA6" w:rsidR="00C93549" w:rsidP="00631C8F" w:rsidRDefault="00C93549" w14:paraId="6F4A4848" w14:textId="77777777"/>
    <w:p w:rsidRPr="00B85EA6" w:rsidR="00A56BB6" w:rsidP="00753ECA" w:rsidRDefault="00C93549" w14:paraId="7D02764B" w14:textId="0068368F">
      <w:pPr>
        <w:spacing w:after="140"/>
      </w:pPr>
      <w:r w:rsidRPr="00B85EA6">
        <w:rPr>
          <w:b/>
          <w:bCs/>
        </w:rPr>
        <w:t xml:space="preserve">Hoe werkt een </w:t>
      </w:r>
      <w:r w:rsidRPr="00B85EA6" w:rsidR="0045342E">
        <w:rPr>
          <w:b/>
          <w:bCs/>
        </w:rPr>
        <w:t>vervolg</w:t>
      </w:r>
      <w:r w:rsidRPr="00B85EA6">
        <w:rPr>
          <w:b/>
          <w:bCs/>
        </w:rPr>
        <w:t>meting?</w:t>
      </w:r>
      <w:r w:rsidRPr="00B85EA6">
        <w:br/>
      </w:r>
      <w:r w:rsidRPr="00B85EA6" w:rsidR="005B309D">
        <w:t xml:space="preserve">Tijdens </w:t>
      </w:r>
      <w:r w:rsidRPr="00B85EA6">
        <w:t>een tussen</w:t>
      </w:r>
      <w:r w:rsidRPr="00B85EA6" w:rsidR="005B309D">
        <w:t>meting zullen de ontwikkelingen binnen de tien gemeenten waar uitsluiteind gereguleerde producten worden verkocht (interventiegemeenten</w:t>
      </w:r>
      <w:r w:rsidRPr="00B85EA6" w:rsidR="005B309D">
        <w:rPr>
          <w:rStyle w:val="Voetnootmarkering"/>
        </w:rPr>
        <w:footnoteReference w:id="4"/>
      </w:r>
      <w:r w:rsidRPr="00B85EA6" w:rsidR="005B309D">
        <w:t>) vergeleken worden met tien gemeenten waar het bestaande gedoogbeleid blijft gelden (vergelijkingsgemeenten</w:t>
      </w:r>
      <w:r w:rsidRPr="00B85EA6" w:rsidR="005B309D">
        <w:rPr>
          <w:rStyle w:val="Voetnootmarkering"/>
        </w:rPr>
        <w:footnoteReference w:id="5"/>
      </w:r>
      <w:r w:rsidRPr="00B85EA6" w:rsidR="005B309D">
        <w:t xml:space="preserve">). </w:t>
      </w:r>
      <w:r w:rsidRPr="00B85EA6" w:rsidR="00631C8F">
        <w:t xml:space="preserve">Hierbij worden de resultaten vergeleken tussen de interventie- en vergelijkingsgemeenten, </w:t>
      </w:r>
      <w:r w:rsidRPr="00B85EA6" w:rsidR="00DA7918">
        <w:t>en</w:t>
      </w:r>
      <w:r w:rsidRPr="00B85EA6" w:rsidR="00631C8F">
        <w:t xml:space="preserve"> </w:t>
      </w:r>
      <w:r w:rsidRPr="00B85EA6" w:rsidR="0045342E">
        <w:t xml:space="preserve">wordt ook de vergelijking gemaakt </w:t>
      </w:r>
      <w:r w:rsidRPr="00B85EA6" w:rsidR="00631C8F">
        <w:t xml:space="preserve">ten opzichte van </w:t>
      </w:r>
      <w:r w:rsidRPr="00B85EA6" w:rsidR="00923308">
        <w:t xml:space="preserve">eerdere metingen. </w:t>
      </w:r>
      <w:r w:rsidRPr="00B85EA6" w:rsidR="0045342E">
        <w:t xml:space="preserve">Voor de eerste </w:t>
      </w:r>
      <w:r w:rsidRPr="00B85EA6" w:rsidR="0045342E">
        <w:lastRenderedPageBreak/>
        <w:t>meting wordt de vergelijk</w:t>
      </w:r>
      <w:r w:rsidRPr="00B85EA6" w:rsidR="00EF16BC">
        <w:t>ing</w:t>
      </w:r>
      <w:r w:rsidRPr="00B85EA6" w:rsidR="00923308">
        <w:t xml:space="preserve"> </w:t>
      </w:r>
      <w:r w:rsidRPr="00B85EA6" w:rsidR="0045342E">
        <w:t>gemaakt met</w:t>
      </w:r>
      <w:r w:rsidRPr="00B85EA6" w:rsidR="00923308">
        <w:t xml:space="preserve"> de nulmeting</w:t>
      </w:r>
      <w:r w:rsidRPr="00B85EA6" w:rsidR="00631C8F">
        <w:t>.</w:t>
      </w:r>
      <w:r w:rsidRPr="00B85EA6" w:rsidR="00867CA5">
        <w:rPr>
          <w:rFonts w:eastAsia="Calibri" w:cs="Arial"/>
          <w:szCs w:val="22"/>
          <w:lang w:eastAsia="en-US"/>
        </w:rPr>
        <w:t xml:space="preserve"> </w:t>
      </w:r>
      <w:r w:rsidRPr="00B85EA6" w:rsidR="00215264">
        <w:t>Voor de algemene uitleg over het onderzoek</w:t>
      </w:r>
      <w:r w:rsidRPr="00B85EA6">
        <w:t>, de verschillende metingen</w:t>
      </w:r>
      <w:r w:rsidRPr="00B85EA6" w:rsidR="00BA691C">
        <w:t xml:space="preserve"> en evaluatie</w:t>
      </w:r>
      <w:r w:rsidRPr="00B85EA6" w:rsidR="00215264">
        <w:t xml:space="preserve"> </w:t>
      </w:r>
      <w:r w:rsidRPr="00B85EA6" w:rsidR="00F97EB4">
        <w:t>van</w:t>
      </w:r>
      <w:r w:rsidRPr="00B85EA6" w:rsidR="00215264">
        <w:t xml:space="preserve"> het experiment verwij</w:t>
      </w:r>
      <w:r w:rsidRPr="00B85EA6" w:rsidR="00F8771A">
        <w:t>st het kabinet</w:t>
      </w:r>
      <w:r w:rsidRPr="00B85EA6" w:rsidR="00215264">
        <w:t xml:space="preserve"> u naar</w:t>
      </w:r>
      <w:r w:rsidRPr="00B85EA6" w:rsidR="00A1503E">
        <w:t xml:space="preserve"> de</w:t>
      </w:r>
      <w:r w:rsidRPr="00B85EA6" w:rsidR="00215264">
        <w:t xml:space="preserve"> bijlage</w:t>
      </w:r>
      <w:r w:rsidRPr="00B85EA6" w:rsidR="00867CA5">
        <w:t xml:space="preserve"> </w:t>
      </w:r>
      <w:r w:rsidRPr="00B85EA6" w:rsidR="00867CA5">
        <w:rPr>
          <w:i/>
          <w:iCs/>
          <w:color w:val="auto"/>
        </w:rPr>
        <w:t xml:space="preserve">‘Factsheet </w:t>
      </w:r>
      <w:r w:rsidRPr="00B85EA6" w:rsidR="00867CA5">
        <w:rPr>
          <w:rFonts w:eastAsia="Calibri" w:cs="Calibri"/>
          <w:i/>
          <w:iCs/>
          <w:color w:val="auto"/>
        </w:rPr>
        <w:t>Onderzoek Experiment gesloten coffeeshopketen’.</w:t>
      </w:r>
    </w:p>
    <w:p w:rsidRPr="00B85EA6" w:rsidR="008A3FD4" w:rsidP="00F06900" w:rsidRDefault="007B3C00" w14:paraId="2E36E283" w14:textId="718BD79D">
      <w:r w:rsidRPr="00B85EA6">
        <w:rPr>
          <w:b/>
          <w:bCs/>
        </w:rPr>
        <w:t xml:space="preserve">Belangrijkste uitkomsten </w:t>
      </w:r>
      <w:r w:rsidRPr="00B85EA6" w:rsidR="0045342E">
        <w:rPr>
          <w:b/>
          <w:bCs/>
        </w:rPr>
        <w:t>vervolg</w:t>
      </w:r>
      <w:r w:rsidRPr="00B85EA6" w:rsidR="00C93549">
        <w:rPr>
          <w:b/>
          <w:bCs/>
        </w:rPr>
        <w:t xml:space="preserve">meting </w:t>
      </w:r>
    </w:p>
    <w:p w:rsidRPr="00B85EA6" w:rsidR="005952D2" w:rsidP="005952D2" w:rsidRDefault="005952D2" w14:paraId="48764213" w14:textId="7014E89F">
      <w:pPr>
        <w:spacing w:line="276" w:lineRule="auto"/>
      </w:pPr>
      <w:r w:rsidRPr="00B85EA6">
        <w:rPr>
          <w:rFonts w:eastAsia="Calibri" w:cs="Arial"/>
          <w:szCs w:val="22"/>
          <w:lang w:eastAsia="en-US"/>
        </w:rPr>
        <w:t>Deze eerste vervolgmeting schetst een overzicht van de ontwikkelingen sinds de start van de experimentfase met veel feitelijke data. Vanwege beperkte blootstelling aan de experimentele fase (</w:t>
      </w:r>
      <w:proofErr w:type="gramStart"/>
      <w:r w:rsidRPr="00B85EA6">
        <w:rPr>
          <w:rFonts w:eastAsia="Calibri" w:cs="Arial"/>
          <w:szCs w:val="22"/>
          <w:lang w:eastAsia="en-US"/>
        </w:rPr>
        <w:t>circa</w:t>
      </w:r>
      <w:proofErr w:type="gramEnd"/>
      <w:r w:rsidRPr="00B85EA6">
        <w:rPr>
          <w:rFonts w:eastAsia="Calibri" w:cs="Arial"/>
          <w:szCs w:val="22"/>
          <w:lang w:eastAsia="en-US"/>
        </w:rPr>
        <w:t xml:space="preserve"> drie maanden) gaat het om een eerste momentopname. </w:t>
      </w:r>
      <w:r w:rsidRPr="00B85EA6" w:rsidR="00867CA5">
        <w:t xml:space="preserve">Tot de </w:t>
      </w:r>
      <w:r w:rsidRPr="00B85EA6" w:rsidR="00B90E50">
        <w:t>eind</w:t>
      </w:r>
      <w:r w:rsidRPr="00B85EA6" w:rsidR="00867CA5">
        <w:t xml:space="preserve">evaluatie </w:t>
      </w:r>
      <w:r w:rsidRPr="00B85EA6" w:rsidR="00867CA5">
        <w:rPr>
          <w:rFonts w:eastAsia="Calibri" w:cs="Arial"/>
          <w:szCs w:val="22"/>
          <w:lang w:eastAsia="en-US"/>
        </w:rPr>
        <w:t xml:space="preserve">kunnen er nog geen definitieve conclusies worden getrokken. </w:t>
      </w:r>
    </w:p>
    <w:p w:rsidRPr="00B85EA6" w:rsidR="005952D2" w:rsidP="00F06900" w:rsidRDefault="005952D2" w14:paraId="3C5FF63C" w14:textId="77777777"/>
    <w:p w:rsidRPr="00B85EA6" w:rsidR="00F06900" w:rsidP="00F06900" w:rsidRDefault="0034455D" w14:paraId="004A23C9" w14:textId="1DE02E61">
      <w:r w:rsidRPr="00B85EA6">
        <w:t>De</w:t>
      </w:r>
      <w:r w:rsidRPr="00B85EA6" w:rsidR="008A3FD4">
        <w:t xml:space="preserve"> belangrijkste uitkomsten </w:t>
      </w:r>
      <w:r w:rsidRPr="00B85EA6">
        <w:t xml:space="preserve">van de T1 rapportage worden hieronder puntsgewijs toegelicht. </w:t>
      </w:r>
      <w:r w:rsidRPr="00B85EA6" w:rsidR="002B0A65">
        <w:t>Voor een volledig beeld van de resultaten verwijzen wij u naar</w:t>
      </w:r>
      <w:r w:rsidRPr="00B85EA6" w:rsidR="00841D58">
        <w:t xml:space="preserve"> </w:t>
      </w:r>
      <w:r w:rsidRPr="00B85EA6">
        <w:t>(</w:t>
      </w:r>
      <w:r w:rsidRPr="00B85EA6" w:rsidR="002B0A65">
        <w:t>de samenvatting van</w:t>
      </w:r>
      <w:r w:rsidRPr="00B85EA6">
        <w:t>)</w:t>
      </w:r>
      <w:r w:rsidRPr="00B85EA6" w:rsidR="002B0A65">
        <w:t xml:space="preserve"> het rapport</w:t>
      </w:r>
      <w:r w:rsidRPr="00B85EA6" w:rsidR="00626ABA">
        <w:t>,</w:t>
      </w:r>
      <w:r w:rsidRPr="00B85EA6" w:rsidR="009F2107">
        <w:t xml:space="preserve"> </w:t>
      </w:r>
      <w:r w:rsidRPr="00B85EA6" w:rsidR="00841D58">
        <w:t>dat als bijlage bij deze brief is gevoegd</w:t>
      </w:r>
      <w:r w:rsidRPr="00B85EA6" w:rsidR="002B0A65">
        <w:t xml:space="preserve">. </w:t>
      </w:r>
    </w:p>
    <w:p w:rsidRPr="00B85EA6" w:rsidR="0012394E" w:rsidP="00B85EA6" w:rsidRDefault="007B3C00" w14:paraId="02AFEE3D" w14:textId="77CF502B">
      <w:pPr>
        <w:pStyle w:val="Lijstalinea"/>
        <w:numPr>
          <w:ilvl w:val="0"/>
          <w:numId w:val="6"/>
        </w:numPr>
        <w:ind w:left="426" w:hanging="284"/>
      </w:pPr>
      <w:r w:rsidRPr="00B85EA6">
        <w:t>Het experiment kende opstartproblemen</w:t>
      </w:r>
      <w:r w:rsidRPr="00B85EA6" w:rsidR="0045342E">
        <w:t xml:space="preserve">: </w:t>
      </w:r>
      <w:r w:rsidRPr="00B85EA6" w:rsidR="00A21F2C">
        <w:t>zoals</w:t>
      </w:r>
      <w:r w:rsidRPr="00B85EA6" w:rsidR="00A1503E">
        <w:t xml:space="preserve"> zorgen over het aanbod van gereguleerde cannabis</w:t>
      </w:r>
      <w:r w:rsidRPr="00B85EA6" w:rsidR="0012394E">
        <w:t xml:space="preserve"> en problemen met het track-</w:t>
      </w:r>
      <w:proofErr w:type="spellStart"/>
      <w:r w:rsidRPr="00B85EA6" w:rsidR="0012394E">
        <w:t>and</w:t>
      </w:r>
      <w:proofErr w:type="spellEnd"/>
      <w:r w:rsidRPr="00B85EA6" w:rsidR="0012394E">
        <w:t>-</w:t>
      </w:r>
      <w:proofErr w:type="spellStart"/>
      <w:r w:rsidRPr="00B85EA6" w:rsidR="0012394E">
        <w:t>trace</w:t>
      </w:r>
      <w:proofErr w:type="spellEnd"/>
      <w:r w:rsidRPr="00B85EA6" w:rsidR="0012394E">
        <w:t xml:space="preserve"> systeem</w:t>
      </w:r>
      <w:r w:rsidRPr="00B85EA6">
        <w:t xml:space="preserve">. </w:t>
      </w:r>
      <w:r w:rsidRPr="00B85EA6" w:rsidR="0012394E">
        <w:t>Dit leidde bij coffeeshophouder</w:t>
      </w:r>
      <w:r w:rsidRPr="00B85EA6" w:rsidR="00EF16BC">
        <w:t>s</w:t>
      </w:r>
      <w:r w:rsidRPr="00B85EA6" w:rsidR="0012394E">
        <w:t xml:space="preserve"> tot onzekerheid over klantbehoud. Inmiddels zijn deze problemen verholpen en zijn d</w:t>
      </w:r>
      <w:r w:rsidRPr="00B85EA6">
        <w:t xml:space="preserve">e eerste ervaringen overwegend positief. </w:t>
      </w:r>
    </w:p>
    <w:p w:rsidRPr="00B85EA6" w:rsidR="002B0A65" w:rsidP="00B85EA6" w:rsidRDefault="00A21F2C" w14:paraId="54F4A661" w14:textId="119DFC9E">
      <w:pPr>
        <w:pStyle w:val="Lijstalinea"/>
        <w:numPr>
          <w:ilvl w:val="0"/>
          <w:numId w:val="6"/>
        </w:numPr>
        <w:spacing w:after="160" w:line="259" w:lineRule="auto"/>
        <w:ind w:left="426" w:hanging="284"/>
      </w:pPr>
      <w:r w:rsidRPr="00B85EA6">
        <w:t>Het a</w:t>
      </w:r>
      <w:r w:rsidRPr="00B85EA6" w:rsidR="002B0A65">
        <w:t xml:space="preserve">antal bezoekers van coffeeshop, bezoekfrequentie en gebruik </w:t>
      </w:r>
      <w:r w:rsidRPr="00B85EA6" w:rsidR="0045342E">
        <w:t>is in de periode van de meting voor elke coffeeshop onveranderd</w:t>
      </w:r>
      <w:r w:rsidRPr="00B85EA6" w:rsidR="00753ECA">
        <w:t xml:space="preserve"> ten opzichte van de nulmeting</w:t>
      </w:r>
      <w:r w:rsidRPr="00B85EA6">
        <w:t>.</w:t>
      </w:r>
    </w:p>
    <w:p w:rsidRPr="00B85EA6" w:rsidR="002B0A65" w:rsidP="00B85EA6" w:rsidRDefault="009937DE" w14:paraId="376E9B28" w14:textId="69E0A1E0">
      <w:pPr>
        <w:pStyle w:val="Lijstalinea"/>
        <w:numPr>
          <w:ilvl w:val="0"/>
          <w:numId w:val="6"/>
        </w:numPr>
        <w:spacing w:after="160" w:line="259" w:lineRule="auto"/>
        <w:ind w:left="426" w:hanging="284"/>
      </w:pPr>
      <w:r w:rsidRPr="00B85EA6">
        <w:t xml:space="preserve">Coffeeshops in interventiegemeenten bieden in vergelijking met de </w:t>
      </w:r>
      <w:r w:rsidRPr="00B85EA6" w:rsidR="0012394E">
        <w:t xml:space="preserve">coffeeshops in </w:t>
      </w:r>
      <w:r w:rsidRPr="00B85EA6">
        <w:t>vergelijkingsgemeenten meer verschillende soorten producten aan dan voorheen, zoals bijvoorbeeld eetbare cannabisproducten</w:t>
      </w:r>
      <w:r w:rsidRPr="00B85EA6" w:rsidR="0012394E">
        <w:t xml:space="preserve">, </w:t>
      </w:r>
      <w:proofErr w:type="spellStart"/>
      <w:r w:rsidRPr="00B85EA6" w:rsidR="0012394E">
        <w:t>vapes</w:t>
      </w:r>
      <w:proofErr w:type="spellEnd"/>
      <w:r w:rsidRPr="00B85EA6" w:rsidR="0012394E">
        <w:t xml:space="preserve"> en concentraten.</w:t>
      </w:r>
    </w:p>
    <w:p w:rsidRPr="00B85EA6" w:rsidR="002B0A65" w:rsidP="00B85EA6" w:rsidRDefault="002B0A65" w14:paraId="7849C068" w14:textId="74F0E920">
      <w:pPr>
        <w:pStyle w:val="Lijstalinea"/>
        <w:numPr>
          <w:ilvl w:val="0"/>
          <w:numId w:val="6"/>
        </w:numPr>
        <w:spacing w:after="160" w:line="259" w:lineRule="auto"/>
        <w:ind w:left="426" w:hanging="284"/>
      </w:pPr>
      <w:r w:rsidRPr="00B85EA6">
        <w:t>Het prijsniveau</w:t>
      </w:r>
      <w:r w:rsidRPr="00B85EA6" w:rsidR="0012394E">
        <w:t xml:space="preserve"> </w:t>
      </w:r>
      <w:r w:rsidRPr="00B85EA6">
        <w:t>laat een wisselend beeld zien</w:t>
      </w:r>
      <w:r w:rsidRPr="00B85EA6" w:rsidR="00A21F2C">
        <w:t>.</w:t>
      </w:r>
      <w:r w:rsidRPr="00B85EA6" w:rsidR="009937DE">
        <w:rPr>
          <w:rFonts w:cs="Verdana"/>
        </w:rPr>
        <w:t xml:space="preserve"> </w:t>
      </w:r>
      <w:r w:rsidRPr="00B85EA6" w:rsidR="009937DE">
        <w:t xml:space="preserve">De gemiddelde prijs van wiet in interventiegemeenten is sinds de nulmeting sterker gedaald dan in de vergelijkingsgemeenten. De gemiddelde prijs van hasj in interventiegemeenten is juist gestegen, terwijl deze </w:t>
      </w:r>
      <w:r w:rsidRPr="00B85EA6" w:rsidR="00DE0804">
        <w:t xml:space="preserve">stijging </w:t>
      </w:r>
      <w:r w:rsidRPr="00B85EA6" w:rsidR="009937DE">
        <w:t xml:space="preserve">in vergelijkingsgemeenten minder sterk </w:t>
      </w:r>
      <w:r w:rsidRPr="00B85EA6" w:rsidR="00DE0804">
        <w:t xml:space="preserve">is </w:t>
      </w:r>
      <w:r w:rsidRPr="00B85EA6" w:rsidR="009937DE">
        <w:t>of anders verloopt. De prijs van joints laat in beide groepen een lichte stijging zien.</w:t>
      </w:r>
    </w:p>
    <w:p w:rsidRPr="00B85EA6" w:rsidR="002B0A65" w:rsidP="00B85EA6" w:rsidRDefault="002B0A65" w14:paraId="7E701045" w14:textId="65FC80A2">
      <w:pPr>
        <w:pStyle w:val="Lijstalinea"/>
        <w:numPr>
          <w:ilvl w:val="0"/>
          <w:numId w:val="6"/>
        </w:numPr>
        <w:spacing w:after="160" w:line="259" w:lineRule="auto"/>
        <w:ind w:left="426" w:hanging="284"/>
      </w:pPr>
      <w:r w:rsidRPr="00B85EA6">
        <w:t>Leefbaarheid, criminaliteit en overlast</w:t>
      </w:r>
      <w:r w:rsidRPr="00B85EA6" w:rsidR="00A21F2C">
        <w:t>:</w:t>
      </w:r>
    </w:p>
    <w:p w:rsidRPr="00B85EA6" w:rsidR="009F35CF" w:rsidP="00B85EA6" w:rsidRDefault="009F35CF" w14:paraId="02B685AE" w14:textId="173F3A38">
      <w:pPr>
        <w:pStyle w:val="Lijstalinea"/>
        <w:numPr>
          <w:ilvl w:val="1"/>
          <w:numId w:val="6"/>
        </w:numPr>
        <w:spacing w:after="160" w:line="259" w:lineRule="auto"/>
        <w:ind w:left="851" w:hanging="284"/>
      </w:pPr>
      <w:r w:rsidRPr="00B85EA6">
        <w:t>De</w:t>
      </w:r>
      <w:r w:rsidRPr="00B85EA6" w:rsidR="0012394E">
        <w:t xml:space="preserve"> ervaren leefbaarheid</w:t>
      </w:r>
      <w:r w:rsidRPr="00B85EA6" w:rsidR="00A21F2C">
        <w:t xml:space="preserve"> </w:t>
      </w:r>
      <w:r w:rsidRPr="00B85EA6">
        <w:t xml:space="preserve">in </w:t>
      </w:r>
      <w:r w:rsidRPr="00B85EA6" w:rsidR="00A21F2C">
        <w:t>zowel de interventie- als de vergelijkingsgemeenten</w:t>
      </w:r>
      <w:r w:rsidRPr="00B85EA6">
        <w:t xml:space="preserve"> is </w:t>
      </w:r>
      <w:r w:rsidRPr="00B85EA6" w:rsidR="00867CA5">
        <w:t xml:space="preserve">niet significant </w:t>
      </w:r>
      <w:r w:rsidRPr="00B85EA6">
        <w:t>veranderd.</w:t>
      </w:r>
    </w:p>
    <w:p w:rsidRPr="00B85EA6" w:rsidR="00520F14" w:rsidP="00B85EA6" w:rsidRDefault="00520F14" w14:paraId="2E97CAED" w14:textId="266D96A8">
      <w:pPr>
        <w:pStyle w:val="Lijstalinea"/>
        <w:numPr>
          <w:ilvl w:val="1"/>
          <w:numId w:val="6"/>
        </w:numPr>
        <w:spacing w:after="160" w:line="259" w:lineRule="auto"/>
        <w:ind w:left="851" w:hanging="284"/>
      </w:pPr>
      <w:r w:rsidRPr="00B85EA6">
        <w:t>Overlast, zoals rondhangende personen, verkeersdrukte of geluidsoverlast wordt in</w:t>
      </w:r>
      <w:r w:rsidRPr="00B85EA6" w:rsidR="00867CA5">
        <w:t xml:space="preserve"> de</w:t>
      </w:r>
      <w:r w:rsidRPr="00B85EA6">
        <w:t xml:space="preserve"> interventiegemeenten iets vaker gerapporteerd dan in vergelijkingsgemeenten. Ten opzichte van de nulmeting is er meer overlast gerapporteerd in zowel de interventie- als in de vergelijkingsgemeenten.</w:t>
      </w:r>
    </w:p>
    <w:p w:rsidRPr="00B85EA6" w:rsidR="009F35CF" w:rsidP="00B85EA6" w:rsidRDefault="00016955" w14:paraId="0F241A51" w14:textId="50B81B8B">
      <w:pPr>
        <w:pStyle w:val="Lijstalinea"/>
        <w:numPr>
          <w:ilvl w:val="1"/>
          <w:numId w:val="6"/>
        </w:numPr>
        <w:spacing w:after="160" w:line="259" w:lineRule="auto"/>
        <w:ind w:left="851" w:hanging="284"/>
      </w:pPr>
      <w:r w:rsidRPr="00B85EA6">
        <w:t xml:space="preserve">Omwonenden en/of </w:t>
      </w:r>
      <w:proofErr w:type="spellStart"/>
      <w:r w:rsidRPr="00B85EA6">
        <w:t>omwerkenden</w:t>
      </w:r>
      <w:proofErr w:type="spellEnd"/>
      <w:r w:rsidRPr="00B85EA6">
        <w:t xml:space="preserve"> beoordelen de veiligheid rondom coffeeshop op een vergelijkbaar niveau als tijdens de nulmeting.</w:t>
      </w:r>
    </w:p>
    <w:p w:rsidRPr="00B85EA6" w:rsidR="009F35CF" w:rsidP="00B85EA6" w:rsidRDefault="009F35CF" w14:paraId="068CDD69" w14:textId="67344004">
      <w:pPr>
        <w:pStyle w:val="Lijstalinea"/>
        <w:numPr>
          <w:ilvl w:val="1"/>
          <w:numId w:val="6"/>
        </w:numPr>
        <w:spacing w:after="160" w:line="259" w:lineRule="auto"/>
        <w:ind w:left="851" w:hanging="284"/>
      </w:pPr>
      <w:r w:rsidRPr="00B85EA6">
        <w:t xml:space="preserve">In beide onderzoeksgroepen geeft ongeveer een op de vijf respondenten aan </w:t>
      </w:r>
      <w:r w:rsidRPr="00B85EA6" w:rsidR="00ED6747">
        <w:t xml:space="preserve">het afgelopen half jaar </w:t>
      </w:r>
      <w:r w:rsidRPr="00B85EA6">
        <w:t xml:space="preserve">slachtoffer te zijn geweest van een misdrijf in de buurt. Dit ligt in lijn met landelijke cijfers. </w:t>
      </w:r>
    </w:p>
    <w:p w:rsidRPr="00B85EA6" w:rsidR="002B0A65" w:rsidP="00B85EA6" w:rsidRDefault="002B0A65" w14:paraId="05F9E710" w14:textId="168D7C4F">
      <w:pPr>
        <w:pStyle w:val="Lijstalinea"/>
        <w:numPr>
          <w:ilvl w:val="0"/>
          <w:numId w:val="6"/>
        </w:numPr>
        <w:ind w:left="426" w:hanging="284"/>
      </w:pPr>
      <w:r w:rsidRPr="00B85EA6">
        <w:t>Illegale markt</w:t>
      </w:r>
    </w:p>
    <w:p w:rsidRPr="00B85EA6" w:rsidR="009F35CF" w:rsidP="00B85EA6" w:rsidRDefault="009F35CF" w14:paraId="5CA36685" w14:textId="7EB3A9DD">
      <w:pPr>
        <w:pStyle w:val="Lijstalinea"/>
        <w:numPr>
          <w:ilvl w:val="1"/>
          <w:numId w:val="6"/>
        </w:numPr>
        <w:ind w:left="851" w:hanging="284"/>
      </w:pPr>
      <w:r w:rsidRPr="00B85EA6">
        <w:t>De illegale cannabismarkt speelt</w:t>
      </w:r>
      <w:r w:rsidRPr="00B85EA6" w:rsidR="00753ECA">
        <w:t xml:space="preserve"> in het algemeen</w:t>
      </w:r>
      <w:r w:rsidRPr="00B85EA6">
        <w:t xml:space="preserve"> nog steeds een rol naast de verkoop via coffeeshops. Belangrijke redenen hiervoor zijn de lagere prijs, gunstige prijs-kwaliteitsverhouding en de mogelijkheid om grotere hoeveelheden te kunnen kopen.</w:t>
      </w:r>
    </w:p>
    <w:p w:rsidRPr="00B85EA6" w:rsidR="009F35CF" w:rsidP="00B85EA6" w:rsidRDefault="009F35CF" w14:paraId="6AAD7152" w14:textId="36F23AC4">
      <w:pPr>
        <w:pStyle w:val="Lijstalinea"/>
        <w:numPr>
          <w:ilvl w:val="1"/>
          <w:numId w:val="6"/>
        </w:numPr>
        <w:ind w:left="851" w:hanging="284"/>
      </w:pPr>
      <w:r w:rsidRPr="00B85EA6">
        <w:t xml:space="preserve">In de interventiegemeenten is de gemiddelde hoeveelheid hasj per illegale transactie toegenomen, terwijl deze in de vergelijkingsgemeenten is afgenomen. Een reden hiervoor zou de beschikbaarheid van hasj in de </w:t>
      </w:r>
      <w:r w:rsidRPr="00B85EA6">
        <w:lastRenderedPageBreak/>
        <w:t>beginfase van het experiment kunnen zijn, maar dat kan niet met zekerheid worden vastgesteld.</w:t>
      </w:r>
    </w:p>
    <w:p w:rsidRPr="00B85EA6" w:rsidR="002B0A65" w:rsidP="00B85EA6" w:rsidRDefault="002B0A65" w14:paraId="49A0E150" w14:textId="7FC9F5E6">
      <w:pPr>
        <w:pStyle w:val="Lijstalinea"/>
        <w:numPr>
          <w:ilvl w:val="0"/>
          <w:numId w:val="6"/>
        </w:numPr>
        <w:ind w:left="426" w:hanging="284"/>
      </w:pPr>
      <w:r w:rsidRPr="00B85EA6">
        <w:t>Volksgezondheid</w:t>
      </w:r>
    </w:p>
    <w:p w:rsidRPr="00B85EA6" w:rsidR="00DB40BF" w:rsidP="00B85EA6" w:rsidRDefault="00DB40BF" w14:paraId="21FF3C14" w14:textId="77777777">
      <w:pPr>
        <w:pStyle w:val="Lijstalinea"/>
        <w:numPr>
          <w:ilvl w:val="1"/>
          <w:numId w:val="6"/>
        </w:numPr>
        <w:spacing w:after="160" w:line="259" w:lineRule="auto"/>
        <w:ind w:left="851" w:hanging="284"/>
        <w:rPr>
          <w:rFonts w:eastAsia="Calibri" w:cs="Arial"/>
          <w:szCs w:val="22"/>
          <w:lang w:eastAsia="en-US"/>
        </w:rPr>
      </w:pPr>
      <w:r w:rsidRPr="00B85EA6">
        <w:rPr>
          <w:rFonts w:eastAsia="Calibri" w:cs="Arial"/>
          <w:szCs w:val="22"/>
          <w:lang w:eastAsia="en-US"/>
        </w:rPr>
        <w:t xml:space="preserve">Er zijn geen significante veranderingen gevonden in hoe bezoekers hun eigen gezondheid beoordelen of in het aandeel bezoekers dat een verhoogd risico op problematisch cannabisgebruik heeft. </w:t>
      </w:r>
    </w:p>
    <w:p w:rsidRPr="00B85EA6" w:rsidR="009F35CF" w:rsidP="00B85EA6" w:rsidRDefault="00DB40BF" w14:paraId="20391345" w14:textId="104FA0CA">
      <w:pPr>
        <w:pStyle w:val="Lijstalinea"/>
        <w:numPr>
          <w:ilvl w:val="1"/>
          <w:numId w:val="6"/>
        </w:numPr>
        <w:ind w:left="851" w:hanging="284"/>
      </w:pPr>
      <w:r w:rsidRPr="00B85EA6">
        <w:t>Betrokken</w:t>
      </w:r>
      <w:r w:rsidRPr="00B85EA6" w:rsidR="00A21F2C">
        <w:t>en</w:t>
      </w:r>
      <w:r w:rsidRPr="00B85EA6" w:rsidR="00ED6747">
        <w:t xml:space="preserve">, waaronder gemeenten, coffeeshophouders, telers </w:t>
      </w:r>
      <w:proofErr w:type="gramStart"/>
      <w:r w:rsidRPr="00B85EA6" w:rsidR="00ED6747">
        <w:t>en  toezichthouders</w:t>
      </w:r>
      <w:proofErr w:type="gramEnd"/>
      <w:r w:rsidRPr="00B85EA6" w:rsidR="00ED6747">
        <w:t>,</w:t>
      </w:r>
      <w:r w:rsidRPr="00B85EA6">
        <w:t xml:space="preserve"> wijzen op producten met een hoog THC-gehalte, zoals </w:t>
      </w:r>
      <w:proofErr w:type="spellStart"/>
      <w:r w:rsidRPr="00B85EA6">
        <w:rPr>
          <w:i/>
          <w:iCs/>
        </w:rPr>
        <w:t>edibles</w:t>
      </w:r>
      <w:proofErr w:type="spellEnd"/>
      <w:r w:rsidRPr="00B85EA6">
        <w:t xml:space="preserve"> (eetbare cannabisproducten), </w:t>
      </w:r>
      <w:proofErr w:type="spellStart"/>
      <w:r w:rsidRPr="00B85EA6">
        <w:rPr>
          <w:i/>
          <w:iCs/>
        </w:rPr>
        <w:t>vapes</w:t>
      </w:r>
      <w:proofErr w:type="spellEnd"/>
      <w:r w:rsidRPr="00B85EA6">
        <w:t xml:space="preserve"> en concentraten. Zij geven aan dat het voor gebruikers niet altijd duidelijk is hoe sterk deze producten zijn en wat een geschikte dosering is. Ze voegen toe dat er behoefte bestaat aan duidelijkere landelijke richtlijnen, bijvoorbeeld over maximale sterkte en informatie op verpakkingen.</w:t>
      </w:r>
      <w:r w:rsidRPr="00B85EA6" w:rsidR="00EC29D7">
        <w:t xml:space="preserve"> </w:t>
      </w:r>
    </w:p>
    <w:p w:rsidRPr="00B85EA6" w:rsidR="002B0A65" w:rsidP="00DA7918" w:rsidRDefault="002B0A65" w14:paraId="3B2301FB" w14:textId="77777777">
      <w:pPr>
        <w:pStyle w:val="Lijstalinea"/>
        <w:rPr>
          <w:u w:val="single"/>
        </w:rPr>
      </w:pPr>
    </w:p>
    <w:p w:rsidRPr="00B85EA6" w:rsidR="00655BF9" w:rsidP="002F764F" w:rsidRDefault="0025238B" w14:paraId="24996267" w14:textId="71169690">
      <w:r w:rsidRPr="00B85EA6">
        <w:rPr>
          <w:rFonts w:eastAsia="Calibri" w:cs="Arial"/>
          <w:b/>
          <w:bCs/>
          <w:szCs w:val="22"/>
          <w:lang w:eastAsia="en-US"/>
        </w:rPr>
        <w:t>R</w:t>
      </w:r>
      <w:r w:rsidRPr="00B85EA6" w:rsidR="007B3C00">
        <w:rPr>
          <w:rFonts w:eastAsia="Calibri" w:cs="Arial"/>
          <w:b/>
          <w:bCs/>
          <w:szCs w:val="22"/>
          <w:lang w:eastAsia="en-US"/>
        </w:rPr>
        <w:t>eactie</w:t>
      </w:r>
      <w:r w:rsidRPr="00B85EA6">
        <w:rPr>
          <w:rFonts w:eastAsia="Calibri" w:cs="Arial"/>
          <w:b/>
          <w:bCs/>
          <w:szCs w:val="22"/>
          <w:lang w:eastAsia="en-US"/>
        </w:rPr>
        <w:t xml:space="preserve"> op de resultaten</w:t>
      </w:r>
      <w:r w:rsidRPr="00B85EA6" w:rsidR="009A3FFA">
        <w:rPr>
          <w:rFonts w:eastAsia="Calibri" w:cs="Arial"/>
          <w:b/>
          <w:bCs/>
          <w:szCs w:val="22"/>
          <w:lang w:eastAsia="en-US"/>
        </w:rPr>
        <w:br/>
      </w:r>
      <w:bookmarkStart w:name="_Hlk236751629" w:id="0"/>
      <w:r w:rsidRPr="00B85EA6" w:rsidR="00DB40BF">
        <w:rPr>
          <w:rFonts w:eastAsia="Calibri" w:cs="Arial"/>
          <w:szCs w:val="22"/>
          <w:lang w:eastAsia="en-US"/>
        </w:rPr>
        <w:t>Deze vervolgmeting schetst een overzicht van de ontwikkelingen sinds de start van de experimentfase</w:t>
      </w:r>
      <w:r w:rsidRPr="00B85EA6" w:rsidR="0075652F">
        <w:rPr>
          <w:rFonts w:eastAsia="Calibri" w:cs="Arial"/>
          <w:szCs w:val="22"/>
          <w:lang w:eastAsia="en-US"/>
        </w:rPr>
        <w:t>,</w:t>
      </w:r>
      <w:r w:rsidRPr="00B85EA6">
        <w:rPr>
          <w:rFonts w:eastAsia="Calibri" w:cs="Arial"/>
          <w:szCs w:val="22"/>
          <w:lang w:eastAsia="en-US"/>
        </w:rPr>
        <w:t xml:space="preserve"> met veel feitelijke data</w:t>
      </w:r>
      <w:r w:rsidRPr="00B85EA6" w:rsidR="00DB40BF">
        <w:rPr>
          <w:rFonts w:eastAsia="Calibri" w:cs="Arial"/>
          <w:szCs w:val="22"/>
          <w:lang w:eastAsia="en-US"/>
        </w:rPr>
        <w:t>.</w:t>
      </w:r>
      <w:r w:rsidRPr="00B85EA6" w:rsidR="00DA1311">
        <w:rPr>
          <w:rFonts w:eastAsia="Calibri" w:cs="Arial"/>
          <w:szCs w:val="22"/>
          <w:lang w:eastAsia="en-US"/>
        </w:rPr>
        <w:t xml:space="preserve"> </w:t>
      </w:r>
      <w:r w:rsidRPr="00B85EA6" w:rsidR="002F764F">
        <w:rPr>
          <w:rFonts w:eastAsia="Calibri" w:cs="Arial"/>
          <w:szCs w:val="22"/>
          <w:lang w:eastAsia="en-US"/>
        </w:rPr>
        <w:t>Echter</w:t>
      </w:r>
      <w:r w:rsidRPr="00B85EA6" w:rsidR="00532711">
        <w:rPr>
          <w:rFonts w:eastAsia="Calibri" w:cs="Arial"/>
          <w:szCs w:val="22"/>
          <w:lang w:eastAsia="en-US"/>
        </w:rPr>
        <w:t>,</w:t>
      </w:r>
      <w:r w:rsidRPr="00B85EA6" w:rsidR="002F764F">
        <w:rPr>
          <w:rFonts w:eastAsia="Calibri" w:cs="Arial"/>
          <w:szCs w:val="22"/>
          <w:lang w:eastAsia="en-US"/>
        </w:rPr>
        <w:t xml:space="preserve"> </w:t>
      </w:r>
      <w:r w:rsidRPr="00B85EA6" w:rsidR="005952D2">
        <w:rPr>
          <w:rFonts w:eastAsia="Calibri" w:cs="Arial"/>
          <w:szCs w:val="22"/>
          <w:lang w:eastAsia="en-US"/>
        </w:rPr>
        <w:t>zoals al eerder vermeld</w:t>
      </w:r>
      <w:r w:rsidRPr="00B85EA6" w:rsidR="00532711">
        <w:rPr>
          <w:rFonts w:eastAsia="Calibri" w:cs="Arial"/>
          <w:szCs w:val="22"/>
          <w:lang w:eastAsia="en-US"/>
        </w:rPr>
        <w:t>,</w:t>
      </w:r>
      <w:r w:rsidRPr="00B85EA6" w:rsidR="005952D2">
        <w:rPr>
          <w:rFonts w:eastAsia="Calibri" w:cs="Arial"/>
          <w:szCs w:val="22"/>
          <w:lang w:eastAsia="en-US"/>
        </w:rPr>
        <w:t xml:space="preserve"> is er ten tijde van de</w:t>
      </w:r>
      <w:r w:rsidRPr="00B85EA6" w:rsidR="00532711">
        <w:rPr>
          <w:rFonts w:eastAsia="Calibri" w:cs="Arial"/>
          <w:szCs w:val="22"/>
          <w:lang w:eastAsia="en-US"/>
        </w:rPr>
        <w:t>ze</w:t>
      </w:r>
      <w:r w:rsidRPr="00B85EA6" w:rsidR="005952D2">
        <w:rPr>
          <w:rFonts w:eastAsia="Calibri" w:cs="Arial"/>
          <w:szCs w:val="22"/>
          <w:lang w:eastAsia="en-US"/>
        </w:rPr>
        <w:t xml:space="preserve"> meting </w:t>
      </w:r>
      <w:r w:rsidRPr="00B85EA6" w:rsidR="00532711">
        <w:rPr>
          <w:rFonts w:eastAsia="Calibri" w:cs="Arial"/>
          <w:szCs w:val="22"/>
          <w:lang w:eastAsia="en-US"/>
        </w:rPr>
        <w:t xml:space="preserve">voor een periode van drie </w:t>
      </w:r>
      <w:r w:rsidRPr="00B85EA6" w:rsidR="00075BBA">
        <w:rPr>
          <w:rFonts w:eastAsia="Calibri" w:cs="Arial"/>
          <w:szCs w:val="22"/>
          <w:lang w:eastAsia="en-US"/>
        </w:rPr>
        <w:t>maanden</w:t>
      </w:r>
      <w:r w:rsidRPr="00B85EA6" w:rsidR="005952D2">
        <w:rPr>
          <w:rFonts w:eastAsia="Calibri" w:cs="Arial"/>
          <w:szCs w:val="22"/>
          <w:lang w:eastAsia="en-US"/>
        </w:rPr>
        <w:t xml:space="preserve"> </w:t>
      </w:r>
      <w:r w:rsidRPr="00B85EA6" w:rsidR="00075BBA">
        <w:rPr>
          <w:rFonts w:eastAsia="Calibri" w:cs="Arial"/>
          <w:szCs w:val="22"/>
          <w:lang w:eastAsia="en-US"/>
        </w:rPr>
        <w:t>geëxperimenteerd</w:t>
      </w:r>
      <w:r w:rsidRPr="00B85EA6" w:rsidR="005952D2">
        <w:rPr>
          <w:rFonts w:eastAsia="Calibri" w:cs="Arial"/>
          <w:szCs w:val="22"/>
          <w:lang w:eastAsia="en-US"/>
        </w:rPr>
        <w:t xml:space="preserve">, waardoor er nog geen </w:t>
      </w:r>
      <w:r w:rsidRPr="00B85EA6" w:rsidR="00075BBA">
        <w:rPr>
          <w:rFonts w:eastAsia="Calibri" w:cs="Arial"/>
          <w:szCs w:val="22"/>
          <w:lang w:eastAsia="en-US"/>
        </w:rPr>
        <w:t>harde</w:t>
      </w:r>
      <w:r w:rsidRPr="00B85EA6" w:rsidR="005952D2">
        <w:rPr>
          <w:rFonts w:eastAsia="Calibri" w:cs="Arial"/>
          <w:szCs w:val="22"/>
          <w:lang w:eastAsia="en-US"/>
        </w:rPr>
        <w:t xml:space="preserve"> conclusies kunnen worden getrokken. </w:t>
      </w:r>
      <w:r w:rsidRPr="00B85EA6" w:rsidR="00075BBA">
        <w:t xml:space="preserve">Op basis van de komende </w:t>
      </w:r>
      <w:r w:rsidRPr="00B85EA6" w:rsidR="00532711">
        <w:t>twee</w:t>
      </w:r>
      <w:r w:rsidRPr="00B85EA6" w:rsidR="00075BBA">
        <w:t xml:space="preserve"> </w:t>
      </w:r>
      <w:r w:rsidRPr="00B85EA6" w:rsidR="00655BF9">
        <w:t xml:space="preserve">vervolgmetingen </w:t>
      </w:r>
      <w:r w:rsidRPr="00B85EA6" w:rsidR="00075BBA">
        <w:t xml:space="preserve">kan er op termijn worden vastgesteld </w:t>
      </w:r>
      <w:r w:rsidRPr="00B85EA6" w:rsidR="00655BF9">
        <w:t xml:space="preserve">of de waargenomen ontwikkelingen aanhouden, versterken of veranderen, en </w:t>
      </w:r>
      <w:r w:rsidRPr="00B85EA6" w:rsidR="00075BBA">
        <w:t xml:space="preserve">kunnen er </w:t>
      </w:r>
      <w:r w:rsidRPr="00B85EA6" w:rsidR="00655BF9">
        <w:t xml:space="preserve">op langere termijn uitspraken </w:t>
      </w:r>
      <w:r w:rsidRPr="00B85EA6" w:rsidR="00075BBA">
        <w:t>worden</w:t>
      </w:r>
      <w:r w:rsidRPr="00B85EA6" w:rsidR="00655BF9">
        <w:t xml:space="preserve"> </w:t>
      </w:r>
      <w:r w:rsidRPr="00B85EA6" w:rsidR="00075BBA">
        <w:t xml:space="preserve">gedaan </w:t>
      </w:r>
      <w:r w:rsidRPr="00B85EA6" w:rsidR="00655BF9">
        <w:t>over de effecten en mogelijke</w:t>
      </w:r>
      <w:r w:rsidRPr="00B85EA6" w:rsidR="00D107A3">
        <w:t xml:space="preserve"> </w:t>
      </w:r>
      <w:r w:rsidRPr="00B85EA6" w:rsidR="00655BF9">
        <w:t>beleidsimplicaties van de gesloten coffeeshopketen.</w:t>
      </w:r>
      <w:r w:rsidRPr="00B85EA6" w:rsidR="00016955">
        <w:t xml:space="preserve"> </w:t>
      </w:r>
    </w:p>
    <w:p w:rsidRPr="00B85EA6" w:rsidR="00923308" w:rsidP="002F764F" w:rsidRDefault="0060676A" w14:paraId="1604CEA4" w14:textId="2F3A7704">
      <w:r w:rsidRPr="00B85EA6">
        <w:t>De signalen over producten met een hoog THC</w:t>
      </w:r>
      <w:r w:rsidRPr="00B85EA6" w:rsidR="00532711">
        <w:t>-gehalte</w:t>
      </w:r>
      <w:r w:rsidRPr="00B85EA6">
        <w:t xml:space="preserve"> </w:t>
      </w:r>
      <w:r w:rsidRPr="00B85EA6" w:rsidR="00923308">
        <w:t>zijn</w:t>
      </w:r>
      <w:r w:rsidRPr="00B85EA6">
        <w:t xml:space="preserve"> </w:t>
      </w:r>
      <w:r w:rsidRPr="00B85EA6" w:rsidR="00753ECA">
        <w:t xml:space="preserve">tijdens een bestuurlijk overleg eerder dit jaar </w:t>
      </w:r>
      <w:r w:rsidRPr="00B85EA6" w:rsidR="00923308">
        <w:t xml:space="preserve">besproken met </w:t>
      </w:r>
      <w:r w:rsidRPr="00B85EA6" w:rsidR="007B2BDB">
        <w:t xml:space="preserve">deelnemende </w:t>
      </w:r>
      <w:r w:rsidRPr="00B85EA6" w:rsidR="00923308">
        <w:t>gemeenten</w:t>
      </w:r>
      <w:r w:rsidRPr="00B85EA6" w:rsidR="007B2BDB">
        <w:t xml:space="preserve"> aan het experiment</w:t>
      </w:r>
      <w:r w:rsidRPr="00B85EA6" w:rsidR="00F979BC">
        <w:t xml:space="preserve">, </w:t>
      </w:r>
      <w:r w:rsidRPr="00B85EA6">
        <w:t>waar</w:t>
      </w:r>
      <w:r w:rsidRPr="00B85EA6" w:rsidR="00532711">
        <w:t>na</w:t>
      </w:r>
      <w:r w:rsidRPr="00B85EA6">
        <w:t xml:space="preserve"> er is besloten om de bijsluiter aan te passen en het Trimbos</w:t>
      </w:r>
      <w:r w:rsidRPr="00B85EA6" w:rsidR="00532711">
        <w:t>-</w:t>
      </w:r>
      <w:r w:rsidRPr="00B85EA6">
        <w:t xml:space="preserve">instituut te vragen om extra onderzoek te verrichten naar deze producten. </w:t>
      </w:r>
      <w:r w:rsidRPr="00B85EA6" w:rsidR="00F8771A">
        <w:t>Het kabinet zal</w:t>
      </w:r>
      <w:r w:rsidRPr="00B85EA6" w:rsidR="00923308">
        <w:t xml:space="preserve"> gedurende het experiment </w:t>
      </w:r>
      <w:r w:rsidRPr="00B85EA6" w:rsidR="007B2BDB">
        <w:t xml:space="preserve">overigens </w:t>
      </w:r>
      <w:r w:rsidRPr="00B85EA6" w:rsidR="00923308">
        <w:t>ook zelf een vinger aan de pols blijven houden door twee keer per jaar een bestuurlijk overleg te organiseren met de deelnemende gemeenten</w:t>
      </w:r>
      <w:r w:rsidRPr="00B85EA6" w:rsidR="00753ECA">
        <w:t>, waarbij gemeenten eventuele zorgen of problemen kunnen aankaarten</w:t>
      </w:r>
      <w:r w:rsidRPr="00B85EA6" w:rsidR="00923308">
        <w:t xml:space="preserve">. </w:t>
      </w:r>
      <w:r w:rsidRPr="00B85EA6" w:rsidR="00CF7E43">
        <w:br/>
      </w:r>
    </w:p>
    <w:bookmarkEnd w:id="0"/>
    <w:p w:rsidRPr="00B85EA6" w:rsidR="00CB010D" w:rsidDel="0025238B" w:rsidP="00CB010D" w:rsidRDefault="00CB010D" w14:paraId="605E377A" w14:textId="17648A0E">
      <w:r w:rsidRPr="00B85EA6" w:rsidDel="0025238B">
        <w:t>Tijdens het commissiedebat Drugsbeleid van 12 maart 2026 is de toezegging gedaan dat de Kamer na de zomer de eerste uitkomsten ontvangt van het</w:t>
      </w:r>
      <w:r w:rsidRPr="00B85EA6" w:rsidR="00963ECC">
        <w:t xml:space="preserve"> o</w:t>
      </w:r>
      <w:r w:rsidRPr="00B85EA6" w:rsidDel="0025238B">
        <w:t xml:space="preserve">nderzoek naar het wietexperiment en dat daarbij ook in wordt gegaan op de appreciatie van de vertaling van de </w:t>
      </w:r>
      <w:r w:rsidRPr="00B85EA6" w:rsidR="0075652F">
        <w:t>zogeheten kritieke prestatie-indicatoren (</w:t>
      </w:r>
      <w:proofErr w:type="spellStart"/>
      <w:r w:rsidRPr="00B85EA6" w:rsidDel="0025238B">
        <w:t>KPI's</w:t>
      </w:r>
      <w:proofErr w:type="spellEnd"/>
      <w:r w:rsidRPr="00B85EA6" w:rsidR="0075652F">
        <w:t>)</w:t>
      </w:r>
      <w:r w:rsidRPr="00B85EA6" w:rsidDel="0025238B">
        <w:t xml:space="preserve">, op basis waarvan </w:t>
      </w:r>
      <w:r w:rsidRPr="00B85EA6" w:rsidR="0025238B">
        <w:t xml:space="preserve">kan </w:t>
      </w:r>
      <w:r w:rsidRPr="00B85EA6" w:rsidDel="0025238B">
        <w:t xml:space="preserve">worden bepaald of het </w:t>
      </w:r>
      <w:r w:rsidRPr="00B85EA6" w:rsidDel="0025238B">
        <w:rPr>
          <w:rFonts w:cs="Arial"/>
        </w:rPr>
        <w:t>experiment geslaagd is of niet.</w:t>
      </w:r>
      <w:r w:rsidRPr="00B85EA6" w:rsidDel="0025238B">
        <w:t xml:space="preserve"> </w:t>
      </w:r>
      <w:r w:rsidRPr="00B85EA6">
        <w:t>Het doel van het experiment is om te onderzoeken of gereguleerde productie, distributie, en verkoop van cannabis mogelijk is</w:t>
      </w:r>
      <w:r w:rsidRPr="00B85EA6" w:rsidR="00570386">
        <w:t xml:space="preserve"> en wat daar de effecten van zijn op criminaliteit, openbare orde, veiligheid en volksgezondheid</w:t>
      </w:r>
      <w:r w:rsidRPr="00B85EA6" w:rsidDel="0025238B">
        <w:t>.</w:t>
      </w:r>
      <w:r w:rsidRPr="00B85EA6" w:rsidR="00532711">
        <w:t xml:space="preserve"> Dit </w:t>
      </w:r>
      <w:r w:rsidRPr="00B85EA6">
        <w:t>wordt onderzocht</w:t>
      </w:r>
      <w:r w:rsidRPr="00B85EA6" w:rsidR="0025238B">
        <w:t xml:space="preserve"> met zoveel mogelijk feitelijke data</w:t>
      </w:r>
      <w:r w:rsidRPr="00B85EA6" w:rsidR="00570386">
        <w:t>.</w:t>
      </w:r>
      <w:r w:rsidRPr="00B85EA6">
        <w:t> </w:t>
      </w:r>
      <w:r w:rsidRPr="00B85EA6" w:rsidDel="0025238B">
        <w:t xml:space="preserve">Deze kernonderdelen van het onderzoek zijn niet </w:t>
      </w:r>
      <w:r w:rsidRPr="00B85EA6" w:rsidR="0025238B">
        <w:t xml:space="preserve">verder </w:t>
      </w:r>
      <w:r w:rsidRPr="00B85EA6" w:rsidDel="0025238B">
        <w:t xml:space="preserve">uitgewerkt in </w:t>
      </w:r>
      <w:proofErr w:type="spellStart"/>
      <w:r w:rsidRPr="00B85EA6" w:rsidDel="0025238B">
        <w:t>KPI</w:t>
      </w:r>
      <w:r w:rsidRPr="00B85EA6" w:rsidR="00625E3E">
        <w:t>’</w:t>
      </w:r>
      <w:r w:rsidRPr="00B85EA6" w:rsidDel="0025238B">
        <w:t>s</w:t>
      </w:r>
      <w:proofErr w:type="spellEnd"/>
      <w:r w:rsidRPr="00B85EA6" w:rsidR="00625E3E">
        <w:t xml:space="preserve"> omdat</w:t>
      </w:r>
      <w:r w:rsidRPr="00B85EA6" w:rsidR="0075652F">
        <w:t xml:space="preserve"> </w:t>
      </w:r>
      <w:r w:rsidRPr="00B85EA6" w:rsidR="00B03C9C">
        <w:t>dit de complexiteit en onvoorspelbaarheid van de onderzoekssituatie geen recht zou doen.</w:t>
      </w:r>
      <w:r w:rsidRPr="00B85EA6" w:rsidDel="0075652F" w:rsidR="00B03C9C">
        <w:t xml:space="preserve"> </w:t>
      </w:r>
      <w:r w:rsidRPr="00B85EA6" w:rsidR="00B03C9C">
        <w:t xml:space="preserve">Bij </w:t>
      </w:r>
      <w:proofErr w:type="spellStart"/>
      <w:r w:rsidRPr="00B85EA6" w:rsidR="00B03C9C">
        <w:t>KPI’s</w:t>
      </w:r>
      <w:proofErr w:type="spellEnd"/>
      <w:r w:rsidRPr="00B85EA6" w:rsidR="00B03C9C">
        <w:t xml:space="preserve"> wordt immers gestuurd op bepaalde prestaties, terwijl het experiment primair is opgezet om</w:t>
      </w:r>
      <w:r w:rsidRPr="00B85EA6" w:rsidR="00753ECA">
        <w:t xml:space="preserve"> nieuwe inzichten te creëren voor het Nederlandse cannabisbeleid.</w:t>
      </w:r>
      <w:r w:rsidRPr="00B85EA6" w:rsidR="00B03C9C">
        <w:t xml:space="preserve"> </w:t>
      </w:r>
    </w:p>
    <w:p w:rsidR="00852E2B" w:rsidRDefault="0025238B" w14:paraId="35B91EEC" w14:textId="77777777">
      <w:r w:rsidRPr="00B85EA6">
        <w:t>Wel zal deze</w:t>
      </w:r>
      <w:r w:rsidRPr="00B85EA6" w:rsidR="00D107A3">
        <w:t xml:space="preserve"> </w:t>
      </w:r>
      <w:r w:rsidRPr="00B85EA6" w:rsidR="00655BF9">
        <w:t>rapportage van de</w:t>
      </w:r>
      <w:r w:rsidRPr="00B85EA6" w:rsidR="00D107A3">
        <w:t xml:space="preserve"> </w:t>
      </w:r>
      <w:r w:rsidRPr="00B85EA6" w:rsidR="00655BF9">
        <w:t>vervolgmeting samen met de andere rapportages gebruikt worden door de begeleidings- en evaluatiecommissie voor het opstellen van hun eindverslag.</w:t>
      </w:r>
      <w:r w:rsidRPr="00B85EA6" w:rsidR="007822CD">
        <w:t xml:space="preserve"> </w:t>
      </w:r>
    </w:p>
    <w:p w:rsidR="00852E2B" w:rsidRDefault="00852E2B" w14:paraId="5CD9DE65" w14:textId="77777777"/>
    <w:p w:rsidR="00852E2B" w:rsidRDefault="00852E2B" w14:paraId="009D0B12" w14:textId="77777777"/>
    <w:p w:rsidRPr="00B85EA6" w:rsidR="007B3C00" w:rsidRDefault="007822CD" w14:paraId="71D28742" w14:textId="2D35B63D">
      <w:r w:rsidRPr="00B85EA6">
        <w:lastRenderedPageBreak/>
        <w:t xml:space="preserve">Wanneer </w:t>
      </w:r>
      <w:r w:rsidRPr="00B85EA6" w:rsidR="00F8771A">
        <w:t>het kabinet</w:t>
      </w:r>
      <w:r w:rsidRPr="00B85EA6">
        <w:t xml:space="preserve"> dit eindverslag ontvang</w:t>
      </w:r>
      <w:r w:rsidRPr="00B85EA6" w:rsidR="00F8771A">
        <w:t>t</w:t>
      </w:r>
      <w:r w:rsidRPr="00B85EA6">
        <w:t xml:space="preserve"> en het experiment ten einde loopt zal </w:t>
      </w:r>
      <w:r w:rsidRPr="00B85EA6" w:rsidR="0025238B">
        <w:t>het kabinet</w:t>
      </w:r>
      <w:r w:rsidRPr="00B85EA6">
        <w:t xml:space="preserve"> een </w:t>
      </w:r>
      <w:r w:rsidRPr="00B85EA6" w:rsidR="00570386">
        <w:t>keuze maken</w:t>
      </w:r>
      <w:r w:rsidRPr="00B85EA6" w:rsidR="00626ABA">
        <w:t xml:space="preserve"> over de toekomst van</w:t>
      </w:r>
      <w:r w:rsidRPr="00B85EA6">
        <w:t xml:space="preserve"> het Nederlandse cannabisbeleid.</w:t>
      </w:r>
      <w:r w:rsidRPr="00B85EA6" w:rsidR="00655BF9">
        <w:t xml:space="preserve"> </w:t>
      </w:r>
    </w:p>
    <w:p w:rsidRPr="00B85EA6" w:rsidR="00B85EA6" w:rsidRDefault="00B85EA6" w14:paraId="16A93AC2"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B85EA6" w:rsidR="00A56BB6" w:rsidTr="00B85EA6" w14:paraId="46F909FB" w14:textId="77777777">
        <w:tc>
          <w:tcPr>
            <w:tcW w:w="3619" w:type="dxa"/>
          </w:tcPr>
          <w:p w:rsidRPr="00B85EA6" w:rsidR="00A56BB6" w:rsidRDefault="009F2107" w14:paraId="62811CA5" w14:textId="77777777">
            <w:r w:rsidRPr="00B85EA6">
              <w:t>De Minister van Justitie en Veiligheid,</w:t>
            </w:r>
          </w:p>
        </w:tc>
        <w:tc>
          <w:tcPr>
            <w:tcW w:w="302" w:type="dxa"/>
          </w:tcPr>
          <w:p w:rsidRPr="00B85EA6" w:rsidR="00A56BB6" w:rsidRDefault="00A56BB6" w14:paraId="0E34DA75" w14:textId="77777777"/>
        </w:tc>
        <w:tc>
          <w:tcPr>
            <w:tcW w:w="3620" w:type="dxa"/>
          </w:tcPr>
          <w:p w:rsidRPr="00B85EA6" w:rsidR="00A56BB6" w:rsidRDefault="009F2107" w14:paraId="1CAD7F4A" w14:textId="77777777">
            <w:r w:rsidRPr="00B85EA6">
              <w:t>De Minister van Volksgezondheid, Welzijn en Sport,</w:t>
            </w:r>
          </w:p>
        </w:tc>
      </w:tr>
      <w:tr w:rsidRPr="00B85EA6" w:rsidR="00A56BB6" w:rsidTr="00B85EA6" w14:paraId="175780A3" w14:textId="77777777">
        <w:tc>
          <w:tcPr>
            <w:tcW w:w="3619" w:type="dxa"/>
          </w:tcPr>
          <w:p w:rsidRPr="00B85EA6" w:rsidR="00A56BB6" w:rsidRDefault="00A56BB6" w14:paraId="5B00C2B1" w14:textId="77777777"/>
          <w:p w:rsidRPr="00B85EA6" w:rsidR="00A56BB6" w:rsidRDefault="00A56BB6" w14:paraId="4739D857" w14:textId="77777777"/>
          <w:p w:rsidRPr="00B85EA6" w:rsidR="00A56BB6" w:rsidRDefault="00A56BB6" w14:paraId="193F1971" w14:textId="77777777"/>
        </w:tc>
        <w:tc>
          <w:tcPr>
            <w:tcW w:w="302" w:type="dxa"/>
          </w:tcPr>
          <w:p w:rsidRPr="00B85EA6" w:rsidR="00A56BB6" w:rsidRDefault="00A56BB6" w14:paraId="24BFB13C" w14:textId="77777777"/>
          <w:p w:rsidRPr="00B85EA6" w:rsidR="00A56BB6" w:rsidRDefault="00A56BB6" w14:paraId="68FF1293" w14:textId="77777777"/>
          <w:p w:rsidRPr="00B85EA6" w:rsidR="00A56BB6" w:rsidRDefault="00A56BB6" w14:paraId="1C78920F" w14:textId="77777777"/>
          <w:p w:rsidRPr="00B85EA6" w:rsidR="00A56BB6" w:rsidRDefault="00A56BB6" w14:paraId="5887F834" w14:textId="77777777"/>
          <w:p w:rsidRPr="00B85EA6" w:rsidR="00A56BB6" w:rsidRDefault="00A56BB6" w14:paraId="7349C9EA" w14:textId="77777777"/>
        </w:tc>
        <w:tc>
          <w:tcPr>
            <w:tcW w:w="3620" w:type="dxa"/>
          </w:tcPr>
          <w:p w:rsidRPr="00B85EA6" w:rsidR="00A56BB6" w:rsidRDefault="00A56BB6" w14:paraId="70D40CD7" w14:textId="77777777"/>
          <w:p w:rsidRPr="00B85EA6" w:rsidR="00A56BB6" w:rsidRDefault="00A56BB6" w14:paraId="527A64F6" w14:textId="77777777"/>
          <w:p w:rsidRPr="00B85EA6" w:rsidR="00A56BB6" w:rsidRDefault="00A56BB6" w14:paraId="3C800BF5" w14:textId="77777777"/>
        </w:tc>
      </w:tr>
      <w:tr w:rsidR="00A56BB6" w:rsidTr="00B85EA6" w14:paraId="4F25DE23" w14:textId="77777777">
        <w:tc>
          <w:tcPr>
            <w:tcW w:w="3619" w:type="dxa"/>
          </w:tcPr>
          <w:p w:rsidRPr="00B85EA6" w:rsidR="00A56BB6" w:rsidRDefault="009F2107" w14:paraId="12EE9D66" w14:textId="71248E82">
            <w:r w:rsidRPr="00B85EA6">
              <w:t>D</w:t>
            </w:r>
            <w:r w:rsidRPr="00B85EA6" w:rsidR="00B85EA6">
              <w:t>.M.</w:t>
            </w:r>
            <w:r w:rsidRPr="00B85EA6">
              <w:t xml:space="preserve"> van Weel</w:t>
            </w:r>
          </w:p>
        </w:tc>
        <w:tc>
          <w:tcPr>
            <w:tcW w:w="302" w:type="dxa"/>
          </w:tcPr>
          <w:p w:rsidRPr="00B85EA6" w:rsidR="00A56BB6" w:rsidRDefault="00A56BB6" w14:paraId="6718FDA9" w14:textId="77777777"/>
        </w:tc>
        <w:tc>
          <w:tcPr>
            <w:tcW w:w="3620" w:type="dxa"/>
          </w:tcPr>
          <w:p w:rsidR="00A56BB6" w:rsidRDefault="009F2107" w14:paraId="44C831A8" w14:textId="77777777">
            <w:r w:rsidRPr="00B85EA6">
              <w:t>Sophie Hermans</w:t>
            </w:r>
          </w:p>
        </w:tc>
      </w:tr>
    </w:tbl>
    <w:p w:rsidR="00A56BB6" w:rsidRDefault="00A56BB6" w14:paraId="7AC7B1F6" w14:textId="77777777"/>
    <w:sectPr w:rsidR="00A56BB6">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8FE5B" w14:textId="77777777" w:rsidR="003E528F" w:rsidRDefault="003E528F">
      <w:pPr>
        <w:spacing w:line="240" w:lineRule="auto"/>
      </w:pPr>
      <w:r>
        <w:separator/>
      </w:r>
    </w:p>
  </w:endnote>
  <w:endnote w:type="continuationSeparator" w:id="0">
    <w:p w14:paraId="7F20A52A" w14:textId="77777777" w:rsidR="003E528F" w:rsidRDefault="003E52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2EFF" w:usb1="D200FDFF" w:usb2="0A246029" w:usb3="00000000" w:csb0="000001FF" w:csb1="00000000"/>
  </w:font>
  <w:font w:name="Lohit Hindi">
    <w:altName w:val="Cambria"/>
    <w:charset w:val="00"/>
    <w:family w:val="auto"/>
    <w:pitch w:val="default"/>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551B" w14:textId="77777777" w:rsidR="00A56BB6" w:rsidRDefault="00A56BB6">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3FF3E" w14:textId="77777777" w:rsidR="003E528F" w:rsidRDefault="003E528F">
      <w:pPr>
        <w:pStyle w:val="Voetnoottekst"/>
      </w:pPr>
    </w:p>
  </w:footnote>
  <w:footnote w:type="continuationSeparator" w:id="0">
    <w:p w14:paraId="4DD663CC" w14:textId="77777777" w:rsidR="003E528F" w:rsidRDefault="003E528F">
      <w:pPr>
        <w:pStyle w:val="Voetnoottekst"/>
      </w:pPr>
    </w:p>
  </w:footnote>
  <w:footnote w:id="1">
    <w:p w14:paraId="704303FD" w14:textId="2CF5755D" w:rsidR="00855149" w:rsidRDefault="00855149">
      <w:pPr>
        <w:pStyle w:val="Voetnoottekst"/>
      </w:pPr>
      <w:r>
        <w:rPr>
          <w:rStyle w:val="Voetnootmarkering"/>
        </w:rPr>
        <w:footnoteRef/>
      </w:r>
      <w:r>
        <w:t xml:space="preserve"> Kamerstuk </w:t>
      </w:r>
      <w:r w:rsidRPr="00855149">
        <w:t>24077 nr. 538</w:t>
      </w:r>
    </w:p>
  </w:footnote>
  <w:footnote w:id="2">
    <w:p w14:paraId="0E19CEB0" w14:textId="77777777" w:rsidR="005B309D" w:rsidRDefault="005B309D" w:rsidP="005B309D">
      <w:pPr>
        <w:pStyle w:val="Voetnoottekst"/>
      </w:pPr>
      <w:r>
        <w:rPr>
          <w:rStyle w:val="Voetnootmarkering"/>
        </w:rPr>
        <w:footnoteRef/>
      </w:r>
      <w:r>
        <w:t xml:space="preserve"> Tot 1 september 2025 werd er nog niet gehandhaafd op illegale hasjiesj in de 10 interventiegemeenten.  </w:t>
      </w:r>
    </w:p>
  </w:footnote>
  <w:footnote w:id="3">
    <w:p w14:paraId="3DA78F03" w14:textId="424E5976" w:rsidR="0060676A" w:rsidRDefault="0060676A">
      <w:pPr>
        <w:pStyle w:val="Voetnoottekst"/>
      </w:pPr>
      <w:r>
        <w:rPr>
          <w:rStyle w:val="Voetnootmarkering"/>
        </w:rPr>
        <w:footnoteRef/>
      </w:r>
      <w:r>
        <w:t xml:space="preserve"> Er zal ook nog een vierde tussenmeting worden verricht (T4), maar deze zal pas na het experiment worden opgeleverd.</w:t>
      </w:r>
    </w:p>
  </w:footnote>
  <w:footnote w:id="4">
    <w:p w14:paraId="198E4D61" w14:textId="34FAC6A6" w:rsidR="005B309D" w:rsidRDefault="005B309D">
      <w:pPr>
        <w:pStyle w:val="Voetnoottekst"/>
      </w:pPr>
      <w:r>
        <w:rPr>
          <w:rStyle w:val="Voetnootmarkering"/>
        </w:rPr>
        <w:footnoteRef/>
      </w:r>
      <w:r>
        <w:t xml:space="preserve"> </w:t>
      </w:r>
      <w:r w:rsidR="004E648E">
        <w:t>Groningen, Almere, Arnhem, Nijmegen, Zaanstad, Voorne aan Zee, Breda, Tilburg, Maastricht en Heerlen.</w:t>
      </w:r>
    </w:p>
  </w:footnote>
  <w:footnote w:id="5">
    <w:p w14:paraId="0C091889" w14:textId="5CE4D2EF" w:rsidR="005B309D" w:rsidRDefault="005B309D">
      <w:pPr>
        <w:pStyle w:val="Voetnoottekst"/>
      </w:pPr>
      <w:r>
        <w:rPr>
          <w:rStyle w:val="Voetnootmarkering"/>
        </w:rPr>
        <w:footnoteRef/>
      </w:r>
      <w:r>
        <w:t xml:space="preserve"> </w:t>
      </w:r>
      <w:r w:rsidR="004E648E">
        <w:t>Enschede, Haarlem, Helmond, Leeuwarden, Leiden, Lelystad, Roermond, Tiel, Utrecht en Zutphen.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9FA4" w14:textId="77777777" w:rsidR="00A56BB6" w:rsidRDefault="009F2107">
    <w:r>
      <w:rPr>
        <w:noProof/>
      </w:rPr>
      <mc:AlternateContent>
        <mc:Choice Requires="wps">
          <w:drawing>
            <wp:anchor distT="0" distB="0" distL="0" distR="0" simplePos="0" relativeHeight="251652608" behindDoc="0" locked="1" layoutInCell="1" allowOverlap="1" wp14:anchorId="43832C7A" wp14:editId="1A4E1805">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8BB4D17" w14:textId="0F3FAF6F" w:rsidR="002002EC" w:rsidRDefault="002002EC" w:rsidP="002002EC">
                          <w:pPr>
                            <w:pStyle w:val="Referentiegegevensbold"/>
                          </w:pPr>
                          <w:r w:rsidRPr="002002EC">
                            <w:rPr>
                              <w:b w:val="0"/>
                              <w:bCs/>
                            </w:rPr>
                            <w:br/>
                          </w:r>
                          <w:r>
                            <w:br/>
                            <w:t>Onze referentie</w:t>
                          </w:r>
                        </w:p>
                        <w:p w14:paraId="148927C0" w14:textId="77777777" w:rsidR="002002EC" w:rsidRDefault="002002EC" w:rsidP="002002EC">
                          <w:pPr>
                            <w:pStyle w:val="Referentiegegevens"/>
                          </w:pPr>
                          <w:r>
                            <w:t>7875297</w:t>
                          </w:r>
                        </w:p>
                        <w:p w14:paraId="196FED8B" w14:textId="6CC6B3A9" w:rsidR="00A56BB6" w:rsidRDefault="00A56BB6">
                          <w:pPr>
                            <w:pStyle w:val="Referentiegegevens"/>
                          </w:pPr>
                        </w:p>
                      </w:txbxContent>
                    </wps:txbx>
                    <wps:bodyPr vert="horz" wrap="square" lIns="0" tIns="0" rIns="0" bIns="0" anchor="t" anchorCtr="0"/>
                  </wps:wsp>
                </a:graphicData>
              </a:graphic>
            </wp:anchor>
          </w:drawing>
        </mc:Choice>
        <mc:Fallback>
          <w:pict>
            <v:shapetype w14:anchorId="43832C7A"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8BB4D17" w14:textId="0F3FAF6F" w:rsidR="002002EC" w:rsidRDefault="002002EC" w:rsidP="002002EC">
                    <w:pPr>
                      <w:pStyle w:val="Referentiegegevensbold"/>
                    </w:pPr>
                    <w:r w:rsidRPr="002002EC">
                      <w:rPr>
                        <w:b w:val="0"/>
                        <w:bCs/>
                      </w:rPr>
                      <w:br/>
                    </w:r>
                    <w:r>
                      <w:br/>
                      <w:t>Onze referentie</w:t>
                    </w:r>
                  </w:p>
                  <w:p w14:paraId="148927C0" w14:textId="77777777" w:rsidR="002002EC" w:rsidRDefault="002002EC" w:rsidP="002002EC">
                    <w:pPr>
                      <w:pStyle w:val="Referentiegegevens"/>
                    </w:pPr>
                    <w:r>
                      <w:t>7875297</w:t>
                    </w:r>
                  </w:p>
                  <w:p w14:paraId="196FED8B" w14:textId="6CC6B3A9" w:rsidR="00A56BB6" w:rsidRDefault="00A56BB6">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40FC272C" wp14:editId="24779508">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DC5C7D1" w14:textId="77777777" w:rsidR="00E62223" w:rsidRDefault="00E62223"/>
                      </w:txbxContent>
                    </wps:txbx>
                    <wps:bodyPr vert="horz" wrap="square" lIns="0" tIns="0" rIns="0" bIns="0" anchor="t" anchorCtr="0"/>
                  </wps:wsp>
                </a:graphicData>
              </a:graphic>
            </wp:anchor>
          </w:drawing>
        </mc:Choice>
        <mc:Fallback>
          <w:pict>
            <v:shape w14:anchorId="40FC272C"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5DC5C7D1" w14:textId="77777777" w:rsidR="00E62223" w:rsidRDefault="00E62223"/>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1A9D29C7" wp14:editId="1A5870EA">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9EDDF49" w14:textId="1344A49A" w:rsidR="00A56BB6" w:rsidRDefault="009F2107">
                          <w:pPr>
                            <w:pStyle w:val="Referentiegegevens"/>
                          </w:pPr>
                          <w:r>
                            <w:t xml:space="preserve">Pagina </w:t>
                          </w:r>
                          <w:r>
                            <w:fldChar w:fldCharType="begin"/>
                          </w:r>
                          <w:r>
                            <w:instrText>PAGE</w:instrText>
                          </w:r>
                          <w:r>
                            <w:fldChar w:fldCharType="separate"/>
                          </w:r>
                          <w:r w:rsidR="007B3C00">
                            <w:rPr>
                              <w:noProof/>
                            </w:rPr>
                            <w:t>2</w:t>
                          </w:r>
                          <w:r>
                            <w:fldChar w:fldCharType="end"/>
                          </w:r>
                          <w:r>
                            <w:t xml:space="preserve"> van </w:t>
                          </w:r>
                          <w:r>
                            <w:fldChar w:fldCharType="begin"/>
                          </w:r>
                          <w:r>
                            <w:instrText>NUMPAGES</w:instrText>
                          </w:r>
                          <w:r>
                            <w:fldChar w:fldCharType="separate"/>
                          </w:r>
                          <w:r w:rsidR="007B3C00">
                            <w:rPr>
                              <w:noProof/>
                            </w:rPr>
                            <w:t>3</w:t>
                          </w:r>
                          <w:r>
                            <w:fldChar w:fldCharType="end"/>
                          </w:r>
                        </w:p>
                      </w:txbxContent>
                    </wps:txbx>
                    <wps:bodyPr vert="horz" wrap="square" lIns="0" tIns="0" rIns="0" bIns="0" anchor="t" anchorCtr="0"/>
                  </wps:wsp>
                </a:graphicData>
              </a:graphic>
            </wp:anchor>
          </w:drawing>
        </mc:Choice>
        <mc:Fallback>
          <w:pict>
            <v:shape w14:anchorId="1A9D29C7"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29EDDF49" w14:textId="1344A49A" w:rsidR="00A56BB6" w:rsidRDefault="009F2107">
                    <w:pPr>
                      <w:pStyle w:val="Referentiegegevens"/>
                    </w:pPr>
                    <w:r>
                      <w:t xml:space="preserve">Pagina </w:t>
                    </w:r>
                    <w:r>
                      <w:fldChar w:fldCharType="begin"/>
                    </w:r>
                    <w:r>
                      <w:instrText>PAGE</w:instrText>
                    </w:r>
                    <w:r>
                      <w:fldChar w:fldCharType="separate"/>
                    </w:r>
                    <w:r w:rsidR="007B3C00">
                      <w:rPr>
                        <w:noProof/>
                      </w:rPr>
                      <w:t>2</w:t>
                    </w:r>
                    <w:r>
                      <w:fldChar w:fldCharType="end"/>
                    </w:r>
                    <w:r>
                      <w:t xml:space="preserve"> van </w:t>
                    </w:r>
                    <w:r>
                      <w:fldChar w:fldCharType="begin"/>
                    </w:r>
                    <w:r>
                      <w:instrText>NUMPAGES</w:instrText>
                    </w:r>
                    <w:r>
                      <w:fldChar w:fldCharType="separate"/>
                    </w:r>
                    <w:r w:rsidR="007B3C00">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3C6E" w14:textId="77777777" w:rsidR="00A56BB6" w:rsidRDefault="009F2107">
    <w:pPr>
      <w:spacing w:after="6377" w:line="14" w:lineRule="exact"/>
    </w:pPr>
    <w:r>
      <w:rPr>
        <w:noProof/>
      </w:rPr>
      <mc:AlternateContent>
        <mc:Choice Requires="wps">
          <w:drawing>
            <wp:anchor distT="0" distB="0" distL="0" distR="0" simplePos="0" relativeHeight="251655680" behindDoc="0" locked="1" layoutInCell="1" allowOverlap="1" wp14:anchorId="4DF08EA2" wp14:editId="209CBD96">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6B5ABDC" w14:textId="7CD0427F" w:rsidR="00A56BB6" w:rsidRDefault="009F2107">
                          <w:r>
                            <w:t xml:space="preserve">Aan de Voorzitter van de Tweede Kamer </w:t>
                          </w:r>
                          <w:r w:rsidR="002002EC">
                            <w:br/>
                          </w:r>
                          <w:r>
                            <w:t>der Staten-Generaal</w:t>
                          </w:r>
                        </w:p>
                        <w:p w14:paraId="028EC1EF" w14:textId="77777777" w:rsidR="00A56BB6" w:rsidRDefault="009F2107">
                          <w:r>
                            <w:t>Postbus 20018</w:t>
                          </w:r>
                        </w:p>
                        <w:p w14:paraId="39B2AB57" w14:textId="6A7E027E" w:rsidR="00A56BB6" w:rsidRDefault="009F2107">
                          <w:r>
                            <w:t xml:space="preserve">2500 EA </w:t>
                          </w:r>
                          <w:r w:rsidR="002002EC">
                            <w:t xml:space="preserve"> DEN HAAG</w:t>
                          </w:r>
                        </w:p>
                      </w:txbxContent>
                    </wps:txbx>
                    <wps:bodyPr vert="horz" wrap="square" lIns="0" tIns="0" rIns="0" bIns="0" anchor="t" anchorCtr="0"/>
                  </wps:wsp>
                </a:graphicData>
              </a:graphic>
            </wp:anchor>
          </w:drawing>
        </mc:Choice>
        <mc:Fallback>
          <w:pict>
            <v:shapetype w14:anchorId="4DF08EA2"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6B5ABDC" w14:textId="7CD0427F" w:rsidR="00A56BB6" w:rsidRDefault="009F2107">
                    <w:r>
                      <w:t xml:space="preserve">Aan de Voorzitter van de Tweede Kamer </w:t>
                    </w:r>
                    <w:r w:rsidR="002002EC">
                      <w:br/>
                    </w:r>
                    <w:r>
                      <w:t>der Staten-Generaal</w:t>
                    </w:r>
                  </w:p>
                  <w:p w14:paraId="028EC1EF" w14:textId="77777777" w:rsidR="00A56BB6" w:rsidRDefault="009F2107">
                    <w:r>
                      <w:t>Postbus 20018</w:t>
                    </w:r>
                  </w:p>
                  <w:p w14:paraId="39B2AB57" w14:textId="6A7E027E" w:rsidR="00A56BB6" w:rsidRDefault="009F2107">
                    <w:r>
                      <w:t xml:space="preserve">2500 EA </w:t>
                    </w:r>
                    <w:r w:rsidR="002002EC">
                      <w:t xml:space="preserve">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3821EA13" wp14:editId="5DA185C1">
              <wp:simplePos x="0" y="0"/>
              <wp:positionH relativeFrom="margin">
                <wp:align>right</wp:align>
              </wp:positionH>
              <wp:positionV relativeFrom="paragraph">
                <wp:posOffset>3352800</wp:posOffset>
              </wp:positionV>
              <wp:extent cx="4787900" cy="5524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52450"/>
                      </a:xfrm>
                      <a:prstGeom prst="rect">
                        <a:avLst/>
                      </a:prstGeom>
                      <a:noFill/>
                    </wps:spPr>
                    <wps:txbx>
                      <w:txbxContent>
                        <w:p w14:paraId="30C8A5FF" w14:textId="77777777" w:rsidR="00E62223" w:rsidRDefault="00E6222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821EA13" id="46feebd0-aa3c-11ea-a756-beb5f67e67be" o:spid="_x0000_s1030" type="#_x0000_t202" style="position:absolute;margin-left:325.8pt;margin-top:264pt;width:377pt;height:43.5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" filled="f" stroked="f">
              <v:textbox inset="0,0,0,0">
                <w:txbxContent>
                  <w:p w14:paraId="30C8A5FF" w14:textId="77777777" w:rsidR="00E62223" w:rsidRDefault="00E62223"/>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7746E7B5" wp14:editId="76341225">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7E2BF79" w14:textId="77777777" w:rsidR="00A56BB6" w:rsidRPr="00BA691C" w:rsidRDefault="009F2107">
                          <w:pPr>
                            <w:pStyle w:val="Referentiegegevens"/>
                            <w:rPr>
                              <w:lang w:val="de-DE"/>
                            </w:rPr>
                          </w:pPr>
                          <w:proofErr w:type="spellStart"/>
                          <w:r w:rsidRPr="00BA691C">
                            <w:rPr>
                              <w:lang w:val="de-DE"/>
                            </w:rPr>
                            <w:t>Turfmarkt</w:t>
                          </w:r>
                          <w:proofErr w:type="spellEnd"/>
                          <w:r w:rsidRPr="00BA691C">
                            <w:rPr>
                              <w:lang w:val="de-DE"/>
                            </w:rPr>
                            <w:t xml:space="preserve"> 147</w:t>
                          </w:r>
                        </w:p>
                        <w:p w14:paraId="70D84FE2" w14:textId="77777777" w:rsidR="00A56BB6" w:rsidRPr="00BA691C" w:rsidRDefault="009F2107">
                          <w:pPr>
                            <w:pStyle w:val="Referentiegegevens"/>
                            <w:rPr>
                              <w:lang w:val="de-DE"/>
                            </w:rPr>
                          </w:pPr>
                          <w:r w:rsidRPr="00BA691C">
                            <w:rPr>
                              <w:lang w:val="de-DE"/>
                            </w:rPr>
                            <w:t xml:space="preserve">2511 </w:t>
                          </w:r>
                          <w:proofErr w:type="gramStart"/>
                          <w:r w:rsidRPr="00BA691C">
                            <w:rPr>
                              <w:lang w:val="de-DE"/>
                            </w:rPr>
                            <w:t>DP  Den</w:t>
                          </w:r>
                          <w:proofErr w:type="gramEnd"/>
                          <w:r w:rsidRPr="00BA691C">
                            <w:rPr>
                              <w:lang w:val="de-DE"/>
                            </w:rPr>
                            <w:t xml:space="preserve"> Haag</w:t>
                          </w:r>
                        </w:p>
                        <w:p w14:paraId="357D8385" w14:textId="77777777" w:rsidR="00A56BB6" w:rsidRPr="00BA691C" w:rsidRDefault="009F2107">
                          <w:pPr>
                            <w:pStyle w:val="Referentiegegevens"/>
                            <w:rPr>
                              <w:lang w:val="de-DE"/>
                            </w:rPr>
                          </w:pPr>
                          <w:r w:rsidRPr="00BA691C">
                            <w:rPr>
                              <w:lang w:val="de-DE"/>
                            </w:rPr>
                            <w:t>Postbus 20301</w:t>
                          </w:r>
                        </w:p>
                        <w:p w14:paraId="2B2B46E1" w14:textId="77777777" w:rsidR="00A56BB6" w:rsidRPr="00BA691C" w:rsidRDefault="009F2107">
                          <w:pPr>
                            <w:pStyle w:val="Referentiegegevens"/>
                            <w:rPr>
                              <w:lang w:val="de-DE"/>
                            </w:rPr>
                          </w:pPr>
                          <w:r w:rsidRPr="00BA691C">
                            <w:rPr>
                              <w:lang w:val="de-DE"/>
                            </w:rPr>
                            <w:t xml:space="preserve">2500 </w:t>
                          </w:r>
                          <w:proofErr w:type="gramStart"/>
                          <w:r w:rsidRPr="00BA691C">
                            <w:rPr>
                              <w:lang w:val="de-DE"/>
                            </w:rPr>
                            <w:t>EH  Den</w:t>
                          </w:r>
                          <w:proofErr w:type="gramEnd"/>
                          <w:r w:rsidRPr="00BA691C">
                            <w:rPr>
                              <w:lang w:val="de-DE"/>
                            </w:rPr>
                            <w:t xml:space="preserve"> Haag</w:t>
                          </w:r>
                        </w:p>
                        <w:p w14:paraId="364AFD1B" w14:textId="77777777" w:rsidR="00A56BB6" w:rsidRPr="00BA691C" w:rsidRDefault="009F2107">
                          <w:pPr>
                            <w:pStyle w:val="Referentiegegevens"/>
                            <w:rPr>
                              <w:lang w:val="de-DE"/>
                            </w:rPr>
                          </w:pPr>
                          <w:r w:rsidRPr="00BA691C">
                            <w:rPr>
                              <w:lang w:val="de-DE"/>
                            </w:rPr>
                            <w:t>www.rijksoverheid.nl/jenv</w:t>
                          </w:r>
                        </w:p>
                        <w:p w14:paraId="056284FF" w14:textId="77777777" w:rsidR="002002EC" w:rsidRPr="002002EC" w:rsidRDefault="002002EC" w:rsidP="002002EC">
                          <w:pPr>
                            <w:rPr>
                              <w:lang w:val="de-DE"/>
                            </w:rPr>
                          </w:pPr>
                        </w:p>
                        <w:p w14:paraId="247B218A" w14:textId="77777777" w:rsidR="002002EC" w:rsidRDefault="002002EC" w:rsidP="002002EC">
                          <w:pPr>
                            <w:pStyle w:val="Referentiegegevensbold"/>
                          </w:pPr>
                          <w:r>
                            <w:t>Onze referentie</w:t>
                          </w:r>
                        </w:p>
                        <w:p w14:paraId="22C28234" w14:textId="3E6714C5" w:rsidR="002002EC" w:rsidRDefault="002002EC" w:rsidP="002002EC">
                          <w:pPr>
                            <w:pStyle w:val="Referentiegegevens"/>
                          </w:pPr>
                          <w:r>
                            <w:t>7875297</w:t>
                          </w:r>
                        </w:p>
                        <w:p w14:paraId="1373D741" w14:textId="77777777" w:rsidR="002002EC" w:rsidRDefault="002002EC" w:rsidP="002002EC"/>
                        <w:p w14:paraId="7FE7D0D5" w14:textId="77777777" w:rsidR="005C68EB" w:rsidRDefault="005C68EB" w:rsidP="002002EC"/>
                        <w:p w14:paraId="6578E56D" w14:textId="77777777" w:rsidR="005C68EB" w:rsidRDefault="005C68EB" w:rsidP="002002EC"/>
                        <w:p w14:paraId="6227BF59" w14:textId="77777777" w:rsidR="00A56BB6" w:rsidRDefault="00A56BB6">
                          <w:pPr>
                            <w:pStyle w:val="WitregelW2"/>
                          </w:pPr>
                        </w:p>
                      </w:txbxContent>
                    </wps:txbx>
                    <wps:bodyPr vert="horz" wrap="square" lIns="0" tIns="0" rIns="0" bIns="0" anchor="t" anchorCtr="0"/>
                  </wps:wsp>
                </a:graphicData>
              </a:graphic>
            </wp:anchor>
          </w:drawing>
        </mc:Choice>
        <mc:Fallback>
          <w:pict>
            <v:shape w14:anchorId="7746E7B5"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7E2BF79" w14:textId="77777777" w:rsidR="00A56BB6" w:rsidRPr="00BA691C" w:rsidRDefault="009F2107">
                    <w:pPr>
                      <w:pStyle w:val="Referentiegegevens"/>
                      <w:rPr>
                        <w:lang w:val="de-DE"/>
                      </w:rPr>
                    </w:pPr>
                    <w:proofErr w:type="spellStart"/>
                    <w:r w:rsidRPr="00BA691C">
                      <w:rPr>
                        <w:lang w:val="de-DE"/>
                      </w:rPr>
                      <w:t>Turfmarkt</w:t>
                    </w:r>
                    <w:proofErr w:type="spellEnd"/>
                    <w:r w:rsidRPr="00BA691C">
                      <w:rPr>
                        <w:lang w:val="de-DE"/>
                      </w:rPr>
                      <w:t xml:space="preserve"> 147</w:t>
                    </w:r>
                  </w:p>
                  <w:p w14:paraId="70D84FE2" w14:textId="77777777" w:rsidR="00A56BB6" w:rsidRPr="00BA691C" w:rsidRDefault="009F2107">
                    <w:pPr>
                      <w:pStyle w:val="Referentiegegevens"/>
                      <w:rPr>
                        <w:lang w:val="de-DE"/>
                      </w:rPr>
                    </w:pPr>
                    <w:r w:rsidRPr="00BA691C">
                      <w:rPr>
                        <w:lang w:val="de-DE"/>
                      </w:rPr>
                      <w:t xml:space="preserve">2511 </w:t>
                    </w:r>
                    <w:proofErr w:type="gramStart"/>
                    <w:r w:rsidRPr="00BA691C">
                      <w:rPr>
                        <w:lang w:val="de-DE"/>
                      </w:rPr>
                      <w:t>DP  Den</w:t>
                    </w:r>
                    <w:proofErr w:type="gramEnd"/>
                    <w:r w:rsidRPr="00BA691C">
                      <w:rPr>
                        <w:lang w:val="de-DE"/>
                      </w:rPr>
                      <w:t xml:space="preserve"> Haag</w:t>
                    </w:r>
                  </w:p>
                  <w:p w14:paraId="357D8385" w14:textId="77777777" w:rsidR="00A56BB6" w:rsidRPr="00BA691C" w:rsidRDefault="009F2107">
                    <w:pPr>
                      <w:pStyle w:val="Referentiegegevens"/>
                      <w:rPr>
                        <w:lang w:val="de-DE"/>
                      </w:rPr>
                    </w:pPr>
                    <w:r w:rsidRPr="00BA691C">
                      <w:rPr>
                        <w:lang w:val="de-DE"/>
                      </w:rPr>
                      <w:t>Postbus 20301</w:t>
                    </w:r>
                  </w:p>
                  <w:p w14:paraId="2B2B46E1" w14:textId="77777777" w:rsidR="00A56BB6" w:rsidRPr="00BA691C" w:rsidRDefault="009F2107">
                    <w:pPr>
                      <w:pStyle w:val="Referentiegegevens"/>
                      <w:rPr>
                        <w:lang w:val="de-DE"/>
                      </w:rPr>
                    </w:pPr>
                    <w:r w:rsidRPr="00BA691C">
                      <w:rPr>
                        <w:lang w:val="de-DE"/>
                      </w:rPr>
                      <w:t xml:space="preserve">2500 </w:t>
                    </w:r>
                    <w:proofErr w:type="gramStart"/>
                    <w:r w:rsidRPr="00BA691C">
                      <w:rPr>
                        <w:lang w:val="de-DE"/>
                      </w:rPr>
                      <w:t>EH  Den</w:t>
                    </w:r>
                    <w:proofErr w:type="gramEnd"/>
                    <w:r w:rsidRPr="00BA691C">
                      <w:rPr>
                        <w:lang w:val="de-DE"/>
                      </w:rPr>
                      <w:t xml:space="preserve"> Haag</w:t>
                    </w:r>
                  </w:p>
                  <w:p w14:paraId="364AFD1B" w14:textId="77777777" w:rsidR="00A56BB6" w:rsidRPr="00BA691C" w:rsidRDefault="009F2107">
                    <w:pPr>
                      <w:pStyle w:val="Referentiegegevens"/>
                      <w:rPr>
                        <w:lang w:val="de-DE"/>
                      </w:rPr>
                    </w:pPr>
                    <w:r w:rsidRPr="00BA691C">
                      <w:rPr>
                        <w:lang w:val="de-DE"/>
                      </w:rPr>
                      <w:t>www.rijksoverheid.nl/jenv</w:t>
                    </w:r>
                  </w:p>
                  <w:p w14:paraId="056284FF" w14:textId="77777777" w:rsidR="002002EC" w:rsidRPr="002002EC" w:rsidRDefault="002002EC" w:rsidP="002002EC">
                    <w:pPr>
                      <w:rPr>
                        <w:lang w:val="de-DE"/>
                      </w:rPr>
                    </w:pPr>
                  </w:p>
                  <w:p w14:paraId="247B218A" w14:textId="77777777" w:rsidR="002002EC" w:rsidRDefault="002002EC" w:rsidP="002002EC">
                    <w:pPr>
                      <w:pStyle w:val="Referentiegegevensbold"/>
                    </w:pPr>
                    <w:r>
                      <w:t>Onze referentie</w:t>
                    </w:r>
                  </w:p>
                  <w:p w14:paraId="22C28234" w14:textId="3E6714C5" w:rsidR="002002EC" w:rsidRDefault="002002EC" w:rsidP="002002EC">
                    <w:pPr>
                      <w:pStyle w:val="Referentiegegevens"/>
                    </w:pPr>
                    <w:r>
                      <w:t>7875297</w:t>
                    </w:r>
                  </w:p>
                  <w:p w14:paraId="1373D741" w14:textId="77777777" w:rsidR="002002EC" w:rsidRDefault="002002EC" w:rsidP="002002EC"/>
                  <w:p w14:paraId="7FE7D0D5" w14:textId="77777777" w:rsidR="005C68EB" w:rsidRDefault="005C68EB" w:rsidP="002002EC"/>
                  <w:p w14:paraId="6578E56D" w14:textId="77777777" w:rsidR="005C68EB" w:rsidRDefault="005C68EB" w:rsidP="002002EC"/>
                  <w:p w14:paraId="6227BF59" w14:textId="77777777" w:rsidR="00A56BB6" w:rsidRDefault="00A56BB6">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46A91E56" wp14:editId="60FD9DAF">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305789A" w14:textId="77777777" w:rsidR="00E62223" w:rsidRDefault="00E62223"/>
                      </w:txbxContent>
                    </wps:txbx>
                    <wps:bodyPr vert="horz" wrap="square" lIns="0" tIns="0" rIns="0" bIns="0" anchor="t" anchorCtr="0"/>
                  </wps:wsp>
                </a:graphicData>
              </a:graphic>
            </wp:anchor>
          </w:drawing>
        </mc:Choice>
        <mc:Fallback>
          <w:pict>
            <v:shape w14:anchorId="46A91E56"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4305789A" w14:textId="77777777" w:rsidR="00E62223" w:rsidRDefault="00E62223"/>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C97379C" wp14:editId="503D513C">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D54C12C" w14:textId="77777777" w:rsidR="00A56BB6" w:rsidRDefault="009F2107">
                          <w:pPr>
                            <w:pStyle w:val="Referentiegegevens"/>
                          </w:pPr>
                          <w:r>
                            <w:t xml:space="preserve">Pagina </w:t>
                          </w:r>
                          <w:r>
                            <w:fldChar w:fldCharType="begin"/>
                          </w:r>
                          <w:r>
                            <w:instrText>PAGE</w:instrText>
                          </w:r>
                          <w:r>
                            <w:fldChar w:fldCharType="separate"/>
                          </w:r>
                          <w:r w:rsidR="007B3C00">
                            <w:rPr>
                              <w:noProof/>
                            </w:rPr>
                            <w:t>1</w:t>
                          </w:r>
                          <w:r>
                            <w:fldChar w:fldCharType="end"/>
                          </w:r>
                          <w:r>
                            <w:t xml:space="preserve"> van </w:t>
                          </w:r>
                          <w:r>
                            <w:fldChar w:fldCharType="begin"/>
                          </w:r>
                          <w:r>
                            <w:instrText>NUMPAGES</w:instrText>
                          </w:r>
                          <w:r>
                            <w:fldChar w:fldCharType="separate"/>
                          </w:r>
                          <w:r w:rsidR="007B3C00">
                            <w:rPr>
                              <w:noProof/>
                            </w:rPr>
                            <w:t>1</w:t>
                          </w:r>
                          <w:r>
                            <w:fldChar w:fldCharType="end"/>
                          </w:r>
                        </w:p>
                      </w:txbxContent>
                    </wps:txbx>
                    <wps:bodyPr vert="horz" wrap="square" lIns="0" tIns="0" rIns="0" bIns="0" anchor="t" anchorCtr="0"/>
                  </wps:wsp>
                </a:graphicData>
              </a:graphic>
            </wp:anchor>
          </w:drawing>
        </mc:Choice>
        <mc:Fallback>
          <w:pict>
            <v:shape w14:anchorId="7C97379C"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D54C12C" w14:textId="77777777" w:rsidR="00A56BB6" w:rsidRDefault="009F2107">
                    <w:pPr>
                      <w:pStyle w:val="Referentiegegevens"/>
                    </w:pPr>
                    <w:r>
                      <w:t xml:space="preserve">Pagina </w:t>
                    </w:r>
                    <w:r>
                      <w:fldChar w:fldCharType="begin"/>
                    </w:r>
                    <w:r>
                      <w:instrText>PAGE</w:instrText>
                    </w:r>
                    <w:r>
                      <w:fldChar w:fldCharType="separate"/>
                    </w:r>
                    <w:r w:rsidR="007B3C00">
                      <w:rPr>
                        <w:noProof/>
                      </w:rPr>
                      <w:t>1</w:t>
                    </w:r>
                    <w:r>
                      <w:fldChar w:fldCharType="end"/>
                    </w:r>
                    <w:r>
                      <w:t xml:space="preserve"> van </w:t>
                    </w:r>
                    <w:r>
                      <w:fldChar w:fldCharType="begin"/>
                    </w:r>
                    <w:r>
                      <w:instrText>NUMPAGES</w:instrText>
                    </w:r>
                    <w:r>
                      <w:fldChar w:fldCharType="separate"/>
                    </w:r>
                    <w:r w:rsidR="007B3C00">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5B62447C" wp14:editId="63EA3325">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0412169" w14:textId="77777777" w:rsidR="00A56BB6" w:rsidRDefault="009F2107">
                          <w:pPr>
                            <w:spacing w:line="240" w:lineRule="auto"/>
                          </w:pPr>
                          <w:r>
                            <w:rPr>
                              <w:noProof/>
                            </w:rPr>
                            <w:drawing>
                              <wp:inline distT="0" distB="0" distL="0" distR="0" wp14:anchorId="26F2B881" wp14:editId="489D060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62447C"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0412169" w14:textId="77777777" w:rsidR="00A56BB6" w:rsidRDefault="009F2107">
                    <w:pPr>
                      <w:spacing w:line="240" w:lineRule="auto"/>
                    </w:pPr>
                    <w:r>
                      <w:rPr>
                        <w:noProof/>
                      </w:rPr>
                      <w:drawing>
                        <wp:inline distT="0" distB="0" distL="0" distR="0" wp14:anchorId="26F2B881" wp14:editId="489D0607">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2AB8F413" wp14:editId="14784A62">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CC4E19A" w14:textId="77777777" w:rsidR="00A56BB6" w:rsidRDefault="009F2107">
                          <w:pPr>
                            <w:spacing w:line="240" w:lineRule="auto"/>
                          </w:pPr>
                          <w:r>
                            <w:rPr>
                              <w:noProof/>
                            </w:rPr>
                            <w:drawing>
                              <wp:inline distT="0" distB="0" distL="0" distR="0" wp14:anchorId="4AFD1A3A" wp14:editId="6AE3FB2F">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AB8F413"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CC4E19A" w14:textId="77777777" w:rsidR="00A56BB6" w:rsidRDefault="009F2107">
                    <w:pPr>
                      <w:spacing w:line="240" w:lineRule="auto"/>
                    </w:pPr>
                    <w:r>
                      <w:rPr>
                        <w:noProof/>
                      </w:rPr>
                      <w:drawing>
                        <wp:inline distT="0" distB="0" distL="0" distR="0" wp14:anchorId="4AFD1A3A" wp14:editId="6AE3FB2F">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65CA3E08" wp14:editId="1ABAAE19">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E5698E6" w14:textId="77777777" w:rsidR="00A56BB6" w:rsidRDefault="009F2107">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5CA3E08"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E5698E6" w14:textId="77777777" w:rsidR="00A56BB6" w:rsidRDefault="009F2107">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3B8A41"/>
    <w:multiLevelType w:val="multilevel"/>
    <w:tmpl w:val="753E72D8"/>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A0489D4B"/>
    <w:multiLevelType w:val="multilevel"/>
    <w:tmpl w:val="4912139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4D556F2"/>
    <w:multiLevelType w:val="multilevel"/>
    <w:tmpl w:val="7C19306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91C9BD2"/>
    <w:multiLevelType w:val="multilevel"/>
    <w:tmpl w:val="60A3951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2F45FE8"/>
    <w:multiLevelType w:val="hybridMultilevel"/>
    <w:tmpl w:val="674C3A8E"/>
    <w:lvl w:ilvl="0" w:tplc="0A6C3F8C">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40684E"/>
    <w:multiLevelType w:val="hybridMultilevel"/>
    <w:tmpl w:val="8EEC69FC"/>
    <w:lvl w:ilvl="0" w:tplc="4F2239C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3605647">
    <w:abstractNumId w:val="3"/>
  </w:num>
  <w:num w:numId="2" w16cid:durableId="1629896299">
    <w:abstractNumId w:val="1"/>
  </w:num>
  <w:num w:numId="3" w16cid:durableId="1187908456">
    <w:abstractNumId w:val="2"/>
  </w:num>
  <w:num w:numId="4" w16cid:durableId="1090202435">
    <w:abstractNumId w:val="0"/>
  </w:num>
  <w:num w:numId="5" w16cid:durableId="1426880640">
    <w:abstractNumId w:val="5"/>
  </w:num>
  <w:num w:numId="6" w16cid:durableId="2074113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BB6"/>
    <w:rsid w:val="000011DD"/>
    <w:rsid w:val="00016955"/>
    <w:rsid w:val="00023093"/>
    <w:rsid w:val="00064A43"/>
    <w:rsid w:val="00075BBA"/>
    <w:rsid w:val="000C375F"/>
    <w:rsid w:val="000D573C"/>
    <w:rsid w:val="000E7F6F"/>
    <w:rsid w:val="0012394E"/>
    <w:rsid w:val="00133C00"/>
    <w:rsid w:val="00142E4C"/>
    <w:rsid w:val="00154232"/>
    <w:rsid w:val="00155A97"/>
    <w:rsid w:val="001D357D"/>
    <w:rsid w:val="002002EC"/>
    <w:rsid w:val="00215264"/>
    <w:rsid w:val="00223E28"/>
    <w:rsid w:val="00246611"/>
    <w:rsid w:val="0025238B"/>
    <w:rsid w:val="00297FC6"/>
    <w:rsid w:val="002B0A65"/>
    <w:rsid w:val="002B1285"/>
    <w:rsid w:val="002C3B71"/>
    <w:rsid w:val="002E2F51"/>
    <w:rsid w:val="002E359F"/>
    <w:rsid w:val="002E5701"/>
    <w:rsid w:val="002F764F"/>
    <w:rsid w:val="0030548B"/>
    <w:rsid w:val="00307132"/>
    <w:rsid w:val="00322FC1"/>
    <w:rsid w:val="0034455D"/>
    <w:rsid w:val="00377B5E"/>
    <w:rsid w:val="003D3A2D"/>
    <w:rsid w:val="003D4645"/>
    <w:rsid w:val="003D5C57"/>
    <w:rsid w:val="003E4C86"/>
    <w:rsid w:val="003E528F"/>
    <w:rsid w:val="003F0D1E"/>
    <w:rsid w:val="003F2885"/>
    <w:rsid w:val="003F507B"/>
    <w:rsid w:val="0042229D"/>
    <w:rsid w:val="00425E92"/>
    <w:rsid w:val="00433566"/>
    <w:rsid w:val="00441FF4"/>
    <w:rsid w:val="00442900"/>
    <w:rsid w:val="0045342E"/>
    <w:rsid w:val="004554BE"/>
    <w:rsid w:val="00464174"/>
    <w:rsid w:val="00465693"/>
    <w:rsid w:val="004A0BB8"/>
    <w:rsid w:val="004B79D4"/>
    <w:rsid w:val="004E648E"/>
    <w:rsid w:val="005126F0"/>
    <w:rsid w:val="00520F14"/>
    <w:rsid w:val="00532711"/>
    <w:rsid w:val="00536DF7"/>
    <w:rsid w:val="005432BA"/>
    <w:rsid w:val="00570386"/>
    <w:rsid w:val="0057271A"/>
    <w:rsid w:val="005952D2"/>
    <w:rsid w:val="005B309D"/>
    <w:rsid w:val="005C68EB"/>
    <w:rsid w:val="0060676A"/>
    <w:rsid w:val="0061126F"/>
    <w:rsid w:val="00625E3E"/>
    <w:rsid w:val="00626ABA"/>
    <w:rsid w:val="00631C8F"/>
    <w:rsid w:val="006431A2"/>
    <w:rsid w:val="00655BF9"/>
    <w:rsid w:val="00663FBA"/>
    <w:rsid w:val="00670507"/>
    <w:rsid w:val="006A7636"/>
    <w:rsid w:val="006C1070"/>
    <w:rsid w:val="006C3D12"/>
    <w:rsid w:val="006F367A"/>
    <w:rsid w:val="007344B0"/>
    <w:rsid w:val="00753ECA"/>
    <w:rsid w:val="0075652F"/>
    <w:rsid w:val="00757638"/>
    <w:rsid w:val="007751A0"/>
    <w:rsid w:val="007822CD"/>
    <w:rsid w:val="007B2BDB"/>
    <w:rsid w:val="007B3C00"/>
    <w:rsid w:val="007C56E4"/>
    <w:rsid w:val="007E1C1C"/>
    <w:rsid w:val="007E47BA"/>
    <w:rsid w:val="00834395"/>
    <w:rsid w:val="00841D58"/>
    <w:rsid w:val="008457A1"/>
    <w:rsid w:val="00852E2B"/>
    <w:rsid w:val="008532C1"/>
    <w:rsid w:val="00855149"/>
    <w:rsid w:val="00864E9F"/>
    <w:rsid w:val="00867CA5"/>
    <w:rsid w:val="00881FC1"/>
    <w:rsid w:val="00890E5F"/>
    <w:rsid w:val="008A3FD4"/>
    <w:rsid w:val="008D003A"/>
    <w:rsid w:val="008D00E5"/>
    <w:rsid w:val="0090726A"/>
    <w:rsid w:val="009155A6"/>
    <w:rsid w:val="00920757"/>
    <w:rsid w:val="00923308"/>
    <w:rsid w:val="0093203C"/>
    <w:rsid w:val="00933425"/>
    <w:rsid w:val="00933879"/>
    <w:rsid w:val="00963ECC"/>
    <w:rsid w:val="00983839"/>
    <w:rsid w:val="009935DA"/>
    <w:rsid w:val="009937DE"/>
    <w:rsid w:val="009956C3"/>
    <w:rsid w:val="009A086B"/>
    <w:rsid w:val="009A3FFA"/>
    <w:rsid w:val="009B059C"/>
    <w:rsid w:val="009D6196"/>
    <w:rsid w:val="009F2107"/>
    <w:rsid w:val="009F35CF"/>
    <w:rsid w:val="009F387F"/>
    <w:rsid w:val="00A13E77"/>
    <w:rsid w:val="00A1503E"/>
    <w:rsid w:val="00A21F2C"/>
    <w:rsid w:val="00A242F7"/>
    <w:rsid w:val="00A56BB6"/>
    <w:rsid w:val="00A71ABF"/>
    <w:rsid w:val="00A72FAB"/>
    <w:rsid w:val="00A77A0F"/>
    <w:rsid w:val="00A81FB1"/>
    <w:rsid w:val="00AD2FD0"/>
    <w:rsid w:val="00B03C9C"/>
    <w:rsid w:val="00B04E2C"/>
    <w:rsid w:val="00B16B24"/>
    <w:rsid w:val="00B44C23"/>
    <w:rsid w:val="00B50B77"/>
    <w:rsid w:val="00B51BC5"/>
    <w:rsid w:val="00B83CB0"/>
    <w:rsid w:val="00B85EA6"/>
    <w:rsid w:val="00B90E50"/>
    <w:rsid w:val="00B920FF"/>
    <w:rsid w:val="00B95F29"/>
    <w:rsid w:val="00BA691C"/>
    <w:rsid w:val="00BB1A70"/>
    <w:rsid w:val="00BB4505"/>
    <w:rsid w:val="00BC093C"/>
    <w:rsid w:val="00C033C3"/>
    <w:rsid w:val="00C3383F"/>
    <w:rsid w:val="00C43519"/>
    <w:rsid w:val="00C51697"/>
    <w:rsid w:val="00C80ABD"/>
    <w:rsid w:val="00C91B2B"/>
    <w:rsid w:val="00C93549"/>
    <w:rsid w:val="00CB010D"/>
    <w:rsid w:val="00CC302F"/>
    <w:rsid w:val="00CD5CFC"/>
    <w:rsid w:val="00CD75CE"/>
    <w:rsid w:val="00CF7E43"/>
    <w:rsid w:val="00D107A3"/>
    <w:rsid w:val="00D12295"/>
    <w:rsid w:val="00D32A45"/>
    <w:rsid w:val="00D434EE"/>
    <w:rsid w:val="00D658FB"/>
    <w:rsid w:val="00D90625"/>
    <w:rsid w:val="00D91D8E"/>
    <w:rsid w:val="00DA1311"/>
    <w:rsid w:val="00DA2A9C"/>
    <w:rsid w:val="00DA7918"/>
    <w:rsid w:val="00DB40BF"/>
    <w:rsid w:val="00DD57A2"/>
    <w:rsid w:val="00DE0804"/>
    <w:rsid w:val="00DE09F3"/>
    <w:rsid w:val="00DE3218"/>
    <w:rsid w:val="00E1061D"/>
    <w:rsid w:val="00E20433"/>
    <w:rsid w:val="00E30202"/>
    <w:rsid w:val="00E5063A"/>
    <w:rsid w:val="00E53BA9"/>
    <w:rsid w:val="00E62223"/>
    <w:rsid w:val="00E72F75"/>
    <w:rsid w:val="00E772E2"/>
    <w:rsid w:val="00E80259"/>
    <w:rsid w:val="00EA3154"/>
    <w:rsid w:val="00EA6FD7"/>
    <w:rsid w:val="00EB7D8D"/>
    <w:rsid w:val="00EC29D7"/>
    <w:rsid w:val="00ED6747"/>
    <w:rsid w:val="00EF16BC"/>
    <w:rsid w:val="00F06900"/>
    <w:rsid w:val="00F44105"/>
    <w:rsid w:val="00F513D9"/>
    <w:rsid w:val="00F56A24"/>
    <w:rsid w:val="00F82078"/>
    <w:rsid w:val="00F82352"/>
    <w:rsid w:val="00F8771A"/>
    <w:rsid w:val="00F979BC"/>
    <w:rsid w:val="00F97EB4"/>
    <w:rsid w:val="00FA6C81"/>
    <w:rsid w:val="00FA79FB"/>
    <w:rsid w:val="00FB1F60"/>
    <w:rsid w:val="00FC29C9"/>
    <w:rsid w:val="00FE0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1A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0BF"/>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B3C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3C00"/>
    <w:rPr>
      <w:rFonts w:ascii="Verdana" w:hAnsi="Verdana"/>
      <w:color w:val="000000"/>
      <w:sz w:val="18"/>
      <w:szCs w:val="18"/>
    </w:rPr>
  </w:style>
  <w:style w:type="paragraph" w:styleId="Voettekst">
    <w:name w:val="footer"/>
    <w:basedOn w:val="Standaard"/>
    <w:link w:val="VoettekstChar"/>
    <w:uiPriority w:val="99"/>
    <w:unhideWhenUsed/>
    <w:rsid w:val="007B3C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3C00"/>
    <w:rPr>
      <w:rFonts w:ascii="Verdana" w:hAnsi="Verdana"/>
      <w:color w:val="000000"/>
      <w:sz w:val="18"/>
      <w:szCs w:val="18"/>
    </w:rPr>
  </w:style>
  <w:style w:type="character" w:styleId="Verwijzingopmerking">
    <w:name w:val="annotation reference"/>
    <w:basedOn w:val="Standaardalinea-lettertype"/>
    <w:uiPriority w:val="99"/>
    <w:semiHidden/>
    <w:unhideWhenUsed/>
    <w:rsid w:val="009A3FFA"/>
    <w:rPr>
      <w:sz w:val="16"/>
      <w:szCs w:val="16"/>
    </w:rPr>
  </w:style>
  <w:style w:type="paragraph" w:styleId="Tekstopmerking">
    <w:name w:val="annotation text"/>
    <w:basedOn w:val="Standaard"/>
    <w:link w:val="TekstopmerkingChar"/>
    <w:uiPriority w:val="99"/>
    <w:unhideWhenUsed/>
    <w:rsid w:val="009A3FFA"/>
    <w:pPr>
      <w:spacing w:line="240" w:lineRule="auto"/>
    </w:pPr>
    <w:rPr>
      <w:sz w:val="20"/>
      <w:szCs w:val="20"/>
    </w:rPr>
  </w:style>
  <w:style w:type="character" w:customStyle="1" w:styleId="TekstopmerkingChar">
    <w:name w:val="Tekst opmerking Char"/>
    <w:basedOn w:val="Standaardalinea-lettertype"/>
    <w:link w:val="Tekstopmerking"/>
    <w:uiPriority w:val="99"/>
    <w:rsid w:val="009A3FF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A3FFA"/>
    <w:rPr>
      <w:b/>
      <w:bCs/>
    </w:rPr>
  </w:style>
  <w:style w:type="character" w:customStyle="1" w:styleId="OnderwerpvanopmerkingChar">
    <w:name w:val="Onderwerp van opmerking Char"/>
    <w:basedOn w:val="TekstopmerkingChar"/>
    <w:link w:val="Onderwerpvanopmerking"/>
    <w:uiPriority w:val="99"/>
    <w:semiHidden/>
    <w:rsid w:val="009A3FFA"/>
    <w:rPr>
      <w:rFonts w:ascii="Verdana" w:hAnsi="Verdana"/>
      <w:b/>
      <w:bCs/>
      <w:color w:val="000000"/>
    </w:rPr>
  </w:style>
  <w:style w:type="paragraph" w:styleId="Revisie">
    <w:name w:val="Revision"/>
    <w:hidden/>
    <w:uiPriority w:val="99"/>
    <w:semiHidden/>
    <w:rsid w:val="00FA6C81"/>
    <w:pPr>
      <w:autoSpaceDN/>
      <w:textAlignment w:val="auto"/>
    </w:pPr>
    <w:rPr>
      <w:rFonts w:ascii="Verdana" w:hAnsi="Verdana"/>
      <w:color w:val="000000"/>
      <w:sz w:val="18"/>
      <w:szCs w:val="18"/>
    </w:rPr>
  </w:style>
  <w:style w:type="paragraph" w:styleId="Lijstalinea">
    <w:name w:val="List Paragraph"/>
    <w:basedOn w:val="Standaard"/>
    <w:uiPriority w:val="34"/>
    <w:rsid w:val="002B0A65"/>
    <w:pPr>
      <w:ind w:left="720"/>
      <w:contextualSpacing/>
    </w:pPr>
  </w:style>
  <w:style w:type="character" w:styleId="Voetnootmarkering">
    <w:name w:val="footnote reference"/>
    <w:basedOn w:val="Standaardalinea-lettertype"/>
    <w:uiPriority w:val="99"/>
    <w:semiHidden/>
    <w:unhideWhenUsed/>
    <w:rsid w:val="00855149"/>
    <w:rPr>
      <w:vertAlign w:val="superscript"/>
    </w:rPr>
  </w:style>
  <w:style w:type="character" w:styleId="Onopgelostemelding">
    <w:name w:val="Unresolved Mention"/>
    <w:basedOn w:val="Standaardalinea-lettertype"/>
    <w:uiPriority w:val="99"/>
    <w:semiHidden/>
    <w:unhideWhenUsed/>
    <w:rsid w:val="00246611"/>
    <w:rPr>
      <w:color w:val="605E5C"/>
      <w:shd w:val="clear" w:color="auto" w:fill="E1DFDD"/>
    </w:rPr>
  </w:style>
  <w:style w:type="character" w:customStyle="1" w:styleId="VoetnoottekstChar">
    <w:name w:val="Voetnoottekst Char"/>
    <w:basedOn w:val="Standaardalinea-lettertype"/>
    <w:link w:val="Voetnoottekst"/>
    <w:rsid w:val="005B309D"/>
    <w:rPr>
      <w:rFonts w:ascii="Verdana" w:hAnsi="Verdana"/>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454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1297</ap:Words>
  <ap:Characters>7137</ap:Characters>
  <ap:DocSecurity>0</ap:DocSecurity>
  <ap:Lines>59</ap:Lines>
  <ap:Paragraphs>16</ap:Paragraphs>
  <ap:ScaleCrop>false</ap:ScaleCrop>
  <ap:LinksUpToDate>false</ap:LinksUpToDate>
  <ap:CharactersWithSpaces>8418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2026-09-09T10:03:00.0000000Z</dcterms:created>
  <dcterms:modified xsi:type="dcterms:W3CDTF">2026-09-09T10:25:00.0000000Z</dcterms:modified>
  <dc:description>------------------------</dc:description>
  <dc:subject/>
  <keywords/>
  <version/>
  <category/>
</coreProperties>
</file>