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A657676" w14:textId="77777777">
        <w:tc>
          <w:tcPr>
            <w:tcW w:w="6379" w:type="dxa"/>
            <w:gridSpan w:val="2"/>
            <w:tcBorders>
              <w:top w:val="nil"/>
              <w:left w:val="nil"/>
              <w:bottom w:val="nil"/>
              <w:right w:val="nil"/>
            </w:tcBorders>
            <w:vAlign w:val="center"/>
          </w:tcPr>
          <w:p w:rsidR="004330ED" w:rsidP="00EA1CE4" w:rsidRDefault="004330ED" w14:paraId="1657B64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DF9274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7CCCFB9" w14:textId="77777777">
        <w:trPr>
          <w:cantSplit/>
        </w:trPr>
        <w:tc>
          <w:tcPr>
            <w:tcW w:w="10348" w:type="dxa"/>
            <w:gridSpan w:val="3"/>
            <w:tcBorders>
              <w:top w:val="single" w:color="auto" w:sz="4" w:space="0"/>
              <w:left w:val="nil"/>
              <w:bottom w:val="nil"/>
              <w:right w:val="nil"/>
            </w:tcBorders>
          </w:tcPr>
          <w:p w:rsidR="004330ED" w:rsidP="004A1E29" w:rsidRDefault="004330ED" w14:paraId="417E5D4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1822B96" w14:textId="77777777">
        <w:trPr>
          <w:cantSplit/>
        </w:trPr>
        <w:tc>
          <w:tcPr>
            <w:tcW w:w="10348" w:type="dxa"/>
            <w:gridSpan w:val="3"/>
            <w:tcBorders>
              <w:top w:val="nil"/>
              <w:left w:val="nil"/>
              <w:bottom w:val="nil"/>
              <w:right w:val="nil"/>
            </w:tcBorders>
          </w:tcPr>
          <w:p w:rsidR="004330ED" w:rsidP="00BF623B" w:rsidRDefault="004330ED" w14:paraId="7749B3C3" w14:textId="77777777">
            <w:pPr>
              <w:pStyle w:val="Amendement"/>
              <w:tabs>
                <w:tab w:val="clear" w:pos="3310"/>
                <w:tab w:val="clear" w:pos="3600"/>
              </w:tabs>
              <w:rPr>
                <w:rFonts w:ascii="Times New Roman" w:hAnsi="Times New Roman"/>
                <w:b w:val="0"/>
              </w:rPr>
            </w:pPr>
          </w:p>
        </w:tc>
      </w:tr>
      <w:tr w:rsidR="004330ED" w:rsidTr="00EA1CE4" w14:paraId="7484C819" w14:textId="77777777">
        <w:trPr>
          <w:cantSplit/>
        </w:trPr>
        <w:tc>
          <w:tcPr>
            <w:tcW w:w="10348" w:type="dxa"/>
            <w:gridSpan w:val="3"/>
            <w:tcBorders>
              <w:top w:val="nil"/>
              <w:left w:val="nil"/>
              <w:bottom w:val="single" w:color="auto" w:sz="4" w:space="0"/>
              <w:right w:val="nil"/>
            </w:tcBorders>
          </w:tcPr>
          <w:p w:rsidR="004330ED" w:rsidP="00BF623B" w:rsidRDefault="004330ED" w14:paraId="59CEFB1F" w14:textId="77777777">
            <w:pPr>
              <w:pStyle w:val="Amendement"/>
              <w:tabs>
                <w:tab w:val="clear" w:pos="3310"/>
                <w:tab w:val="clear" w:pos="3600"/>
              </w:tabs>
              <w:rPr>
                <w:rFonts w:ascii="Times New Roman" w:hAnsi="Times New Roman"/>
              </w:rPr>
            </w:pPr>
          </w:p>
        </w:tc>
      </w:tr>
      <w:tr w:rsidR="004330ED" w:rsidTr="00EA1CE4" w14:paraId="74AA88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4FD603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761F96D" w14:textId="77777777">
            <w:pPr>
              <w:suppressAutoHyphens/>
              <w:ind w:left="-70"/>
              <w:rPr>
                <w:b/>
              </w:rPr>
            </w:pPr>
          </w:p>
        </w:tc>
      </w:tr>
      <w:tr w:rsidR="003C21AC" w:rsidTr="00EA1CE4" w14:paraId="618355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04365" w14:paraId="4D3D3EDB" w14:textId="59E1CABB">
            <w:pPr>
              <w:pStyle w:val="Amendement"/>
              <w:tabs>
                <w:tab w:val="clear" w:pos="3310"/>
                <w:tab w:val="clear" w:pos="3600"/>
              </w:tabs>
              <w:rPr>
                <w:rFonts w:ascii="Times New Roman" w:hAnsi="Times New Roman"/>
              </w:rPr>
            </w:pPr>
            <w:r>
              <w:rPr>
                <w:rFonts w:ascii="Times New Roman" w:hAnsi="Times New Roman"/>
              </w:rPr>
              <w:t>36 899</w:t>
            </w:r>
          </w:p>
        </w:tc>
        <w:tc>
          <w:tcPr>
            <w:tcW w:w="7371" w:type="dxa"/>
            <w:gridSpan w:val="2"/>
          </w:tcPr>
          <w:p w:rsidRPr="00504365" w:rsidR="003C21AC" w:rsidP="00504365" w:rsidRDefault="00504365" w14:paraId="41A13BE3" w14:textId="3B43C276">
            <w:pPr>
              <w:rPr>
                <w:b/>
                <w:bCs/>
                <w:szCs w:val="24"/>
              </w:rPr>
            </w:pPr>
            <w:r w:rsidRPr="00504365">
              <w:rPr>
                <w:b/>
                <w:bCs/>
                <w:szCs w:val="24"/>
              </w:rPr>
              <w:t>Wijziging van de Visserijwet 1963 in verband met de implementatie van Verordening (EU) 2023/2842 over visserijcontrole met betrekking tot de maximaal op te leggen bestuurlijke boete</w:t>
            </w:r>
          </w:p>
        </w:tc>
      </w:tr>
      <w:tr w:rsidR="003C21AC" w:rsidTr="00EA1CE4" w14:paraId="1F8374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6788CA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9B8BEFA" w14:textId="77777777">
            <w:pPr>
              <w:pStyle w:val="Amendement"/>
              <w:tabs>
                <w:tab w:val="clear" w:pos="3310"/>
                <w:tab w:val="clear" w:pos="3600"/>
              </w:tabs>
              <w:ind w:left="-70"/>
              <w:rPr>
                <w:rFonts w:ascii="Times New Roman" w:hAnsi="Times New Roman"/>
              </w:rPr>
            </w:pPr>
          </w:p>
        </w:tc>
      </w:tr>
      <w:tr w:rsidR="003C21AC" w:rsidTr="00EA1CE4" w14:paraId="0FFA46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11E2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E0AD0D4" w14:textId="77777777">
            <w:pPr>
              <w:pStyle w:val="Amendement"/>
              <w:tabs>
                <w:tab w:val="clear" w:pos="3310"/>
                <w:tab w:val="clear" w:pos="3600"/>
              </w:tabs>
              <w:ind w:left="-70"/>
              <w:rPr>
                <w:rFonts w:ascii="Times New Roman" w:hAnsi="Times New Roman"/>
              </w:rPr>
            </w:pPr>
          </w:p>
        </w:tc>
      </w:tr>
      <w:tr w:rsidR="003C21AC" w:rsidTr="00EA1CE4" w14:paraId="78490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F5C9146" w14:textId="16771F68">
            <w:pPr>
              <w:pStyle w:val="Amendement"/>
              <w:tabs>
                <w:tab w:val="clear" w:pos="3310"/>
                <w:tab w:val="clear" w:pos="3600"/>
              </w:tabs>
              <w:rPr>
                <w:rFonts w:ascii="Times New Roman" w:hAnsi="Times New Roman"/>
              </w:rPr>
            </w:pPr>
            <w:r w:rsidRPr="00C035D4">
              <w:rPr>
                <w:rFonts w:ascii="Times New Roman" w:hAnsi="Times New Roman"/>
              </w:rPr>
              <w:t xml:space="preserve">Nr. </w:t>
            </w:r>
            <w:r w:rsidR="00676695">
              <w:rPr>
                <w:rFonts w:ascii="Times New Roman" w:hAnsi="Times New Roman"/>
              </w:rPr>
              <w:t>8</w:t>
            </w:r>
          </w:p>
        </w:tc>
        <w:tc>
          <w:tcPr>
            <w:tcW w:w="7371" w:type="dxa"/>
            <w:gridSpan w:val="2"/>
          </w:tcPr>
          <w:p w:rsidRPr="00820FE7" w:rsidR="003C21AC" w:rsidP="00820FE7" w:rsidRDefault="003C21AC" w14:paraId="6D3DD609" w14:textId="63E7A6CA">
            <w:pPr>
              <w:pStyle w:val="Amendement"/>
              <w:ind w:left="-70"/>
              <w:rPr>
                <w:rFonts w:ascii="Times New Roman" w:hAnsi="Times New Roman"/>
                <w:caps/>
              </w:rPr>
            </w:pPr>
            <w:r w:rsidRPr="00820FE7">
              <w:rPr>
                <w:rFonts w:ascii="Times New Roman" w:hAnsi="Times New Roman"/>
                <w:caps/>
              </w:rPr>
              <w:t xml:space="preserve">AMENDEMENT VAN HET LID </w:t>
            </w:r>
            <w:r w:rsidRPr="00820FE7" w:rsidR="00820FE7">
              <w:rPr>
                <w:rFonts w:ascii="Times New Roman" w:hAnsi="Times New Roman"/>
                <w:caps/>
              </w:rPr>
              <w:t>Kostić</w:t>
            </w:r>
          </w:p>
        </w:tc>
      </w:tr>
      <w:tr w:rsidR="003C21AC" w:rsidTr="00EA1CE4" w14:paraId="5B6FC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572A19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9ADCBCA" w14:textId="72FC8EC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676695">
              <w:rPr>
                <w:rFonts w:ascii="Times New Roman" w:hAnsi="Times New Roman"/>
                <w:b w:val="0"/>
              </w:rPr>
              <w:t>9 september 2026</w:t>
            </w:r>
          </w:p>
        </w:tc>
      </w:tr>
      <w:tr w:rsidR="00B01BA6" w:rsidTr="00EA1CE4" w14:paraId="091726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9EA0DB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31C8B41" w14:textId="77777777">
            <w:pPr>
              <w:pStyle w:val="Amendement"/>
              <w:tabs>
                <w:tab w:val="clear" w:pos="3310"/>
                <w:tab w:val="clear" w:pos="3600"/>
              </w:tabs>
              <w:ind w:left="-70"/>
              <w:rPr>
                <w:rFonts w:ascii="Times New Roman" w:hAnsi="Times New Roman"/>
                <w:b w:val="0"/>
              </w:rPr>
            </w:pPr>
          </w:p>
        </w:tc>
      </w:tr>
      <w:tr w:rsidRPr="00EA69AC" w:rsidR="00B01BA6" w:rsidTr="00EA1CE4" w14:paraId="710AFE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610339" w:rsidRDefault="00610339" w14:paraId="5837D59E" w14:textId="0AF38BC0">
            <w:r>
              <w:tab/>
            </w:r>
            <w:r w:rsidRPr="00EA69AC" w:rsidR="00B01BA6">
              <w:t>De ondergetekende stelt het volgende amendement voor:</w:t>
            </w:r>
          </w:p>
        </w:tc>
      </w:tr>
    </w:tbl>
    <w:p w:rsidR="001A712E" w:rsidP="001A712E" w:rsidRDefault="001A712E" w14:paraId="3A247DDA" w14:textId="5937B60E"/>
    <w:p w:rsidRPr="001C3B94" w:rsidR="001C3B94" w:rsidP="001C3B94" w:rsidRDefault="001C3B94" w14:paraId="1FAA2090" w14:textId="77777777">
      <w:r w:rsidRPr="001C3B94">
        <w:t>I</w:t>
      </w:r>
    </w:p>
    <w:p w:rsidRPr="001C3B94" w:rsidR="001C3B94" w:rsidP="001C3B94" w:rsidRDefault="001C3B94" w14:paraId="5CAFEFA7" w14:textId="77777777"/>
    <w:p w:rsidRPr="001C3B94" w:rsidR="001C3B94" w:rsidP="001C3B94" w:rsidRDefault="001C3B94" w14:paraId="6489D479" w14:textId="5D764BE1">
      <w:r w:rsidRPr="001C3B94">
        <w:tab/>
        <w:t xml:space="preserve">Aan het opschrift wordt toegevoegd “, en het </w:t>
      </w:r>
      <w:r w:rsidR="00763147">
        <w:t xml:space="preserve">invoeren </w:t>
      </w:r>
      <w:r w:rsidR="00192102">
        <w:t xml:space="preserve">van </w:t>
      </w:r>
      <w:r w:rsidR="00763147">
        <w:t>een</w:t>
      </w:r>
      <w:r w:rsidR="00192102">
        <w:t xml:space="preserve"> gemeentelijke bevoegdheid </w:t>
      </w:r>
      <w:r w:rsidR="007329AF">
        <w:t>omtrent het hengelbeleid</w:t>
      </w:r>
      <w:r w:rsidR="00F47D13">
        <w:t>”</w:t>
      </w:r>
      <w:r w:rsidR="00763147">
        <w:t>.</w:t>
      </w:r>
    </w:p>
    <w:p w:rsidRPr="001C3B94" w:rsidR="001C3B94" w:rsidP="001C3B94" w:rsidRDefault="001C3B94" w14:paraId="16A91AFF" w14:textId="77777777"/>
    <w:p w:rsidRPr="001C3B94" w:rsidR="001C3B94" w:rsidP="001C3B94" w:rsidRDefault="001C3B94" w14:paraId="707D77D5" w14:textId="77777777">
      <w:r w:rsidRPr="001C3B94">
        <w:t>II</w:t>
      </w:r>
    </w:p>
    <w:p w:rsidRPr="001C3B94" w:rsidR="001C3B94" w:rsidP="001C3B94" w:rsidRDefault="001C3B94" w14:paraId="186B265C" w14:textId="77777777">
      <w:r w:rsidRPr="001C3B94">
        <w:t xml:space="preserve"> </w:t>
      </w:r>
    </w:p>
    <w:p w:rsidRPr="001C3B94" w:rsidR="001C3B94" w:rsidP="001C3B94" w:rsidRDefault="001C3B94" w14:paraId="61AB5430" w14:textId="2343A323">
      <w:r w:rsidRPr="001C3B94">
        <w:tab/>
        <w:t xml:space="preserve">Aan het slot van de beweegreden wordt voor de puntkomma ingevoegd “, en het wenselijk is in de wet </w:t>
      </w:r>
      <w:r w:rsidR="00763147">
        <w:t>een</w:t>
      </w:r>
      <w:r w:rsidR="0002467F">
        <w:t xml:space="preserve"> gemeentelijke bevoegdheid omtrent het hengelbeleid </w:t>
      </w:r>
      <w:r w:rsidR="00763147">
        <w:t>op te nemen</w:t>
      </w:r>
      <w:r w:rsidR="00F47D13">
        <w:t>”</w:t>
      </w:r>
      <w:r w:rsidR="00763147">
        <w:t>.</w:t>
      </w:r>
    </w:p>
    <w:p w:rsidRPr="001C3B94" w:rsidR="001C3B94" w:rsidP="001C3B94" w:rsidRDefault="001C3B94" w14:paraId="04C99B32" w14:textId="77777777"/>
    <w:p w:rsidR="0060754D" w:rsidP="00504365" w:rsidRDefault="001C3B94" w14:paraId="621EA8A5" w14:textId="70BCF3CC">
      <w:r>
        <w:t>III</w:t>
      </w:r>
    </w:p>
    <w:p w:rsidRPr="008B46F3" w:rsidR="00763147" w:rsidP="00763147" w:rsidRDefault="00763147" w14:paraId="76AB67CC" w14:textId="77777777"/>
    <w:p w:rsidRPr="008B46F3" w:rsidR="00763147" w:rsidP="00763147" w:rsidRDefault="00763147" w14:paraId="759BB5F8" w14:textId="509EF4AC">
      <w:r w:rsidRPr="008B46F3">
        <w:tab/>
        <w:t>Na artikel I, onderdeel A, word</w:t>
      </w:r>
      <w:r w:rsidRPr="008B46F3" w:rsidR="00922FF0">
        <w:t>t</w:t>
      </w:r>
      <w:r w:rsidRPr="008B46F3">
        <w:t xml:space="preserve"> een onderdeel ingevoegd, luidende:</w:t>
      </w:r>
    </w:p>
    <w:p w:rsidRPr="002A026E" w:rsidR="00763147" w:rsidP="00763147" w:rsidRDefault="00763147" w14:paraId="71A0E3F4" w14:textId="77777777">
      <w:pPr>
        <w:rPr>
          <w:highlight w:val="yellow"/>
        </w:rPr>
      </w:pPr>
    </w:p>
    <w:p w:rsidRPr="008B46F3" w:rsidR="00763147" w:rsidP="00763147" w:rsidRDefault="00763147" w14:paraId="4455EC92" w14:textId="77777777">
      <w:r w:rsidRPr="008B46F3">
        <w:t>Aa</w:t>
      </w:r>
    </w:p>
    <w:p w:rsidRPr="008B46F3" w:rsidR="00763147" w:rsidP="00763147" w:rsidRDefault="00763147" w14:paraId="2F616A4B" w14:textId="77777777"/>
    <w:p w:rsidRPr="008B46F3" w:rsidR="00763147" w:rsidP="00763147" w:rsidRDefault="00763147" w14:paraId="47377D23" w14:textId="77777777">
      <w:r w:rsidRPr="008B46F3">
        <w:tab/>
        <w:t>In artikel 33 wordt, onder vernummering van de leden 6 tot en met 10 tot 7 tot en met 11, een lid ingevoegd, luidende:</w:t>
      </w:r>
    </w:p>
    <w:p w:rsidRPr="008F08FE" w:rsidR="00763147" w:rsidP="00763147" w:rsidRDefault="00763147" w14:paraId="36C882E7" w14:textId="2647A590">
      <w:r w:rsidRPr="008B46F3">
        <w:tab/>
        <w:t>6.  De Kamer wijst het verzoek eveneens af indien dit betrekking heeft</w:t>
      </w:r>
      <w:r w:rsidRPr="008B46F3" w:rsidR="00995017">
        <w:t xml:space="preserve"> </w:t>
      </w:r>
      <w:r w:rsidRPr="008B46F3" w:rsidR="00CD5D05">
        <w:t xml:space="preserve">op </w:t>
      </w:r>
      <w:r w:rsidRPr="008B46F3" w:rsidR="00117E98">
        <w:t xml:space="preserve">een water waar de gemeente de verhuurder is en bij gemeentelijke verordening heeft bepaald dat geen visserij met een hengel mag plaatsvinden in verband met de bescherming van het dierenwelzijn </w:t>
      </w:r>
      <w:r w:rsidR="00AF5725">
        <w:t>of</w:t>
      </w:r>
      <w:r w:rsidRPr="008B46F3" w:rsidR="00117E98">
        <w:t xml:space="preserve"> de belangen van natuurbescherming</w:t>
      </w:r>
      <w:r w:rsidRPr="008B46F3" w:rsidR="00922FF0">
        <w:t xml:space="preserve">. </w:t>
      </w:r>
    </w:p>
    <w:p w:rsidR="00681B9A" w:rsidP="00681B9A" w:rsidRDefault="00681B9A" w14:paraId="5DEC6A20" w14:textId="77777777"/>
    <w:p w:rsidR="00672848" w:rsidP="00672848" w:rsidRDefault="00763147" w14:paraId="57C29BDD" w14:textId="3B8DA94B">
      <w:r>
        <w:t>I</w:t>
      </w:r>
      <w:r w:rsidR="00672848">
        <w:t>V</w:t>
      </w:r>
    </w:p>
    <w:p w:rsidR="00672848" w:rsidP="00672848" w:rsidRDefault="00672848" w14:paraId="5FE25A4E" w14:textId="77777777"/>
    <w:p w:rsidR="00D575BF" w:rsidP="00D575BF" w:rsidRDefault="00681B9A" w14:paraId="0C312D6E" w14:textId="1F407162">
      <w:r w:rsidRPr="00431CCB">
        <w:tab/>
      </w:r>
      <w:r w:rsidR="00B34F6E">
        <w:t>In</w:t>
      </w:r>
      <w:r w:rsidRPr="00431CCB" w:rsidR="00B34F6E">
        <w:t xml:space="preserve"> </w:t>
      </w:r>
      <w:r w:rsidRPr="00431CCB" w:rsidR="00121B01">
        <w:t>a</w:t>
      </w:r>
      <w:r w:rsidRPr="00431CCB" w:rsidR="00127C23">
        <w:t xml:space="preserve">rtikel II </w:t>
      </w:r>
      <w:r w:rsidRPr="00431CCB" w:rsidR="0057477C">
        <w:t xml:space="preserve">wordt </w:t>
      </w:r>
      <w:r w:rsidR="00B34F6E">
        <w:t>voor de punt in</w:t>
      </w:r>
      <w:r w:rsidRPr="00431CCB" w:rsidR="00121B01">
        <w:t xml:space="preserve">gevoegd </w:t>
      </w:r>
      <w:r w:rsidR="00B34F6E">
        <w:t xml:space="preserve">“met uitzondering van </w:t>
      </w:r>
      <w:r w:rsidRPr="00431CCB" w:rsidR="00121B01">
        <w:t xml:space="preserve">artikel I, </w:t>
      </w:r>
      <w:r w:rsidR="005455C9">
        <w:t>onderde</w:t>
      </w:r>
      <w:r w:rsidR="008B46F3">
        <w:t>el</w:t>
      </w:r>
      <w:r w:rsidR="005455C9">
        <w:t xml:space="preserve"> </w:t>
      </w:r>
      <w:r w:rsidRPr="00431CCB" w:rsidR="00121B01">
        <w:t>Aa</w:t>
      </w:r>
      <w:r w:rsidR="008B46F3">
        <w:t>, dat</w:t>
      </w:r>
      <w:r w:rsidR="00B34F6E">
        <w:t xml:space="preserve"> </w:t>
      </w:r>
      <w:r w:rsidRPr="00431CCB" w:rsidR="00121B01">
        <w:t>in werking tre</w:t>
      </w:r>
      <w:r w:rsidR="008B46F3">
        <w:t>e</w:t>
      </w:r>
      <w:r w:rsidR="00E82160">
        <w:t>d</w:t>
      </w:r>
      <w:r w:rsidR="008B46F3">
        <w:t>t</w:t>
      </w:r>
      <w:r w:rsidRPr="00B34F6E" w:rsidR="00B34F6E">
        <w:t xml:space="preserve"> </w:t>
      </w:r>
      <w:r w:rsidR="00B34F6E">
        <w:t>op een bij koninklijk besluit te bepalen tijdstip”</w:t>
      </w:r>
      <w:r w:rsidRPr="00431CCB" w:rsidR="00121B01">
        <w:t>.</w:t>
      </w:r>
    </w:p>
    <w:p w:rsidR="008B46F3" w:rsidP="00D575BF" w:rsidRDefault="008B46F3" w14:paraId="241F196D" w14:textId="77777777"/>
    <w:p w:rsidR="00EA1CE4" w:rsidP="00EA1CE4" w:rsidRDefault="00EA1CE4" w14:paraId="78B4B28F" w14:textId="77777777"/>
    <w:p w:rsidRPr="00EA69AC" w:rsidR="003C21AC" w:rsidP="00EA1CE4" w:rsidRDefault="003C21AC" w14:paraId="4733220B" w14:textId="77777777">
      <w:pPr>
        <w:rPr>
          <w:b/>
        </w:rPr>
      </w:pPr>
      <w:r w:rsidRPr="00EA69AC">
        <w:rPr>
          <w:b/>
        </w:rPr>
        <w:t>Toelichting</w:t>
      </w:r>
    </w:p>
    <w:p w:rsidR="00CD48DA" w:rsidP="00CD48DA" w:rsidRDefault="00CD48DA" w14:paraId="2473D7D3" w14:textId="77777777"/>
    <w:p w:rsidR="008A2D1D" w:rsidP="00CD48DA" w:rsidRDefault="00DD2733" w14:paraId="566D338C" w14:textId="4E1EC8D2">
      <w:r>
        <w:t xml:space="preserve">Dit amendement beoogt gemeenten de juridische ruimte te geven om </w:t>
      </w:r>
      <w:r w:rsidR="00A3124E">
        <w:t>– indien zij daar zelf toe besluiten – hengelen in gemeentelijke wateren</w:t>
      </w:r>
      <w:r w:rsidR="004C44CB">
        <w:t xml:space="preserve"> </w:t>
      </w:r>
      <w:r w:rsidR="00FB03F1">
        <w:t xml:space="preserve">waarvan zij verhuurder zijn </w:t>
      </w:r>
      <w:r w:rsidR="00A3124E">
        <w:t xml:space="preserve">te </w:t>
      </w:r>
      <w:r w:rsidR="002D7EE6">
        <w:t xml:space="preserve">kunnen </w:t>
      </w:r>
      <w:r w:rsidR="00A3124E">
        <w:t>verbieden</w:t>
      </w:r>
      <w:r w:rsidR="00CA3279">
        <w:t xml:space="preserve"> in verband met de bescherming van het dierenwelzijn of de belangen van natuurbescherming</w:t>
      </w:r>
      <w:r w:rsidR="00A3124E">
        <w:t xml:space="preserve">. De huidige Visserijwet 1963 biedt gemeenten geen toereikende juridische grondslag. Hierdoor lopen gemeenten er tegenaan dat ze het lokale hengelbeleid onvoldoende kunnen laten aansluiten bij de lokale situatie. </w:t>
      </w:r>
      <w:r w:rsidR="008A2D1D">
        <w:t xml:space="preserve">Gemeenten die op basis van </w:t>
      </w:r>
      <w:r w:rsidR="008A2D1D">
        <w:lastRenderedPageBreak/>
        <w:t>lokale overwegingen</w:t>
      </w:r>
      <w:r w:rsidR="00AF5725">
        <w:t xml:space="preserve"> ten aanzien van</w:t>
      </w:r>
      <w:r w:rsidR="008A2D1D">
        <w:t xml:space="preserve"> </w:t>
      </w:r>
      <w:r w:rsidR="00AF5725">
        <w:t xml:space="preserve">dierenwelzijn of </w:t>
      </w:r>
      <w:r w:rsidR="008A2D1D">
        <w:t xml:space="preserve">de </w:t>
      </w:r>
      <w:r w:rsidR="00AF5725">
        <w:t>natuur</w:t>
      </w:r>
      <w:r w:rsidR="008A2D1D">
        <w:t xml:space="preserve">bescherming, het hengelen in bepaalde wateren willen reguleren, lopen tegen juridische belemmeringen aan. De </w:t>
      </w:r>
      <w:r w:rsidR="00CA3961">
        <w:t xml:space="preserve">indiener </w:t>
      </w:r>
      <w:r w:rsidR="008A2D1D">
        <w:t>is van mening dat</w:t>
      </w:r>
      <w:r w:rsidR="002D7EE6">
        <w:t xml:space="preserve"> lokale besturen en</w:t>
      </w:r>
      <w:r w:rsidR="008A2D1D">
        <w:t xml:space="preserve"> </w:t>
      </w:r>
      <w:r w:rsidR="3EFCE253">
        <w:t>g</w:t>
      </w:r>
      <w:r w:rsidR="00AA14B9">
        <w:t>emeenteraden</w:t>
      </w:r>
      <w:r w:rsidR="008A2D1D">
        <w:t xml:space="preserve"> het beste zelf kunnen </w:t>
      </w:r>
      <w:r w:rsidR="00B133F4">
        <w:t>beoordelen</w:t>
      </w:r>
      <w:r w:rsidR="008A2D1D">
        <w:t xml:space="preserve"> </w:t>
      </w:r>
      <w:r w:rsidR="009E689D">
        <w:t>of het wenselijk is om aanvullende beperkingen op te leggen.</w:t>
      </w:r>
    </w:p>
    <w:p w:rsidR="008A2D1D" w:rsidP="00CD48DA" w:rsidRDefault="008A2D1D" w14:paraId="0333D4DE" w14:textId="77777777"/>
    <w:p w:rsidR="00FB03F1" w:rsidP="00FB03F1" w:rsidRDefault="004C06A0" w14:paraId="1DFD79F9" w14:textId="735A0522">
      <w:r>
        <w:t xml:space="preserve">De afgelopen jaren zijn verschillende voorbeelden geweest van gemeenten die beperkingen wilden stellen aan hengelen </w:t>
      </w:r>
      <w:r w:rsidR="000A7159">
        <w:t>in hun wateren</w:t>
      </w:r>
      <w:r>
        <w:t xml:space="preserve">, maar hiervoor onvoldoende juridische mogelijkheden hadden. </w:t>
      </w:r>
      <w:r w:rsidR="004300DB">
        <w:t xml:space="preserve">De </w:t>
      </w:r>
      <w:r w:rsidR="00242DFC">
        <w:t>indiener</w:t>
      </w:r>
      <w:r w:rsidR="004300DB">
        <w:t xml:space="preserve"> acht het wenselijk dat gemeenten die op basis van eigen afwegingen</w:t>
      </w:r>
      <w:r w:rsidR="00CA3279">
        <w:t>, zoals dierenwelzijn,</w:t>
      </w:r>
      <w:r w:rsidR="004300DB">
        <w:t xml:space="preserve"> tot een dergelijk</w:t>
      </w:r>
      <w:r w:rsidR="007724FD">
        <w:t xml:space="preserve"> </w:t>
      </w:r>
      <w:r w:rsidR="004300DB">
        <w:t xml:space="preserve">besluit willen komen, daartoe de benodigde juridische ruimte hebben. </w:t>
      </w:r>
      <w:r w:rsidR="0033623D">
        <w:t xml:space="preserve">Met dit amendement krijgen gemeenten </w:t>
      </w:r>
      <w:r w:rsidR="006B10C1">
        <w:t>meer</w:t>
      </w:r>
      <w:r w:rsidR="0033623D">
        <w:t xml:space="preserve"> juridische ruimte om </w:t>
      </w:r>
      <w:r w:rsidR="006B10C1">
        <w:t>de wetgeving omtrent hengelen aan te laten sluiten op de lokale situatie</w:t>
      </w:r>
      <w:r w:rsidR="004E1AC1">
        <w:t>.</w:t>
      </w:r>
      <w:r w:rsidR="00AF5725">
        <w:t xml:space="preserve"> </w:t>
      </w:r>
    </w:p>
    <w:p w:rsidR="00FB03F1" w:rsidP="00FB03F1" w:rsidRDefault="00FB03F1" w14:paraId="1F5E82C2" w14:textId="77777777"/>
    <w:p w:rsidR="00FB03F1" w:rsidP="00FB03F1" w:rsidRDefault="00AF5725" w14:paraId="24100E7F" w14:textId="1D1F536C">
      <w:r>
        <w:t xml:space="preserve">Hiertoe wordt in artikel 33 van de Visserijwet een </w:t>
      </w:r>
      <w:r w:rsidR="00FB03F1">
        <w:t>nieuw</w:t>
      </w:r>
      <w:r>
        <w:t xml:space="preserve"> </w:t>
      </w:r>
      <w:r w:rsidR="00FB03F1">
        <w:t xml:space="preserve">zesde </w:t>
      </w:r>
      <w:r>
        <w:t xml:space="preserve">lid </w:t>
      </w:r>
      <w:r w:rsidR="00FB03F1">
        <w:t xml:space="preserve">ingevoegd. </w:t>
      </w:r>
      <w:r w:rsidRPr="00FB03F1" w:rsidR="00FB03F1">
        <w:t>Dit</w:t>
      </w:r>
      <w:r w:rsidR="00FB03F1">
        <w:t xml:space="preserve"> regelt </w:t>
      </w:r>
      <w:r w:rsidRPr="00FB03F1" w:rsidR="00FB03F1">
        <w:t xml:space="preserve">dat wanneer een gemeente als verhuurder </w:t>
      </w:r>
      <w:r w:rsidR="00FB03F1">
        <w:t xml:space="preserve">op grond van het eerste lid, onder a, </w:t>
      </w:r>
      <w:r w:rsidRPr="00FB03F1" w:rsidR="00FB03F1">
        <w:t xml:space="preserve">tijdig </w:t>
      </w:r>
      <w:r w:rsidR="00FB03F1">
        <w:t xml:space="preserve">heeft </w:t>
      </w:r>
      <w:r w:rsidRPr="00FB03F1" w:rsidR="00FB03F1">
        <w:t>aan</w:t>
      </w:r>
      <w:r w:rsidR="00FB03F1">
        <w:t>gegeven een vis</w:t>
      </w:r>
      <w:r w:rsidRPr="00FB03F1" w:rsidR="00FB03F1">
        <w:t>overeenkomst niet langer te willen voortzetten</w:t>
      </w:r>
      <w:r w:rsidR="00FB03F1">
        <w:t>,</w:t>
      </w:r>
      <w:r w:rsidRPr="00FB03F1" w:rsidR="00FB03F1">
        <w:t xml:space="preserve"> en de huurder de Kamer voor de Binnenvisserij</w:t>
      </w:r>
      <w:r w:rsidR="00FB03F1">
        <w:t xml:space="preserve"> op grond van het tweede lid</w:t>
      </w:r>
      <w:r w:rsidRPr="00FB03F1" w:rsidR="00FB03F1">
        <w:t xml:space="preserve"> verzoekt</w:t>
      </w:r>
      <w:r w:rsidR="00FB03F1">
        <w:t xml:space="preserve"> de overeenkomst</w:t>
      </w:r>
      <w:r w:rsidRPr="00FB03F1" w:rsidR="00FB03F1">
        <w:t xml:space="preserve"> alsnog te verlengen als bedoeld in artikel 33, tweede lid, de Kamer dit verzoek in ieder geval moet afwijzen als de vergunning betrekking heeft op een water waarvan de gemeente verhuurder en de gemeente </w:t>
      </w:r>
      <w:r w:rsidR="00FB03F1">
        <w:t>in verband met</w:t>
      </w:r>
      <w:r w:rsidRPr="00FB03F1" w:rsidR="00FB03F1">
        <w:t xml:space="preserve"> dierenwelzijn </w:t>
      </w:r>
      <w:r w:rsidR="00FB03F1">
        <w:t>of</w:t>
      </w:r>
      <w:r w:rsidRPr="00FB03F1" w:rsidR="00FB03F1">
        <w:t xml:space="preserve"> natuurbescherming bij gemeentelijke verordening heeft bepaald dat er niet mag worden gehengeld. </w:t>
      </w:r>
      <w:r w:rsidR="00FB03F1">
        <w:t xml:space="preserve">Een gemeente kan </w:t>
      </w:r>
      <w:r w:rsidR="00B15C27">
        <w:t>in lijn hie</w:t>
      </w:r>
      <w:r w:rsidR="008B46F3">
        <w:t>rm</w:t>
      </w:r>
      <w:r w:rsidR="00B15C27">
        <w:t>ee</w:t>
      </w:r>
      <w:r w:rsidR="00FB03F1">
        <w:t xml:space="preserve"> besluiten in verband met dierenwelzijn of natuurbescherming als </w:t>
      </w:r>
      <w:r w:rsidR="00B15C27">
        <w:t xml:space="preserve">verhuurder </w:t>
      </w:r>
      <w:r w:rsidR="00FB03F1">
        <w:t>geen nieuwe visovereenkomsten aan te gaan.</w:t>
      </w:r>
    </w:p>
    <w:p w:rsidR="00CA3279" w:rsidP="00FB03F1" w:rsidRDefault="00CA3279" w14:paraId="2A7124F5" w14:textId="587788DA"/>
    <w:p w:rsidRPr="00FB03F1" w:rsidR="00CA3279" w:rsidP="00FB03F1" w:rsidRDefault="00CA3279" w14:paraId="039AD4FC" w14:textId="6142FE89">
      <w:r>
        <w:t>De indiener wil met dit amendement aansluiten bij de bestaande praktijk waarin de Kamer voor de Binnenvisserij besluit over het al dan niet verlengen van visvergunningen.</w:t>
      </w:r>
    </w:p>
    <w:p w:rsidR="00BB2662" w:rsidP="00CD48DA" w:rsidRDefault="00BB2662" w14:paraId="3DAD3C15" w14:textId="77777777"/>
    <w:p w:rsidR="005B1DCC" w:rsidP="00BF623B" w:rsidRDefault="004E1AC1" w14:paraId="02CFF106" w14:textId="33DD953F">
      <w:r>
        <w:t xml:space="preserve">De </w:t>
      </w:r>
      <w:r w:rsidR="00242DFC">
        <w:t>indiener</w:t>
      </w:r>
      <w:r>
        <w:t xml:space="preserve"> benadrukt dat dit </w:t>
      </w:r>
      <w:r w:rsidR="00CA3279">
        <w:t xml:space="preserve">amendement aan </w:t>
      </w:r>
      <w:r>
        <w:t>gemeenten geen verplichtingen oplegt.</w:t>
      </w:r>
      <w:r w:rsidR="00735314">
        <w:t xml:space="preserve"> Ook de landelijke regelgeving omtrent visserij blijft </w:t>
      </w:r>
      <w:r w:rsidR="00AF5725">
        <w:t xml:space="preserve">verder </w:t>
      </w:r>
      <w:r w:rsidR="00CA3279">
        <w:t xml:space="preserve">technisch </w:t>
      </w:r>
      <w:r w:rsidR="00735314">
        <w:t>ongewijzigd.</w:t>
      </w:r>
    </w:p>
    <w:p w:rsidRPr="00EA69AC" w:rsidR="008506BE" w:rsidP="00BF623B" w:rsidRDefault="008506BE" w14:paraId="6FC5B298" w14:textId="77777777"/>
    <w:p w:rsidRPr="00EA69AC" w:rsidR="00B4708A" w:rsidP="00EA1CE4" w:rsidRDefault="005B1DCC" w14:paraId="7E5E1472" w14:textId="70C31CA0">
      <w:r w:rsidRPr="00EA69AC">
        <w:fldChar w:fldCharType="begin"/>
      </w:r>
      <w:r w:rsidRPr="00EA69AC">
        <w:instrText xml:space="preserve"> =  \* MERGEFORMAT </w:instrText>
      </w:r>
      <w:r w:rsidRPr="00EA69AC">
        <w:fldChar w:fldCharType="separate"/>
      </w:r>
      <w:r w:rsidRPr="00820FE7" w:rsidR="00820FE7">
        <w:rPr>
          <w:color w:val="000000" w:themeColor="text1"/>
          <w:szCs w:val="24"/>
        </w:rPr>
        <w:t xml:space="preserve"> </w:t>
      </w:r>
      <w:r w:rsidRPr="00820FE7" w:rsidR="00820FE7">
        <w:rPr>
          <w:noProof/>
        </w:rPr>
        <w:t>Kostić</w:t>
      </w:r>
      <w:r w:rsidRPr="00EA69AC">
        <w:fldChar w:fldCharType="end"/>
      </w:r>
    </w:p>
    <w:sectPr w:rsidRPr="00EA69AC" w:rsidR="00B4708A" w:rsidSect="00EA1CE4">
      <w:footerReference w:type="even" r:id="rId10"/>
      <w:footerReference w:type="default" r:id="rId11"/>
      <w:footerReference w:type="first" r:id="rId12"/>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A781" w14:textId="77777777" w:rsidR="008D28C3" w:rsidRDefault="008D28C3">
      <w:pPr>
        <w:spacing w:line="20" w:lineRule="exact"/>
      </w:pPr>
    </w:p>
  </w:endnote>
  <w:endnote w:type="continuationSeparator" w:id="0">
    <w:p w14:paraId="0B7804AD" w14:textId="77777777" w:rsidR="008D28C3" w:rsidRDefault="008D28C3">
      <w:pPr>
        <w:pStyle w:val="Amendement"/>
      </w:pPr>
      <w:r>
        <w:rPr>
          <w:b w:val="0"/>
        </w:rPr>
        <w:t xml:space="preserve"> </w:t>
      </w:r>
    </w:p>
  </w:endnote>
  <w:endnote w:type="continuationNotice" w:id="1">
    <w:p w14:paraId="4C8F0022" w14:textId="77777777" w:rsidR="008D28C3" w:rsidRDefault="008D28C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1ED7" w14:textId="5613A678" w:rsidR="009E0BA9" w:rsidRDefault="009E0BA9">
    <w:pPr>
      <w:pStyle w:val="Voettekst"/>
    </w:pPr>
    <w:r>
      <w:rPr>
        <w:noProof/>
      </w:rPr>
      <mc:AlternateContent>
        <mc:Choice Requires="wps">
          <w:drawing>
            <wp:anchor distT="0" distB="0" distL="0" distR="0" simplePos="0" relativeHeight="251659264" behindDoc="0" locked="0" layoutInCell="1" allowOverlap="1" wp14:anchorId="4AE63976" wp14:editId="3B9A1518">
              <wp:simplePos x="635" y="635"/>
              <wp:positionH relativeFrom="page">
                <wp:align>left</wp:align>
              </wp:positionH>
              <wp:positionV relativeFrom="page">
                <wp:align>bottom</wp:align>
              </wp:positionV>
              <wp:extent cx="1009015" cy="345440"/>
              <wp:effectExtent l="0" t="0" r="635" b="0"/>
              <wp:wrapNone/>
              <wp:docPr id="95893322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A7BC075" w14:textId="08931BAE"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E63976"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4A7BC075" w14:textId="08931BAE"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1809" w14:textId="17D9B9C4" w:rsidR="009E0BA9" w:rsidRDefault="009E0BA9">
    <w:pPr>
      <w:pStyle w:val="Voettekst"/>
    </w:pPr>
    <w:r>
      <w:rPr>
        <w:noProof/>
      </w:rPr>
      <mc:AlternateContent>
        <mc:Choice Requires="wps">
          <w:drawing>
            <wp:anchor distT="0" distB="0" distL="0" distR="0" simplePos="0" relativeHeight="251660288" behindDoc="0" locked="0" layoutInCell="1" allowOverlap="1" wp14:anchorId="16B84356" wp14:editId="29F0B0D9">
              <wp:simplePos x="628650" y="9601200"/>
              <wp:positionH relativeFrom="page">
                <wp:align>left</wp:align>
              </wp:positionH>
              <wp:positionV relativeFrom="page">
                <wp:align>bottom</wp:align>
              </wp:positionV>
              <wp:extent cx="1009015" cy="345440"/>
              <wp:effectExtent l="0" t="0" r="635" b="0"/>
              <wp:wrapNone/>
              <wp:docPr id="24001296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3CE6663D" w14:textId="6DED0A59"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B84356"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3CE6663D" w14:textId="6DED0A59"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EC99" w14:textId="13438D57" w:rsidR="009E0BA9" w:rsidRDefault="009E0BA9">
    <w:pPr>
      <w:pStyle w:val="Voettekst"/>
    </w:pPr>
    <w:r>
      <w:rPr>
        <w:noProof/>
      </w:rPr>
      <mc:AlternateContent>
        <mc:Choice Requires="wps">
          <w:drawing>
            <wp:anchor distT="0" distB="0" distL="0" distR="0" simplePos="0" relativeHeight="251658240" behindDoc="0" locked="0" layoutInCell="1" allowOverlap="1" wp14:anchorId="21920D89" wp14:editId="51765538">
              <wp:simplePos x="635" y="635"/>
              <wp:positionH relativeFrom="page">
                <wp:align>left</wp:align>
              </wp:positionH>
              <wp:positionV relativeFrom="page">
                <wp:align>bottom</wp:align>
              </wp:positionV>
              <wp:extent cx="1009015" cy="345440"/>
              <wp:effectExtent l="0" t="0" r="635" b="0"/>
              <wp:wrapNone/>
              <wp:docPr id="142663681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5DE481A0" w14:textId="224DBB15"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920D89"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5DE481A0" w14:textId="224DBB15" w:rsidR="009E0BA9" w:rsidRPr="009E0BA9" w:rsidRDefault="009E0BA9" w:rsidP="009E0BA9">
                    <w:pPr>
                      <w:rPr>
                        <w:rFonts w:ascii="Aptos" w:eastAsia="Aptos" w:hAnsi="Aptos" w:cs="Aptos"/>
                        <w:noProof/>
                        <w:color w:val="000000"/>
                        <w:sz w:val="20"/>
                      </w:rPr>
                    </w:pPr>
                    <w:r w:rsidRPr="009E0BA9">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B82B" w14:textId="77777777" w:rsidR="008D28C3" w:rsidRDefault="008D28C3">
      <w:pPr>
        <w:pStyle w:val="Amendement"/>
      </w:pPr>
      <w:r>
        <w:rPr>
          <w:b w:val="0"/>
        </w:rPr>
        <w:separator/>
      </w:r>
    </w:p>
  </w:footnote>
  <w:footnote w:type="continuationSeparator" w:id="0">
    <w:p w14:paraId="34F6F22A" w14:textId="77777777" w:rsidR="008D28C3" w:rsidRDefault="008D2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02AE"/>
    <w:multiLevelType w:val="hybridMultilevel"/>
    <w:tmpl w:val="16A65564"/>
    <w:lvl w:ilvl="0" w:tplc="BC442384">
      <w:start w:val="1"/>
      <w:numFmt w:val="decimal"/>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D552E"/>
    <w:multiLevelType w:val="hybridMultilevel"/>
    <w:tmpl w:val="B8DE9BAA"/>
    <w:lvl w:ilvl="0" w:tplc="17FEBEEA">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132C205F"/>
    <w:multiLevelType w:val="hybridMultilevel"/>
    <w:tmpl w:val="CC0A4A00"/>
    <w:lvl w:ilvl="0" w:tplc="3DBCC4C2">
      <w:start w:val="1"/>
      <w:numFmt w:val="decimal"/>
      <w:lvlText w:val="%1."/>
      <w:lvlJc w:val="left"/>
      <w:pPr>
        <w:ind w:left="1005" w:hanging="360"/>
      </w:pPr>
      <w:rPr>
        <w:rFonts w:hint="default"/>
      </w:rPr>
    </w:lvl>
    <w:lvl w:ilvl="1" w:tplc="04130019" w:tentative="1">
      <w:start w:val="1"/>
      <w:numFmt w:val="lowerLetter"/>
      <w:lvlText w:val="%2."/>
      <w:lvlJc w:val="left"/>
      <w:pPr>
        <w:ind w:left="1725" w:hanging="360"/>
      </w:pPr>
    </w:lvl>
    <w:lvl w:ilvl="2" w:tplc="0413001B" w:tentative="1">
      <w:start w:val="1"/>
      <w:numFmt w:val="lowerRoman"/>
      <w:lvlText w:val="%3."/>
      <w:lvlJc w:val="right"/>
      <w:pPr>
        <w:ind w:left="2445" w:hanging="180"/>
      </w:pPr>
    </w:lvl>
    <w:lvl w:ilvl="3" w:tplc="0413000F" w:tentative="1">
      <w:start w:val="1"/>
      <w:numFmt w:val="decimal"/>
      <w:lvlText w:val="%4."/>
      <w:lvlJc w:val="left"/>
      <w:pPr>
        <w:ind w:left="3165" w:hanging="360"/>
      </w:pPr>
    </w:lvl>
    <w:lvl w:ilvl="4" w:tplc="04130019" w:tentative="1">
      <w:start w:val="1"/>
      <w:numFmt w:val="lowerLetter"/>
      <w:lvlText w:val="%5."/>
      <w:lvlJc w:val="left"/>
      <w:pPr>
        <w:ind w:left="3885" w:hanging="360"/>
      </w:pPr>
    </w:lvl>
    <w:lvl w:ilvl="5" w:tplc="0413001B" w:tentative="1">
      <w:start w:val="1"/>
      <w:numFmt w:val="lowerRoman"/>
      <w:lvlText w:val="%6."/>
      <w:lvlJc w:val="right"/>
      <w:pPr>
        <w:ind w:left="4605" w:hanging="180"/>
      </w:pPr>
    </w:lvl>
    <w:lvl w:ilvl="6" w:tplc="0413000F" w:tentative="1">
      <w:start w:val="1"/>
      <w:numFmt w:val="decimal"/>
      <w:lvlText w:val="%7."/>
      <w:lvlJc w:val="left"/>
      <w:pPr>
        <w:ind w:left="5325" w:hanging="360"/>
      </w:pPr>
    </w:lvl>
    <w:lvl w:ilvl="7" w:tplc="04130019" w:tentative="1">
      <w:start w:val="1"/>
      <w:numFmt w:val="lowerLetter"/>
      <w:lvlText w:val="%8."/>
      <w:lvlJc w:val="left"/>
      <w:pPr>
        <w:ind w:left="6045" w:hanging="360"/>
      </w:pPr>
    </w:lvl>
    <w:lvl w:ilvl="8" w:tplc="0413001B" w:tentative="1">
      <w:start w:val="1"/>
      <w:numFmt w:val="lowerRoman"/>
      <w:lvlText w:val="%9."/>
      <w:lvlJc w:val="right"/>
      <w:pPr>
        <w:ind w:left="6765" w:hanging="180"/>
      </w:pPr>
    </w:lvl>
  </w:abstractNum>
  <w:abstractNum w:abstractNumId="3" w15:restartNumberingAfterBreak="0">
    <w:nsid w:val="2EA93901"/>
    <w:multiLevelType w:val="hybridMultilevel"/>
    <w:tmpl w:val="8E2472A8"/>
    <w:lvl w:ilvl="0" w:tplc="61AA11A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4" w15:restartNumberingAfterBreak="0">
    <w:nsid w:val="36ED6427"/>
    <w:multiLevelType w:val="hybridMultilevel"/>
    <w:tmpl w:val="ED50A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E827DF"/>
    <w:multiLevelType w:val="hybridMultilevel"/>
    <w:tmpl w:val="86249D20"/>
    <w:lvl w:ilvl="0" w:tplc="4B50B072">
      <w:start w:val="1"/>
      <w:numFmt w:val="decimal"/>
      <w:lvlText w:val="%1."/>
      <w:lvlJc w:val="left"/>
      <w:pPr>
        <w:ind w:left="644" w:hanging="360"/>
      </w:pPr>
      <w:rPr>
        <w:rFonts w:hint="default"/>
      </w:rPr>
    </w:lvl>
    <w:lvl w:ilvl="1" w:tplc="5AAAAE2E">
      <w:start w:val="1"/>
      <w:numFmt w:val="lowerLetter"/>
      <w:lvlText w:val="%2."/>
      <w:lvlJc w:val="left"/>
      <w:pPr>
        <w:ind w:left="1364" w:hanging="360"/>
      </w:pPr>
      <w:rPr>
        <w:rFonts w:ascii="Times New Roman" w:eastAsia="Times New Roman" w:hAnsi="Times New Roman" w:cs="Times New Roman"/>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3E586407"/>
    <w:multiLevelType w:val="hybridMultilevel"/>
    <w:tmpl w:val="14A07F68"/>
    <w:lvl w:ilvl="0" w:tplc="AD8C45B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7" w15:restartNumberingAfterBreak="0">
    <w:nsid w:val="57260E42"/>
    <w:multiLevelType w:val="hybridMultilevel"/>
    <w:tmpl w:val="E6D29736"/>
    <w:lvl w:ilvl="0" w:tplc="BC442384">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59C349B7"/>
    <w:multiLevelType w:val="hybridMultilevel"/>
    <w:tmpl w:val="209A3C02"/>
    <w:lvl w:ilvl="0" w:tplc="23A0FCB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5A9A099A"/>
    <w:multiLevelType w:val="hybridMultilevel"/>
    <w:tmpl w:val="0F9E7D0C"/>
    <w:lvl w:ilvl="0" w:tplc="B40805F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1187673558">
    <w:abstractNumId w:val="6"/>
  </w:num>
  <w:num w:numId="2" w16cid:durableId="1271545016">
    <w:abstractNumId w:val="3"/>
  </w:num>
  <w:num w:numId="3" w16cid:durableId="2037656460">
    <w:abstractNumId w:val="7"/>
  </w:num>
  <w:num w:numId="4" w16cid:durableId="2136562705">
    <w:abstractNumId w:val="4"/>
  </w:num>
  <w:num w:numId="5" w16cid:durableId="720325383">
    <w:abstractNumId w:val="0"/>
  </w:num>
  <w:num w:numId="6" w16cid:durableId="792284408">
    <w:abstractNumId w:val="1"/>
  </w:num>
  <w:num w:numId="7" w16cid:durableId="1704401568">
    <w:abstractNumId w:val="2"/>
  </w:num>
  <w:num w:numId="8" w16cid:durableId="1706130781">
    <w:abstractNumId w:val="5"/>
  </w:num>
  <w:num w:numId="9" w16cid:durableId="1943804060">
    <w:abstractNumId w:val="9"/>
  </w:num>
  <w:num w:numId="10" w16cid:durableId="1178272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65"/>
    <w:rsid w:val="000053FD"/>
    <w:rsid w:val="0001051C"/>
    <w:rsid w:val="0001515E"/>
    <w:rsid w:val="00023F49"/>
    <w:rsid w:val="0002467F"/>
    <w:rsid w:val="00034258"/>
    <w:rsid w:val="00052244"/>
    <w:rsid w:val="0007471A"/>
    <w:rsid w:val="000A1AF8"/>
    <w:rsid w:val="000A7159"/>
    <w:rsid w:val="000D17BF"/>
    <w:rsid w:val="00116FA2"/>
    <w:rsid w:val="00117E98"/>
    <w:rsid w:val="00121B01"/>
    <w:rsid w:val="00125177"/>
    <w:rsid w:val="00127C23"/>
    <w:rsid w:val="00132C02"/>
    <w:rsid w:val="00141377"/>
    <w:rsid w:val="00154993"/>
    <w:rsid w:val="00157CAF"/>
    <w:rsid w:val="001656EE"/>
    <w:rsid w:val="0016653D"/>
    <w:rsid w:val="00184E69"/>
    <w:rsid w:val="00192102"/>
    <w:rsid w:val="00195CB1"/>
    <w:rsid w:val="001A712E"/>
    <w:rsid w:val="001B4CEC"/>
    <w:rsid w:val="001C3B94"/>
    <w:rsid w:val="001D56AF"/>
    <w:rsid w:val="001E0E21"/>
    <w:rsid w:val="00200883"/>
    <w:rsid w:val="00211D31"/>
    <w:rsid w:val="00212E0A"/>
    <w:rsid w:val="002153B0"/>
    <w:rsid w:val="0021777F"/>
    <w:rsid w:val="00235802"/>
    <w:rsid w:val="00241DD0"/>
    <w:rsid w:val="00242DFC"/>
    <w:rsid w:val="0025381B"/>
    <w:rsid w:val="00253A27"/>
    <w:rsid w:val="002A0713"/>
    <w:rsid w:val="002D262B"/>
    <w:rsid w:val="002D74D9"/>
    <w:rsid w:val="002D7EE6"/>
    <w:rsid w:val="00325A39"/>
    <w:rsid w:val="0033623D"/>
    <w:rsid w:val="0035276E"/>
    <w:rsid w:val="00353B9E"/>
    <w:rsid w:val="00364371"/>
    <w:rsid w:val="00367076"/>
    <w:rsid w:val="003704BD"/>
    <w:rsid w:val="00387673"/>
    <w:rsid w:val="003A73F9"/>
    <w:rsid w:val="003C21AC"/>
    <w:rsid w:val="003C26D5"/>
    <w:rsid w:val="003C27A4"/>
    <w:rsid w:val="003C5218"/>
    <w:rsid w:val="003C5F8A"/>
    <w:rsid w:val="003C7876"/>
    <w:rsid w:val="003D0E85"/>
    <w:rsid w:val="003E103B"/>
    <w:rsid w:val="003E2308"/>
    <w:rsid w:val="003E2F98"/>
    <w:rsid w:val="00402640"/>
    <w:rsid w:val="0040308D"/>
    <w:rsid w:val="00413B00"/>
    <w:rsid w:val="00416684"/>
    <w:rsid w:val="0042574B"/>
    <w:rsid w:val="004300DB"/>
    <w:rsid w:val="004302AC"/>
    <w:rsid w:val="00431CCB"/>
    <w:rsid w:val="004330ED"/>
    <w:rsid w:val="0044085D"/>
    <w:rsid w:val="0044520D"/>
    <w:rsid w:val="00446E07"/>
    <w:rsid w:val="004651F1"/>
    <w:rsid w:val="004713CC"/>
    <w:rsid w:val="00476DF6"/>
    <w:rsid w:val="00481C91"/>
    <w:rsid w:val="00486B8A"/>
    <w:rsid w:val="004911E3"/>
    <w:rsid w:val="00497D57"/>
    <w:rsid w:val="004A1E29"/>
    <w:rsid w:val="004A60DC"/>
    <w:rsid w:val="004A7DD4"/>
    <w:rsid w:val="004B50D8"/>
    <w:rsid w:val="004B5B90"/>
    <w:rsid w:val="004B5C4C"/>
    <w:rsid w:val="004B6F93"/>
    <w:rsid w:val="004C06A0"/>
    <w:rsid w:val="004C44CB"/>
    <w:rsid w:val="004D7239"/>
    <w:rsid w:val="004E1AC1"/>
    <w:rsid w:val="004E5294"/>
    <w:rsid w:val="005001E5"/>
    <w:rsid w:val="00500478"/>
    <w:rsid w:val="00501109"/>
    <w:rsid w:val="00504365"/>
    <w:rsid w:val="00516031"/>
    <w:rsid w:val="00520EBD"/>
    <w:rsid w:val="005366FD"/>
    <w:rsid w:val="005379C9"/>
    <w:rsid w:val="005455C9"/>
    <w:rsid w:val="00551506"/>
    <w:rsid w:val="005703C9"/>
    <w:rsid w:val="00573322"/>
    <w:rsid w:val="0057477C"/>
    <w:rsid w:val="00582F90"/>
    <w:rsid w:val="00597703"/>
    <w:rsid w:val="005A6097"/>
    <w:rsid w:val="005B1DCC"/>
    <w:rsid w:val="005B7323"/>
    <w:rsid w:val="005C25B9"/>
    <w:rsid w:val="005C7172"/>
    <w:rsid w:val="005E052E"/>
    <w:rsid w:val="005F10AC"/>
    <w:rsid w:val="005F657C"/>
    <w:rsid w:val="005F6803"/>
    <w:rsid w:val="005F7A45"/>
    <w:rsid w:val="006034D9"/>
    <w:rsid w:val="00606137"/>
    <w:rsid w:val="0060754D"/>
    <w:rsid w:val="00610339"/>
    <w:rsid w:val="006246EF"/>
    <w:rsid w:val="006251A2"/>
    <w:rsid w:val="0062636C"/>
    <w:rsid w:val="006267E6"/>
    <w:rsid w:val="00632AE4"/>
    <w:rsid w:val="0063491E"/>
    <w:rsid w:val="00646AC2"/>
    <w:rsid w:val="006558D2"/>
    <w:rsid w:val="00672848"/>
    <w:rsid w:val="00672D25"/>
    <w:rsid w:val="006738BC"/>
    <w:rsid w:val="00676695"/>
    <w:rsid w:val="00681B9A"/>
    <w:rsid w:val="00690727"/>
    <w:rsid w:val="006927CD"/>
    <w:rsid w:val="006A32C0"/>
    <w:rsid w:val="006B001F"/>
    <w:rsid w:val="006B10C1"/>
    <w:rsid w:val="006B3D0B"/>
    <w:rsid w:val="006C375E"/>
    <w:rsid w:val="006C4A34"/>
    <w:rsid w:val="006C57A8"/>
    <w:rsid w:val="006D3E69"/>
    <w:rsid w:val="006E0971"/>
    <w:rsid w:val="007064AB"/>
    <w:rsid w:val="007201A4"/>
    <w:rsid w:val="0072515F"/>
    <w:rsid w:val="007323CF"/>
    <w:rsid w:val="007329AF"/>
    <w:rsid w:val="00735314"/>
    <w:rsid w:val="007401DF"/>
    <w:rsid w:val="00751A32"/>
    <w:rsid w:val="0075490D"/>
    <w:rsid w:val="00756FCD"/>
    <w:rsid w:val="00763147"/>
    <w:rsid w:val="007709F6"/>
    <w:rsid w:val="00770E73"/>
    <w:rsid w:val="007724FD"/>
    <w:rsid w:val="0077565D"/>
    <w:rsid w:val="00783215"/>
    <w:rsid w:val="0079085A"/>
    <w:rsid w:val="007965FC"/>
    <w:rsid w:val="007C2EFD"/>
    <w:rsid w:val="007D2608"/>
    <w:rsid w:val="007E7607"/>
    <w:rsid w:val="007F0573"/>
    <w:rsid w:val="007F411C"/>
    <w:rsid w:val="008164E5"/>
    <w:rsid w:val="00820FE7"/>
    <w:rsid w:val="00830081"/>
    <w:rsid w:val="00845ED0"/>
    <w:rsid w:val="008467D7"/>
    <w:rsid w:val="008506BE"/>
    <w:rsid w:val="00852541"/>
    <w:rsid w:val="00864F09"/>
    <w:rsid w:val="00865D47"/>
    <w:rsid w:val="0088142C"/>
    <w:rsid w:val="0088452C"/>
    <w:rsid w:val="00886CA3"/>
    <w:rsid w:val="008A2D1D"/>
    <w:rsid w:val="008B46F3"/>
    <w:rsid w:val="008C2380"/>
    <w:rsid w:val="008D28C3"/>
    <w:rsid w:val="008D7DCB"/>
    <w:rsid w:val="008F08FE"/>
    <w:rsid w:val="009055DB"/>
    <w:rsid w:val="00905ECB"/>
    <w:rsid w:val="00911BC4"/>
    <w:rsid w:val="009145D7"/>
    <w:rsid w:val="00922FF0"/>
    <w:rsid w:val="009311D5"/>
    <w:rsid w:val="0093770C"/>
    <w:rsid w:val="00952730"/>
    <w:rsid w:val="0096165D"/>
    <w:rsid w:val="00965BDC"/>
    <w:rsid w:val="00983C8B"/>
    <w:rsid w:val="00993E91"/>
    <w:rsid w:val="00995017"/>
    <w:rsid w:val="009A409F"/>
    <w:rsid w:val="009A40F2"/>
    <w:rsid w:val="009B5845"/>
    <w:rsid w:val="009C0C1F"/>
    <w:rsid w:val="009C5CD2"/>
    <w:rsid w:val="009D1220"/>
    <w:rsid w:val="009E0BA9"/>
    <w:rsid w:val="009E689D"/>
    <w:rsid w:val="009E7A4B"/>
    <w:rsid w:val="00A10505"/>
    <w:rsid w:val="00A1288B"/>
    <w:rsid w:val="00A172D4"/>
    <w:rsid w:val="00A3124E"/>
    <w:rsid w:val="00A47058"/>
    <w:rsid w:val="00A53203"/>
    <w:rsid w:val="00A73D66"/>
    <w:rsid w:val="00A772EB"/>
    <w:rsid w:val="00A8777B"/>
    <w:rsid w:val="00A87B9F"/>
    <w:rsid w:val="00AA14B9"/>
    <w:rsid w:val="00AC3A80"/>
    <w:rsid w:val="00AC5493"/>
    <w:rsid w:val="00AE5756"/>
    <w:rsid w:val="00AF2604"/>
    <w:rsid w:val="00AF38C9"/>
    <w:rsid w:val="00AF5725"/>
    <w:rsid w:val="00B01BA6"/>
    <w:rsid w:val="00B133F4"/>
    <w:rsid w:val="00B139FF"/>
    <w:rsid w:val="00B15C27"/>
    <w:rsid w:val="00B225C4"/>
    <w:rsid w:val="00B2262A"/>
    <w:rsid w:val="00B2450B"/>
    <w:rsid w:val="00B34F6E"/>
    <w:rsid w:val="00B4708A"/>
    <w:rsid w:val="00B53506"/>
    <w:rsid w:val="00B559F8"/>
    <w:rsid w:val="00B601D9"/>
    <w:rsid w:val="00B66D5D"/>
    <w:rsid w:val="00B76531"/>
    <w:rsid w:val="00B91AC4"/>
    <w:rsid w:val="00B97BBB"/>
    <w:rsid w:val="00BB2662"/>
    <w:rsid w:val="00BB6A43"/>
    <w:rsid w:val="00BC373A"/>
    <w:rsid w:val="00BC5526"/>
    <w:rsid w:val="00BF13B2"/>
    <w:rsid w:val="00BF623B"/>
    <w:rsid w:val="00C035D4"/>
    <w:rsid w:val="00C03B35"/>
    <w:rsid w:val="00C03F70"/>
    <w:rsid w:val="00C207BA"/>
    <w:rsid w:val="00C41FE2"/>
    <w:rsid w:val="00C52D94"/>
    <w:rsid w:val="00C614B0"/>
    <w:rsid w:val="00C679BF"/>
    <w:rsid w:val="00C81BBD"/>
    <w:rsid w:val="00CA3279"/>
    <w:rsid w:val="00CA3961"/>
    <w:rsid w:val="00CB3374"/>
    <w:rsid w:val="00CD3132"/>
    <w:rsid w:val="00CD48DA"/>
    <w:rsid w:val="00CD5D05"/>
    <w:rsid w:val="00CE27CD"/>
    <w:rsid w:val="00CF1C44"/>
    <w:rsid w:val="00D11F74"/>
    <w:rsid w:val="00D134F3"/>
    <w:rsid w:val="00D16C3F"/>
    <w:rsid w:val="00D209A8"/>
    <w:rsid w:val="00D43C9B"/>
    <w:rsid w:val="00D47D01"/>
    <w:rsid w:val="00D575BF"/>
    <w:rsid w:val="00D774B3"/>
    <w:rsid w:val="00D90346"/>
    <w:rsid w:val="00D97323"/>
    <w:rsid w:val="00DA37E3"/>
    <w:rsid w:val="00DD2733"/>
    <w:rsid w:val="00DD28DD"/>
    <w:rsid w:val="00DD35A5"/>
    <w:rsid w:val="00DD6B6B"/>
    <w:rsid w:val="00DE2948"/>
    <w:rsid w:val="00DF2D8A"/>
    <w:rsid w:val="00DF68BE"/>
    <w:rsid w:val="00DF712A"/>
    <w:rsid w:val="00E11585"/>
    <w:rsid w:val="00E2170D"/>
    <w:rsid w:val="00E25DF4"/>
    <w:rsid w:val="00E3485D"/>
    <w:rsid w:val="00E365BD"/>
    <w:rsid w:val="00E41E55"/>
    <w:rsid w:val="00E56BF6"/>
    <w:rsid w:val="00E639BA"/>
    <w:rsid w:val="00E6619B"/>
    <w:rsid w:val="00E7552A"/>
    <w:rsid w:val="00E77BAF"/>
    <w:rsid w:val="00E82160"/>
    <w:rsid w:val="00E86070"/>
    <w:rsid w:val="00E86BAE"/>
    <w:rsid w:val="00E87621"/>
    <w:rsid w:val="00E908D7"/>
    <w:rsid w:val="00EA0DF7"/>
    <w:rsid w:val="00EA1CE4"/>
    <w:rsid w:val="00EA69AC"/>
    <w:rsid w:val="00EB40A1"/>
    <w:rsid w:val="00EB63C8"/>
    <w:rsid w:val="00EC3112"/>
    <w:rsid w:val="00ED4F8B"/>
    <w:rsid w:val="00ED5E57"/>
    <w:rsid w:val="00EE1BD8"/>
    <w:rsid w:val="00EF3F32"/>
    <w:rsid w:val="00F11081"/>
    <w:rsid w:val="00F211A3"/>
    <w:rsid w:val="00F24DBE"/>
    <w:rsid w:val="00F25B1F"/>
    <w:rsid w:val="00F360E7"/>
    <w:rsid w:val="00F40290"/>
    <w:rsid w:val="00F47491"/>
    <w:rsid w:val="00F47D13"/>
    <w:rsid w:val="00F47EFD"/>
    <w:rsid w:val="00F531A9"/>
    <w:rsid w:val="00F62027"/>
    <w:rsid w:val="00F83CDA"/>
    <w:rsid w:val="00FA4FA4"/>
    <w:rsid w:val="00FA5BBE"/>
    <w:rsid w:val="00FB03F1"/>
    <w:rsid w:val="00FE5565"/>
    <w:rsid w:val="00FF66AD"/>
    <w:rsid w:val="2B66A700"/>
    <w:rsid w:val="3EFCE253"/>
    <w:rsid w:val="62C9927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A712C"/>
  <w15:docId w15:val="{9DD66BA3-99BA-4F64-B725-D7550700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504365"/>
    <w:pPr>
      <w:ind w:left="720"/>
      <w:contextualSpacing/>
    </w:pPr>
  </w:style>
  <w:style w:type="character" w:styleId="Verwijzingopmerking">
    <w:name w:val="annotation reference"/>
    <w:basedOn w:val="Standaardalinea-lettertype"/>
    <w:semiHidden/>
    <w:unhideWhenUsed/>
    <w:rsid w:val="001A712E"/>
    <w:rPr>
      <w:sz w:val="16"/>
      <w:szCs w:val="16"/>
    </w:rPr>
  </w:style>
  <w:style w:type="paragraph" w:styleId="Tekstopmerking">
    <w:name w:val="annotation text"/>
    <w:basedOn w:val="Standaard"/>
    <w:link w:val="TekstopmerkingChar"/>
    <w:unhideWhenUsed/>
    <w:rsid w:val="001A712E"/>
    <w:rPr>
      <w:sz w:val="20"/>
    </w:rPr>
  </w:style>
  <w:style w:type="character" w:customStyle="1" w:styleId="TekstopmerkingChar">
    <w:name w:val="Tekst opmerking Char"/>
    <w:basedOn w:val="Standaardalinea-lettertype"/>
    <w:link w:val="Tekstopmerking"/>
    <w:rsid w:val="001A712E"/>
  </w:style>
  <w:style w:type="paragraph" w:styleId="Onderwerpvanopmerking">
    <w:name w:val="annotation subject"/>
    <w:basedOn w:val="Tekstopmerking"/>
    <w:next w:val="Tekstopmerking"/>
    <w:link w:val="OnderwerpvanopmerkingChar"/>
    <w:semiHidden/>
    <w:unhideWhenUsed/>
    <w:rsid w:val="001A712E"/>
    <w:rPr>
      <w:b/>
      <w:bCs/>
    </w:rPr>
  </w:style>
  <w:style w:type="character" w:customStyle="1" w:styleId="OnderwerpvanopmerkingChar">
    <w:name w:val="Onderwerp van opmerking Char"/>
    <w:basedOn w:val="TekstopmerkingChar"/>
    <w:link w:val="Onderwerpvanopmerking"/>
    <w:semiHidden/>
    <w:rsid w:val="001A712E"/>
    <w:rPr>
      <w:b/>
      <w:bCs/>
    </w:rPr>
  </w:style>
  <w:style w:type="character" w:styleId="Hyperlink">
    <w:name w:val="Hyperlink"/>
    <w:basedOn w:val="Standaardalinea-lettertype"/>
    <w:unhideWhenUsed/>
    <w:rsid w:val="00820FE7"/>
    <w:rPr>
      <w:color w:val="0000FF" w:themeColor="hyperlink"/>
      <w:u w:val="single"/>
    </w:rPr>
  </w:style>
  <w:style w:type="character" w:styleId="Onopgelostemelding">
    <w:name w:val="Unresolved Mention"/>
    <w:basedOn w:val="Standaardalinea-lettertype"/>
    <w:uiPriority w:val="99"/>
    <w:semiHidden/>
    <w:unhideWhenUsed/>
    <w:rsid w:val="00820FE7"/>
    <w:rPr>
      <w:color w:val="605E5C"/>
      <w:shd w:val="clear" w:color="auto" w:fill="E1DFDD"/>
    </w:rPr>
  </w:style>
  <w:style w:type="character" w:styleId="GevolgdeHyperlink">
    <w:name w:val="FollowedHyperlink"/>
    <w:basedOn w:val="Standaardalinea-lettertype"/>
    <w:semiHidden/>
    <w:unhideWhenUsed/>
    <w:rsid w:val="00CD48DA"/>
    <w:rPr>
      <w:color w:val="800080" w:themeColor="followedHyperlink"/>
      <w:u w:val="single"/>
    </w:rPr>
  </w:style>
  <w:style w:type="paragraph" w:styleId="Revisie">
    <w:name w:val="Revision"/>
    <w:hidden/>
    <w:uiPriority w:val="99"/>
    <w:semiHidden/>
    <w:rsid w:val="0019210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3.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604</ap:Words>
  <ap:Characters>3327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2026-09-09T11:02:00.0000000Z</lastPrinted>
  <dcterms:created xsi:type="dcterms:W3CDTF">2026-09-09T11:03:00.0000000Z</dcterms:created>
  <dcterms:modified xsi:type="dcterms:W3CDTF">2026-09-09T11:03:00.0000000Z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y fmtid="{D5CDD505-2E9C-101B-9397-08002B2CF9AE}" pid="4" name="ClassificationContentMarkingFooterShapeIds">
    <vt:lpwstr>5508c00d,392828e5,e4e4ea2</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