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2026Z18394</w:t>
        <w:br/>
      </w:r>
      <w:proofErr w:type="spellEnd"/>
    </w:p>
    <w:p>
      <w:pPr>
        <w:pStyle w:val="Normal"/>
        <w:rPr>
          <w:b w:val="1"/>
          <w:bCs w:val="1"/>
        </w:rPr>
      </w:pPr>
      <w:r w:rsidR="250AE766">
        <w:rPr>
          <w:b w:val="0"/>
          <w:bCs w:val="0"/>
        </w:rPr>
        <w:t>(ingezonden 9 september 2026)</w:t>
        <w:br/>
      </w:r>
    </w:p>
    <w:p>
      <w:r>
        <w:t xml:space="preserve">Vragen van het lid Coenradie (JA21) aan de minister van Justitie en Veiligheid over Team Diverse Instroom en het selectiebeleid bij de politie.</w:t>
      </w:r>
      <w:r>
        <w:br/>
      </w:r>
    </w:p>
    <w:p>
      <w:pPr>
        <w:pStyle w:val="ListParagraph"/>
        <w:numPr>
          <w:ilvl w:val="0"/>
          <w:numId w:val="100518410"/>
        </w:numPr>
        <w:ind w:left="360"/>
      </w:pPr>
      <w:r>
        <w:t xml:space="preserve">Wat hield de informele toetsing van de werkwijze rond diverse instroom bij het College voor de Rechten van de Mens concreet in, wanneer heeft deze plaatsgevonden, welke informatie is daarbij aan het College voor de Rechten van de Mens voorgelegd en welke conclusies of adviezen heeft het College voor de Rechten van de Mens gegeven?</w:t>
      </w:r>
      <w:r>
        <w:br/>
      </w:r>
    </w:p>
    <w:p>
      <w:pPr>
        <w:pStyle w:val="ListParagraph"/>
        <w:numPr>
          <w:ilvl w:val="0"/>
          <w:numId w:val="100518410"/>
        </w:numPr>
        <w:ind w:left="360"/>
      </w:pPr>
      <w:r>
        <w:t xml:space="preserve">Is het beleid waarbij tussen 2020 en 2025 streefcijfers van minimaal 35 procent respectievelijk 15 tot 20 procent voor aspiranten met een migratieachtergrond werden gehanteerd formeel juridisch getoetst aan artikel 1 van de Grondwet en de Algemene wet gelijke behandeling? Zo ja, door wie, wanneer en wat was de conclusie? Zo nee, waarom is volstaan met een informele toetsing?</w:t>
      </w:r>
      <w:r>
        <w:br/>
      </w:r>
    </w:p>
    <w:p>
      <w:pPr>
        <w:pStyle w:val="ListParagraph"/>
        <w:numPr>
          <w:ilvl w:val="0"/>
          <w:numId w:val="100518410"/>
        </w:numPr>
        <w:ind w:left="360"/>
      </w:pPr>
      <w:r>
        <w:t xml:space="preserve">Op welke grond weigert u de gevraagde interne beleidsstukken, instructies, juridische adviezen, evaluaties en budgetoverzichten over Team Diverse Instroom aan de Kamer te verstrekken en hoe verhoudt deze weigering zich tot artikel 68 van de Grondwet?</w:t>
      </w:r>
      <w:r>
        <w:br/>
      </w:r>
    </w:p>
    <w:p>
      <w:pPr>
        <w:pStyle w:val="ListParagraph"/>
        <w:numPr>
          <w:ilvl w:val="0"/>
          <w:numId w:val="100518410"/>
        </w:numPr>
        <w:ind w:left="360"/>
      </w:pPr>
      <w:r>
        <w:t xml:space="preserve">Bent u alsnog bereid de gevraagde beleidsstukken, instructies, juridische adviezen, evaluaties en budgetoverzichten over Team Diverse Instroom en de gehanteerde streefcijfers aan de Kamer te verstrekken? Zo nee, welke concrete grond bestaat voor het niet verstrekken van deze informatie?</w:t>
      </w:r>
      <w:r>
        <w:br/>
      </w:r>
    </w:p>
    <w:p>
      <w:pPr>
        <w:pStyle w:val="ListParagraph"/>
        <w:numPr>
          <w:ilvl w:val="0"/>
          <w:numId w:val="100518410"/>
        </w:numPr>
        <w:ind w:left="360"/>
      </w:pPr>
      <w:r>
        <w:t xml:space="preserve">Aan de hand van welke concrete resultaten of prestatie-indicatoren wordt de doelmatigheid en doeltreffendheid beoordeeld van de inzet van de ongeveer 17 fte die landelijk werkzaam zijn voor Team Diverse Instroom?</w:t>
      </w:r>
      <w:r>
        <w:br/>
      </w:r>
    </w:p>
    <w:p>
      <w:pPr>
        <w:pStyle w:val="ListParagraph"/>
        <w:numPr>
          <w:ilvl w:val="0"/>
          <w:numId w:val="100518410"/>
        </w:numPr>
        <w:ind w:left="360"/>
      </w:pPr>
      <w:r>
        <w:t xml:space="preserve">Hoeveel geld is sinds de oprichting daadwerkelijk besteed aan Team Diverse Instroom en welke externe bureaus, consultants, trainers of onderzoekers zijn daarbij ingezet? Bent u bereid dit alsnog door de politie te laten inventariseren en de Kamer hierover te informeren?</w:t>
      </w:r>
      <w:r>
        <w:br/>
      </w:r>
    </w:p>
    <w:p>
      <w:pPr>
        <w:pStyle w:val="ListParagraph"/>
        <w:numPr>
          <w:ilvl w:val="0"/>
          <w:numId w:val="100518410"/>
        </w:numPr>
        <w:ind w:left="360"/>
      </w:pPr>
      <w:r>
        <w:t xml:space="preserve">Hoe verhoudt het uitgangspunt dat politieteams herkenbaar moeten zijn voor en moeten passen bij de lokale bevolkingssamenstelling zich tot het hanteren van streefcijfers van 15 tot 20 procent voor aspiranten met een migratieachtergrond in alle overige politie-eenheden?</w:t>
      </w:r>
      <w:r>
        <w:br/>
      </w:r>
    </w:p>
    <w:p>
      <w:pPr>
        <w:pStyle w:val="ListParagraph"/>
        <w:numPr>
          <w:ilvl w:val="0"/>
          <w:numId w:val="100518410"/>
        </w:numPr>
        <w:ind w:left="360"/>
      </w:pPr>
      <w:r>
        <w:t xml:space="preserve">Betekent het uitgangspunt dat politieteams moeten passen bij de lokale bevolkingssamenstelling dat in gebieden waar relatief weinig mensen met een migratieachtergrond wonen ook naar een relatief lage vertegenwoordiging van politiemedewerkers met een migratieachtergrond zou moeten worden gestreefd? Zo nee, waarom geldt het argument van een afspiegeling van de lokale bevolkingssamenstelling volgens u slechts één kant op?</w:t>
      </w:r>
      <w:r>
        <w:br/>
      </w:r>
    </w:p>
    <w:p>
      <w:pPr>
        <w:pStyle w:val="ListParagraph"/>
        <w:numPr>
          <w:ilvl w:val="0"/>
          <w:numId w:val="100518410"/>
        </w:numPr>
        <w:ind w:left="360"/>
      </w:pPr>
      <w:r>
        <w:t xml:space="preserve">Kunt u uitsluiten dat tussen 2020 en 2025 geschikte kandidaten zonder migratieachtergrond direct of indirect niet zijn aangenomen of een nadeliger positie hebben gehad met als doel de streefcijfers van 35 procent respectievelijk 15 tot 20 procent voor aspiranten met een migratieachtergrond te behalen? Zo nee, waarom kunt u dit niet uitsluiten?</w:t>
      </w:r>
      <w:r>
        <w:br/>
      </w:r>
    </w:p>
    <w:p>
      <w:pPr>
        <w:pStyle w:val="ListParagraph"/>
        <w:numPr>
          <w:ilvl w:val="0"/>
          <w:numId w:val="100518410"/>
        </w:numPr>
        <w:ind w:left="360"/>
      </w:pPr>
      <w:r>
        <w:t xml:space="preserve">Waarom heeft u de eerdere vraag of u kunt uitsluiten dat sollicitanten vanwege hun ras, huidskleur, afkomst, migratieachtergrond, culturele achtergrond of geloof een voorkeurs- of achterstandspositie hebben gekregen niet met ja of nee beantwoord, en kunt u deze vraag alsnog expliciet beantwoorden?</w:t>
      </w:r>
      <w:r>
        <w:br/>
      </w:r>
    </w:p>
    <w:p>
      <w:pPr>
        <w:pStyle w:val="ListParagraph"/>
        <w:numPr>
          <w:ilvl w:val="0"/>
          <w:numId w:val="100518410"/>
        </w:numPr>
        <w:ind w:left="360"/>
      </w:pPr>
      <w:r>
        <w:t xml:space="preserve">Waarom acht u gegevens over herkomst en migratieachtergrond relevant voor het monitoren en evalueren van diversiteitsbeleid bij de politie, en welke objectieve criteria hanteert u om te bepalen wanneer dergelijke achtergrondkenmerken relevant zijn voor registratie, analyse en publicatie door de overheid?</w:t>
      </w:r>
      <w:r>
        <w:br/>
      </w:r>
    </w:p>
    <w:p>
      <w:pPr>
        <w:pStyle w:val="ListParagraph"/>
        <w:numPr>
          <w:ilvl w:val="0"/>
          <w:numId w:val="100518410"/>
        </w:numPr>
        <w:ind w:left="360"/>
      </w:pPr>
      <w:r>
        <w:t xml:space="preserve">Welke concrete doelstelling rechtvaardigde volgens u het registreren en monitoren van de etnisch-culturele samenstelling van de politie, en waarom was het daarvoor noodzakelijk om onderscheid te maken naar migratieachtergrond?</w:t>
      </w:r>
      <w:r>
        <w:br/>
      </w:r>
    </w:p>
    <w:p>
      <w:pPr>
        <w:pStyle w:val="ListParagraph"/>
        <w:numPr>
          <w:ilvl w:val="0"/>
          <w:numId w:val="100518410"/>
        </w:numPr>
        <w:ind w:left="360"/>
      </w:pPr>
      <w:r>
        <w:t xml:space="preserve">Op welke objectieve en wetenschappelijke onderzoeken baseert u uw stelling dat een diverse en inclusieve politie de legitimiteit en het vertrouwen van burgers in de politie vergroot, en kunt u deze onderzoeken afzonderlijk noemen en aan de Kamer doen toekomen?</w:t>
      </w:r>
      <w:r>
        <w:br/>
      </w:r>
    </w:p>
    <w:p>
      <w:pPr>
        <w:pStyle w:val="ListParagraph"/>
        <w:numPr>
          <w:ilvl w:val="0"/>
          <w:numId w:val="100518410"/>
        </w:numPr>
        <w:ind w:left="360"/>
      </w:pPr>
      <w:r>
        <w:t xml:space="preserve">Uit welke wetenschappelijke onderzoeken blijkt specifiek dat een hogere etnisch-culturele diversiteit van het Nederlandse politiekorps op zichzelf leidt tot meer vertrouwen in en legitimiteit van de politie, en hoe groot is dit effect ten opzichte van factoren als politieprestaties, bereikbaarheid, responsiviteit en de wijze waarop burgers door de politie worden behandeld?</w:t>
      </w:r>
      <w:r>
        <w:br/>
      </w:r>
    </w:p>
    <w:p>
      <w:r>
        <w:t xml:space="preserve"> </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51807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518070">
    <w:abstractNumId w:val="10051807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