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6BFBCF1" w14:textId="77777777">
        <w:tc>
          <w:tcPr>
            <w:tcW w:w="6379" w:type="dxa"/>
            <w:gridSpan w:val="2"/>
            <w:tcBorders>
              <w:top w:val="nil"/>
              <w:left w:val="nil"/>
              <w:bottom w:val="nil"/>
              <w:right w:val="nil"/>
            </w:tcBorders>
            <w:vAlign w:val="center"/>
          </w:tcPr>
          <w:p w:rsidR="004330ED" w:rsidP="00EA1CE4" w:rsidRDefault="004330ED" w14:paraId="5C31E4D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123D56F"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2D16355" w14:textId="77777777">
        <w:trPr>
          <w:cantSplit/>
        </w:trPr>
        <w:tc>
          <w:tcPr>
            <w:tcW w:w="10348" w:type="dxa"/>
            <w:gridSpan w:val="3"/>
            <w:tcBorders>
              <w:top w:val="single" w:color="auto" w:sz="4" w:space="0"/>
              <w:left w:val="nil"/>
              <w:bottom w:val="nil"/>
              <w:right w:val="nil"/>
            </w:tcBorders>
          </w:tcPr>
          <w:p w:rsidR="004330ED" w:rsidP="004A1E29" w:rsidRDefault="004330ED" w14:paraId="14C05D8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51F4C98" w14:textId="77777777">
        <w:trPr>
          <w:cantSplit/>
        </w:trPr>
        <w:tc>
          <w:tcPr>
            <w:tcW w:w="10348" w:type="dxa"/>
            <w:gridSpan w:val="3"/>
            <w:tcBorders>
              <w:top w:val="nil"/>
              <w:left w:val="nil"/>
              <w:bottom w:val="nil"/>
              <w:right w:val="nil"/>
            </w:tcBorders>
          </w:tcPr>
          <w:p w:rsidR="004330ED" w:rsidP="00BF623B" w:rsidRDefault="004330ED" w14:paraId="25DC7272" w14:textId="77777777">
            <w:pPr>
              <w:pStyle w:val="Amendement"/>
              <w:tabs>
                <w:tab w:val="clear" w:pos="3310"/>
                <w:tab w:val="clear" w:pos="3600"/>
              </w:tabs>
              <w:rPr>
                <w:rFonts w:ascii="Times New Roman" w:hAnsi="Times New Roman"/>
                <w:b w:val="0"/>
              </w:rPr>
            </w:pPr>
          </w:p>
        </w:tc>
      </w:tr>
      <w:tr w:rsidR="004330ED" w:rsidTr="00EA1CE4" w14:paraId="2059B664" w14:textId="77777777">
        <w:trPr>
          <w:cantSplit/>
        </w:trPr>
        <w:tc>
          <w:tcPr>
            <w:tcW w:w="10348" w:type="dxa"/>
            <w:gridSpan w:val="3"/>
            <w:tcBorders>
              <w:top w:val="nil"/>
              <w:left w:val="nil"/>
              <w:bottom w:val="single" w:color="auto" w:sz="4" w:space="0"/>
              <w:right w:val="nil"/>
            </w:tcBorders>
          </w:tcPr>
          <w:p w:rsidR="004330ED" w:rsidP="00BF623B" w:rsidRDefault="004330ED" w14:paraId="6CCA1A24" w14:textId="77777777">
            <w:pPr>
              <w:pStyle w:val="Amendement"/>
              <w:tabs>
                <w:tab w:val="clear" w:pos="3310"/>
                <w:tab w:val="clear" w:pos="3600"/>
              </w:tabs>
              <w:rPr>
                <w:rFonts w:ascii="Times New Roman" w:hAnsi="Times New Roman"/>
              </w:rPr>
            </w:pPr>
          </w:p>
        </w:tc>
      </w:tr>
      <w:tr w:rsidR="004330ED" w:rsidTr="00EA1CE4" w14:paraId="509926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CB6CF9B"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C472667" w14:textId="77777777">
            <w:pPr>
              <w:suppressAutoHyphens/>
              <w:ind w:left="-70"/>
              <w:rPr>
                <w:b/>
              </w:rPr>
            </w:pPr>
          </w:p>
        </w:tc>
      </w:tr>
      <w:tr w:rsidR="003C21AC" w:rsidTr="00EA1CE4" w14:paraId="699C74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94384" w14:paraId="1E79B591" w14:textId="19C5EA8B">
            <w:pPr>
              <w:pStyle w:val="Amendement"/>
              <w:tabs>
                <w:tab w:val="clear" w:pos="3310"/>
                <w:tab w:val="clear" w:pos="3600"/>
              </w:tabs>
              <w:rPr>
                <w:rFonts w:ascii="Times New Roman" w:hAnsi="Times New Roman"/>
              </w:rPr>
            </w:pPr>
            <w:r>
              <w:rPr>
                <w:rFonts w:ascii="Times New Roman" w:hAnsi="Times New Roman"/>
              </w:rPr>
              <w:t>35 985</w:t>
            </w:r>
          </w:p>
        </w:tc>
        <w:tc>
          <w:tcPr>
            <w:tcW w:w="7371" w:type="dxa"/>
            <w:gridSpan w:val="2"/>
          </w:tcPr>
          <w:p w:rsidRPr="00F94384" w:rsidR="00F94384" w:rsidP="00595571" w:rsidRDefault="00F94384" w14:paraId="149BB5D7" w14:textId="77777777">
            <w:pPr>
              <w:rPr>
                <w:b/>
                <w:bCs/>
                <w:vanish/>
              </w:rPr>
            </w:pPr>
            <w:r w:rsidRPr="00F94384">
              <w:rPr>
                <w:b/>
                <w:bCs/>
              </w:rPr>
              <w:t xml:space="preserve">Wijziging van de Mededingingswet in verband met aanpassing van de bepalingen over markt en overheid </w:t>
            </w:r>
          </w:p>
          <w:p w:rsidRPr="00783215" w:rsidR="003C21AC" w:rsidP="00F94384" w:rsidRDefault="003C21AC" w14:paraId="3E37469B" w14:textId="621E5F8B">
            <w:pPr>
              <w:rPr>
                <w:b/>
              </w:rPr>
            </w:pPr>
          </w:p>
        </w:tc>
      </w:tr>
      <w:tr w:rsidR="003C21AC" w:rsidTr="00EA1CE4" w14:paraId="5A61D1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228D54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638AAED3" w14:textId="77777777">
            <w:pPr>
              <w:pStyle w:val="Amendement"/>
              <w:tabs>
                <w:tab w:val="clear" w:pos="3310"/>
                <w:tab w:val="clear" w:pos="3600"/>
              </w:tabs>
              <w:ind w:left="-70"/>
              <w:rPr>
                <w:rFonts w:ascii="Times New Roman" w:hAnsi="Times New Roman"/>
              </w:rPr>
            </w:pPr>
          </w:p>
        </w:tc>
      </w:tr>
      <w:tr w:rsidR="003C21AC" w:rsidTr="00EA1CE4" w14:paraId="14AE81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59D0DD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25284367" w14:textId="77777777">
            <w:pPr>
              <w:pStyle w:val="Amendement"/>
              <w:tabs>
                <w:tab w:val="clear" w:pos="3310"/>
                <w:tab w:val="clear" w:pos="3600"/>
              </w:tabs>
              <w:ind w:left="-70"/>
              <w:rPr>
                <w:rFonts w:ascii="Times New Roman" w:hAnsi="Times New Roman"/>
              </w:rPr>
            </w:pPr>
          </w:p>
        </w:tc>
      </w:tr>
      <w:tr w:rsidR="003C21AC" w:rsidTr="00EA1CE4" w14:paraId="17901A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5B20A6B" w14:textId="2B5DD596">
            <w:pPr>
              <w:pStyle w:val="Amendement"/>
              <w:tabs>
                <w:tab w:val="clear" w:pos="3310"/>
                <w:tab w:val="clear" w:pos="3600"/>
              </w:tabs>
              <w:rPr>
                <w:rFonts w:ascii="Times New Roman" w:hAnsi="Times New Roman"/>
              </w:rPr>
            </w:pPr>
            <w:r w:rsidRPr="00C035D4">
              <w:rPr>
                <w:rFonts w:ascii="Times New Roman" w:hAnsi="Times New Roman"/>
              </w:rPr>
              <w:t xml:space="preserve">Nr. </w:t>
            </w:r>
            <w:r w:rsidR="00517528">
              <w:rPr>
                <w:rFonts w:ascii="Times New Roman" w:hAnsi="Times New Roman"/>
                <w:caps/>
              </w:rPr>
              <w:t>13</w:t>
            </w:r>
          </w:p>
        </w:tc>
        <w:tc>
          <w:tcPr>
            <w:tcW w:w="7371" w:type="dxa"/>
            <w:gridSpan w:val="2"/>
          </w:tcPr>
          <w:p w:rsidRPr="00C035D4" w:rsidR="003C21AC" w:rsidP="006E0971" w:rsidRDefault="003C21AC" w14:paraId="1A46574E" w14:textId="385174D6">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517528">
              <w:rPr>
                <w:rFonts w:ascii="Times New Roman" w:hAnsi="Times New Roman"/>
                <w:caps/>
              </w:rPr>
              <w:t>het lid</w:t>
            </w:r>
            <w:r w:rsidRPr="00C035D4">
              <w:rPr>
                <w:rFonts w:ascii="Times New Roman" w:hAnsi="Times New Roman"/>
                <w:caps/>
              </w:rPr>
              <w:t xml:space="preserve"> </w:t>
            </w:r>
            <w:r w:rsidR="00512778">
              <w:rPr>
                <w:rFonts w:ascii="Times New Roman" w:hAnsi="Times New Roman"/>
                <w:caps/>
              </w:rPr>
              <w:t>Bühler</w:t>
            </w:r>
            <w:r w:rsidR="002D3604">
              <w:rPr>
                <w:rFonts w:ascii="Times New Roman" w:hAnsi="Times New Roman"/>
                <w:caps/>
              </w:rPr>
              <w:t xml:space="preserve"> </w:t>
            </w:r>
            <w:r w:rsidR="00517528">
              <w:rPr>
                <w:rFonts w:ascii="Times New Roman" w:hAnsi="Times New Roman"/>
                <w:caps/>
              </w:rPr>
              <w:t>c.s. ter vervanging van dat gedrukt onder nr. 8</w:t>
            </w:r>
            <w:r w:rsidR="00517528">
              <w:rPr>
                <w:rStyle w:val="Voetnootmarkering"/>
                <w:rFonts w:ascii="Times New Roman" w:hAnsi="Times New Roman"/>
                <w:caps/>
              </w:rPr>
              <w:footnoteReference w:id="1"/>
            </w:r>
          </w:p>
        </w:tc>
      </w:tr>
      <w:tr w:rsidR="003C21AC" w:rsidTr="00EA1CE4" w14:paraId="444E0F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0E487409"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C982848" w14:textId="16A29271">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7E0446">
              <w:rPr>
                <w:rFonts w:ascii="Times New Roman" w:hAnsi="Times New Roman"/>
                <w:b w:val="0"/>
              </w:rPr>
              <w:t>9</w:t>
            </w:r>
            <w:r w:rsidR="002D3604">
              <w:rPr>
                <w:rFonts w:ascii="Times New Roman" w:hAnsi="Times New Roman"/>
                <w:b w:val="0"/>
              </w:rPr>
              <w:t xml:space="preserve"> september 2026</w:t>
            </w:r>
          </w:p>
        </w:tc>
      </w:tr>
      <w:tr w:rsidR="00B01BA6" w:rsidTr="00EA1CE4" w14:paraId="1691E2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1BC183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7F9006B" w14:textId="77777777">
            <w:pPr>
              <w:pStyle w:val="Amendement"/>
              <w:tabs>
                <w:tab w:val="clear" w:pos="3310"/>
                <w:tab w:val="clear" w:pos="3600"/>
              </w:tabs>
              <w:ind w:left="-70"/>
              <w:rPr>
                <w:rFonts w:ascii="Times New Roman" w:hAnsi="Times New Roman"/>
                <w:b w:val="0"/>
              </w:rPr>
            </w:pPr>
          </w:p>
        </w:tc>
      </w:tr>
      <w:tr w:rsidRPr="00EA69AC" w:rsidR="00B01BA6" w:rsidTr="00EA1CE4" w14:paraId="44CFA1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5BBE867" w14:textId="2A6B81CD">
            <w:pPr>
              <w:ind w:firstLine="284"/>
            </w:pPr>
            <w:r w:rsidRPr="00EA69AC">
              <w:t>De ondergetekende</w:t>
            </w:r>
            <w:r w:rsidR="002D3604">
              <w:t>n</w:t>
            </w:r>
            <w:r w:rsidRPr="00EA69AC">
              <w:t xml:space="preserve"> stel</w:t>
            </w:r>
            <w:r w:rsidR="002D3604">
              <w:t>len</w:t>
            </w:r>
            <w:r w:rsidRPr="00EA69AC">
              <w:t xml:space="preserve"> het volgende amendement voor:</w:t>
            </w:r>
          </w:p>
        </w:tc>
      </w:tr>
    </w:tbl>
    <w:p w:rsidR="004330ED" w:rsidP="00D774B3" w:rsidRDefault="004330ED" w14:paraId="6C7CC645" w14:textId="77777777"/>
    <w:p w:rsidR="00CA3F61" w:rsidP="00D774B3" w:rsidRDefault="00CA3F61" w14:paraId="6ADA6370" w14:textId="5725AAE9">
      <w:r>
        <w:t>I</w:t>
      </w:r>
    </w:p>
    <w:p w:rsidRPr="00EA69AC" w:rsidR="00CA3F61" w:rsidP="00D774B3" w:rsidRDefault="00CA3F61" w14:paraId="233E9960" w14:textId="77777777"/>
    <w:p w:rsidR="005B1DCC" w:rsidP="0088452C" w:rsidRDefault="00CA3F61" w14:paraId="000698B5" w14:textId="308DAA6D">
      <w:pPr>
        <w:ind w:firstLine="284"/>
      </w:pPr>
      <w:r>
        <w:t>Het in</w:t>
      </w:r>
      <w:r w:rsidR="00DF2018">
        <w:t xml:space="preserve"> artikel I, onderdeel B, voorgestelde artikel 25ha wordt</w:t>
      </w:r>
      <w:r w:rsidR="00463B56">
        <w:t xml:space="preserve"> </w:t>
      </w:r>
      <w:r>
        <w:t>als volgt gewijzigd:</w:t>
      </w:r>
    </w:p>
    <w:p w:rsidR="00CA3F61" w:rsidP="00CA3F61" w:rsidRDefault="00CA3F61" w14:paraId="05067D48" w14:textId="77777777"/>
    <w:p w:rsidR="00CA3F61" w:rsidP="00CA3F61" w:rsidRDefault="00CA3F61" w14:paraId="292C94D2" w14:textId="33B9E5DC">
      <w:r>
        <w:tab/>
        <w:t>1. Na het tweede lid wordt onder vernummering van het derde tot en met achtste lid tot het vierde tot en met negende lid een lid ingevoegd, luidende:</w:t>
      </w:r>
    </w:p>
    <w:p w:rsidR="00463B56" w:rsidP="0088452C" w:rsidRDefault="00463B56" w14:paraId="46B642BE" w14:textId="70FF3A35">
      <w:pPr>
        <w:ind w:firstLine="284"/>
      </w:pPr>
      <w:r>
        <w:t xml:space="preserve">3. </w:t>
      </w:r>
      <w:r w:rsidRPr="006D5A80" w:rsidR="006D5A80">
        <w:t>Een besluit als bedoeld in het tweede lid kan betrekking hebben op een afgebakende categorie van gelijksoortige economische activiteiten, indien deze activiteiten naar hun aard, het daarmee te dienen algemeen belang, doelgroep, tariefstructuur en relevante marktomstandigheden voldoende vergelijkbaar zijn om een gezamenlijke beoordeling te rechtvaardigen.</w:t>
      </w:r>
    </w:p>
    <w:p w:rsidR="003307BA" w:rsidP="0088452C" w:rsidRDefault="003307BA" w14:paraId="03102A82" w14:textId="77777777">
      <w:pPr>
        <w:ind w:firstLine="284"/>
      </w:pPr>
    </w:p>
    <w:p w:rsidR="003307BA" w:rsidP="0088452C" w:rsidRDefault="003307BA" w14:paraId="6A2B91E1" w14:textId="188B0A14">
      <w:pPr>
        <w:ind w:firstLine="284"/>
      </w:pPr>
      <w:r>
        <w:t xml:space="preserve">2. In het vijfde lid (nieuw) wordt “derde lid” vervangen door “vierde lid”. </w:t>
      </w:r>
    </w:p>
    <w:p w:rsidR="006673B9" w:rsidP="0088452C" w:rsidRDefault="006673B9" w14:paraId="070CC180" w14:textId="77777777">
      <w:pPr>
        <w:ind w:firstLine="284"/>
      </w:pPr>
    </w:p>
    <w:p w:rsidR="006673B9" w:rsidP="0088452C" w:rsidRDefault="006673B9" w14:paraId="210FCCA1" w14:textId="54200C23">
      <w:pPr>
        <w:ind w:firstLine="284"/>
      </w:pPr>
      <w:r>
        <w:t>3. In het zesde lid (nieuw) wor</w:t>
      </w:r>
      <w:r w:rsidR="00974FF8">
        <w:t>dt</w:t>
      </w:r>
      <w:r>
        <w:t xml:space="preserve"> “derde lid” vervangen door “vierde lid”.</w:t>
      </w:r>
    </w:p>
    <w:p w:rsidR="008E4A70" w:rsidP="0088452C" w:rsidRDefault="008E4A70" w14:paraId="189024DA" w14:textId="77777777">
      <w:pPr>
        <w:ind w:firstLine="284"/>
      </w:pPr>
    </w:p>
    <w:p w:rsidR="00974FF8" w:rsidP="0088452C" w:rsidRDefault="008E4A70" w14:paraId="2F785A86" w14:textId="77777777">
      <w:pPr>
        <w:ind w:firstLine="284"/>
      </w:pPr>
      <w:r>
        <w:t xml:space="preserve">3. </w:t>
      </w:r>
      <w:r w:rsidR="00974FF8">
        <w:t>Het</w:t>
      </w:r>
      <w:r>
        <w:t xml:space="preserve"> negende lid (nieuw)</w:t>
      </w:r>
      <w:r w:rsidR="00974FF8">
        <w:t xml:space="preserve"> wordt als volgt gewijzigd:</w:t>
      </w:r>
    </w:p>
    <w:p w:rsidR="00974FF8" w:rsidP="0088452C" w:rsidRDefault="00974FF8" w14:paraId="00B775C6" w14:textId="77777777">
      <w:pPr>
        <w:ind w:firstLine="284"/>
      </w:pPr>
    </w:p>
    <w:p w:rsidR="00974FF8" w:rsidP="0088452C" w:rsidRDefault="00974FF8" w14:paraId="3B07D6D0" w14:textId="4F19D2E9">
      <w:pPr>
        <w:ind w:firstLine="284"/>
      </w:pPr>
      <w:r>
        <w:t xml:space="preserve">a. In onderdeel a wordt “tweede en vierde lid” </w:t>
      </w:r>
      <w:r w:rsidR="00C5676B">
        <w:t>vervangen door “tweede en vijfde lid”.</w:t>
      </w:r>
    </w:p>
    <w:p w:rsidR="00974FF8" w:rsidP="0088452C" w:rsidRDefault="00974FF8" w14:paraId="3410E698" w14:textId="77777777">
      <w:pPr>
        <w:ind w:firstLine="284"/>
      </w:pPr>
    </w:p>
    <w:p w:rsidR="008E4A70" w:rsidP="0088452C" w:rsidRDefault="00974FF8" w14:paraId="47A37327" w14:textId="1F4E86D0">
      <w:pPr>
        <w:ind w:firstLine="284"/>
      </w:pPr>
      <w:r>
        <w:t>b. In</w:t>
      </w:r>
      <w:r w:rsidR="008E4A70">
        <w:t xml:space="preserve"> onderdeel b, wordt “derde lid” vervangen door “vierde lid”.</w:t>
      </w:r>
    </w:p>
    <w:p w:rsidR="008E4A70" w:rsidP="008E4A70" w:rsidRDefault="008E4A70" w14:paraId="2AD16185" w14:textId="77777777"/>
    <w:p w:rsidR="008E4A70" w:rsidP="008E4A70" w:rsidRDefault="008E4A70" w14:paraId="7849A3DE" w14:textId="42900AB9">
      <w:r>
        <w:t>II</w:t>
      </w:r>
    </w:p>
    <w:p w:rsidR="008E4A70" w:rsidP="008E4A70" w:rsidRDefault="008E4A70" w14:paraId="0D93D07E" w14:textId="77777777"/>
    <w:p w:rsidR="008E4A70" w:rsidP="008E4A70" w:rsidRDefault="007C2D18" w14:paraId="221D5977" w14:textId="20B3D671">
      <w:r>
        <w:tab/>
        <w:t>In het in artikel I, onderdeel D, voorgestelde artikel 106a wordt “derde tot en met achtste lid” vervangen door “</w:t>
      </w:r>
      <w:r w:rsidR="00EC240C">
        <w:t xml:space="preserve">derde tot en met negende lid”. </w:t>
      </w:r>
    </w:p>
    <w:p w:rsidR="00EA1CE4" w:rsidP="00EA1CE4" w:rsidRDefault="00EA1CE4" w14:paraId="181D11D3" w14:textId="77777777"/>
    <w:p w:rsidRPr="00EA69AC" w:rsidR="003C21AC" w:rsidP="00EA1CE4" w:rsidRDefault="003C21AC" w14:paraId="2E419CBA" w14:textId="77777777">
      <w:pPr>
        <w:rPr>
          <w:b/>
        </w:rPr>
      </w:pPr>
      <w:r w:rsidRPr="00EA69AC">
        <w:rPr>
          <w:b/>
        </w:rPr>
        <w:t>Toelichting</w:t>
      </w:r>
    </w:p>
    <w:p w:rsidR="00B135A4" w:rsidP="00B135A4" w:rsidRDefault="00B135A4" w14:paraId="148727EB" w14:textId="5BA13737"/>
    <w:p w:rsidR="00B135A4" w:rsidP="00B135A4" w:rsidRDefault="00B135A4" w14:paraId="20130BE2" w14:textId="3C1C10EC">
      <w:r>
        <w:t xml:space="preserve">Het wetsvoorstel verlangt terecht dat een </w:t>
      </w:r>
      <w:proofErr w:type="spellStart"/>
      <w:r>
        <w:t>algemeenbelangbesluit</w:t>
      </w:r>
      <w:proofErr w:type="spellEnd"/>
      <w:r>
        <w:t xml:space="preserve"> zorgvuldig wordt gemotiveerd en dat ondernemers en andere belanghebbenden bij de besluitvorming worden betrokken. Tegelijkertijd spreekt de memorie van toelichting consequent over een beoordeling per economische activiteit. Daardoor kan in de praktijk onduidelijkheid ontstaan of voor iedere afzonderlijke voorziening of locatie een apart </w:t>
      </w:r>
      <w:proofErr w:type="spellStart"/>
      <w:r>
        <w:t>algemeenbelangbesluit</w:t>
      </w:r>
      <w:proofErr w:type="spellEnd"/>
      <w:r>
        <w:t xml:space="preserve"> noodzakelijk is.</w:t>
      </w:r>
    </w:p>
    <w:p w:rsidR="00B135A4" w:rsidP="00B135A4" w:rsidRDefault="00B135A4" w14:paraId="15BBA8B5" w14:textId="77777777"/>
    <w:p w:rsidR="00B135A4" w:rsidP="00B135A4" w:rsidRDefault="00B135A4" w14:paraId="5B43E5CB" w14:textId="77777777">
      <w:r>
        <w:lastRenderedPageBreak/>
        <w:t>Dit amendement verduidelijkt dat vergelijkbare economische activiteiten gezamenlijk kunnen worden beoordeeld, mits deze voldoende overeenkomen wat betreft hun aard, het daarmee te dienen algemeen belang en de relevante marktomstandigheden.</w:t>
      </w:r>
    </w:p>
    <w:p w:rsidR="008C54BD" w:rsidP="00B135A4" w:rsidRDefault="008C54BD" w14:paraId="5BAA1C9F" w14:textId="77777777"/>
    <w:p w:rsidR="00B135A4" w:rsidP="00B135A4" w:rsidRDefault="00B135A4" w14:paraId="56D385DF" w14:textId="1BC2027B">
      <w:r>
        <w:t xml:space="preserve">Hiermee wordt voorkomen dat </w:t>
      </w:r>
      <w:r w:rsidR="004A4954">
        <w:t xml:space="preserve">bestuursorganen, in de praktijk met name gemeenten, </w:t>
      </w:r>
      <w:r>
        <w:t>voor een groot aantal nagenoeg identieke activiteiten afzonderlijke besluitvorming moeten doorlopen, terwijl de inhoudelijke afweging feitelijk gelijk is. Dit vermindert de administratieve lasten zonder afbreuk te doen aan de zorgvuldigheid van de besluitvorming of de rechtsbescherming van ondernemers.</w:t>
      </w:r>
    </w:p>
    <w:p w:rsidR="00B135A4" w:rsidP="00B135A4" w:rsidRDefault="00B135A4" w14:paraId="1EB9DEB3" w14:textId="77777777"/>
    <w:p w:rsidR="00B135A4" w:rsidP="00B135A4" w:rsidRDefault="00B135A4" w14:paraId="2365A5E5" w14:textId="02216844">
      <w:r>
        <w:t xml:space="preserve">Dit amendement maakt het bijvoorbeeld mogelijk om één </w:t>
      </w:r>
      <w:proofErr w:type="spellStart"/>
      <w:r>
        <w:t>algemeenbelangbesluit</w:t>
      </w:r>
      <w:proofErr w:type="spellEnd"/>
      <w:r>
        <w:t xml:space="preserve"> te nemen voor een afgebakende categorie van gemeentelijke binnensportaccommodaties of voetbalaccommodaties, indien de relevante omstandigheden voldoende vergelijkbaar zijn.</w:t>
      </w:r>
      <w:r w:rsidR="00DD7F02">
        <w:t xml:space="preserve"> </w:t>
      </w:r>
      <w:r w:rsidR="006B3E1F">
        <w:t>Een bestuursorgaan dat hiervoor kiest moet deze keuze motiveren.</w:t>
      </w:r>
      <w:r w:rsidR="00B00E1C">
        <w:t xml:space="preserve"> </w:t>
      </w:r>
      <w:r w:rsidR="00A32C8B">
        <w:t>Indiener stelt voor dat</w:t>
      </w:r>
      <w:r w:rsidR="00B00E1C">
        <w:t xml:space="preserve"> nadere regels hierover worden vastge</w:t>
      </w:r>
      <w:r w:rsidR="00787F26">
        <w:t xml:space="preserve">legd </w:t>
      </w:r>
      <w:r w:rsidR="00E00B41">
        <w:t xml:space="preserve">in de algemene maatregel van bestuur </w:t>
      </w:r>
      <w:r w:rsidR="00787F26">
        <w:t>die ziet op</w:t>
      </w:r>
      <w:r w:rsidRPr="00E00B41" w:rsidR="00E00B41">
        <w:t xml:space="preserve"> de elementen die bij de motivering van een besluit in elk geval aan de orde moeten komen</w:t>
      </w:r>
      <w:r w:rsidR="00787F26">
        <w:t>.</w:t>
      </w:r>
    </w:p>
    <w:p w:rsidR="00A2004C" w:rsidP="00B135A4" w:rsidRDefault="00A2004C" w14:paraId="68CFE1E3" w14:textId="77777777"/>
    <w:p w:rsidR="00B135A4" w:rsidP="00B135A4" w:rsidRDefault="00B135A4" w14:paraId="23F1119A" w14:textId="0A68EAF5">
      <w:r>
        <w:t>Daarentegen blijft een afzonderlijke beoordeling noodzakelijk wanneer sprake is van wezenlijk verschillende marktomstandigheden, zoals tussen een gemeentelijk zwembad en een binnensporthal, of wanneer binnen een categorie sprake is van relevante verschillen die een afzonderlijke belangenafweging rechtvaardigen.</w:t>
      </w:r>
    </w:p>
    <w:p w:rsidR="00DE77FE" w:rsidP="00B135A4" w:rsidRDefault="00DE77FE" w14:paraId="6A4FEBA8" w14:textId="77777777"/>
    <w:p w:rsidR="00DE77FE" w:rsidP="00B135A4" w:rsidRDefault="00DE77FE" w14:paraId="65FC12A9" w14:textId="0646801B">
      <w:proofErr w:type="spellStart"/>
      <w:r>
        <w:t>Bühler</w:t>
      </w:r>
      <w:proofErr w:type="spellEnd"/>
    </w:p>
    <w:p w:rsidR="008B4220" w:rsidP="00B135A4" w:rsidRDefault="008B4220" w14:paraId="27CA19C4" w14:textId="2BA76EED">
      <w:r>
        <w:t>Van der Lee</w:t>
      </w:r>
    </w:p>
    <w:p w:rsidRPr="00EA69AC" w:rsidR="00517528" w:rsidP="00B135A4" w:rsidRDefault="007E0446" w14:paraId="2B7745C1" w14:textId="37F51E15">
      <w:proofErr w:type="spellStart"/>
      <w:r>
        <w:t>Schoonis</w:t>
      </w:r>
      <w:proofErr w:type="spellEnd"/>
    </w:p>
    <w:sectPr w:rsidRPr="00EA69AC" w:rsidR="00517528"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D5462" w14:textId="77777777" w:rsidR="006E3F62" w:rsidRDefault="006E3F62">
      <w:pPr>
        <w:spacing w:line="20" w:lineRule="exact"/>
      </w:pPr>
    </w:p>
  </w:endnote>
  <w:endnote w:type="continuationSeparator" w:id="0">
    <w:p w14:paraId="585D929C" w14:textId="77777777" w:rsidR="006E3F62" w:rsidRDefault="006E3F62">
      <w:pPr>
        <w:pStyle w:val="Amendement"/>
      </w:pPr>
      <w:r>
        <w:rPr>
          <w:b w:val="0"/>
        </w:rPr>
        <w:t xml:space="preserve"> </w:t>
      </w:r>
    </w:p>
  </w:endnote>
  <w:endnote w:type="continuationNotice" w:id="1">
    <w:p w14:paraId="3C9D01F6" w14:textId="77777777" w:rsidR="006E3F62" w:rsidRDefault="006E3F62">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D038E" w14:textId="77777777" w:rsidR="006E3F62" w:rsidRDefault="006E3F62">
      <w:pPr>
        <w:pStyle w:val="Amendement"/>
      </w:pPr>
      <w:r>
        <w:rPr>
          <w:b w:val="0"/>
        </w:rPr>
        <w:separator/>
      </w:r>
    </w:p>
  </w:footnote>
  <w:footnote w:type="continuationSeparator" w:id="0">
    <w:p w14:paraId="26702F70" w14:textId="77777777" w:rsidR="006E3F62" w:rsidRDefault="006E3F62">
      <w:r>
        <w:continuationSeparator/>
      </w:r>
    </w:p>
  </w:footnote>
  <w:footnote w:id="1">
    <w:p w14:paraId="27FBF9C7" w14:textId="23A4C190" w:rsidR="00517528" w:rsidRDefault="00517528">
      <w:pPr>
        <w:pStyle w:val="Voetnoottekst"/>
      </w:pPr>
      <w:r>
        <w:rPr>
          <w:rStyle w:val="Voetnootmarkering"/>
        </w:rPr>
        <w:footnoteRef/>
      </w:r>
      <w:r>
        <w:t xml:space="preserve"> Vervanging in verband met een wijziging in de ondertekening.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384"/>
    <w:rsid w:val="00052244"/>
    <w:rsid w:val="0007471A"/>
    <w:rsid w:val="000A5F21"/>
    <w:rsid w:val="000D17BF"/>
    <w:rsid w:val="000D25F3"/>
    <w:rsid w:val="000E18FC"/>
    <w:rsid w:val="00157CAF"/>
    <w:rsid w:val="001656EE"/>
    <w:rsid w:val="0016653D"/>
    <w:rsid w:val="0016695D"/>
    <w:rsid w:val="00174267"/>
    <w:rsid w:val="001D3362"/>
    <w:rsid w:val="001D56AF"/>
    <w:rsid w:val="001E0E21"/>
    <w:rsid w:val="00212E0A"/>
    <w:rsid w:val="00213D9F"/>
    <w:rsid w:val="002153B0"/>
    <w:rsid w:val="0021777F"/>
    <w:rsid w:val="00241DD0"/>
    <w:rsid w:val="00277D7D"/>
    <w:rsid w:val="00284AE0"/>
    <w:rsid w:val="002A0713"/>
    <w:rsid w:val="002D3604"/>
    <w:rsid w:val="003307BA"/>
    <w:rsid w:val="003C21AC"/>
    <w:rsid w:val="003C5218"/>
    <w:rsid w:val="003C7876"/>
    <w:rsid w:val="003E2308"/>
    <w:rsid w:val="003E2F98"/>
    <w:rsid w:val="00413B00"/>
    <w:rsid w:val="0042574B"/>
    <w:rsid w:val="004330ED"/>
    <w:rsid w:val="00463B56"/>
    <w:rsid w:val="00481C91"/>
    <w:rsid w:val="004911E3"/>
    <w:rsid w:val="00497D57"/>
    <w:rsid w:val="004A1E29"/>
    <w:rsid w:val="004A4954"/>
    <w:rsid w:val="004A7DD4"/>
    <w:rsid w:val="004B50D8"/>
    <w:rsid w:val="004B5B90"/>
    <w:rsid w:val="004F7E7C"/>
    <w:rsid w:val="00501109"/>
    <w:rsid w:val="00512778"/>
    <w:rsid w:val="00517528"/>
    <w:rsid w:val="005703C9"/>
    <w:rsid w:val="005919A7"/>
    <w:rsid w:val="00597703"/>
    <w:rsid w:val="005A6097"/>
    <w:rsid w:val="005B1DCC"/>
    <w:rsid w:val="005B7323"/>
    <w:rsid w:val="005C25B9"/>
    <w:rsid w:val="006267E6"/>
    <w:rsid w:val="006558D2"/>
    <w:rsid w:val="006673B9"/>
    <w:rsid w:val="00672D25"/>
    <w:rsid w:val="006738BC"/>
    <w:rsid w:val="006B3E1F"/>
    <w:rsid w:val="006D3E69"/>
    <w:rsid w:val="006D5A80"/>
    <w:rsid w:val="006E0971"/>
    <w:rsid w:val="006E3F62"/>
    <w:rsid w:val="00742BB0"/>
    <w:rsid w:val="007709F6"/>
    <w:rsid w:val="00783215"/>
    <w:rsid w:val="00787F26"/>
    <w:rsid w:val="007965FC"/>
    <w:rsid w:val="007C2D18"/>
    <w:rsid w:val="007D2608"/>
    <w:rsid w:val="007E0446"/>
    <w:rsid w:val="007F40D1"/>
    <w:rsid w:val="008164E5"/>
    <w:rsid w:val="00830081"/>
    <w:rsid w:val="008467D7"/>
    <w:rsid w:val="00852541"/>
    <w:rsid w:val="00865D47"/>
    <w:rsid w:val="0086721C"/>
    <w:rsid w:val="0088452C"/>
    <w:rsid w:val="008959A8"/>
    <w:rsid w:val="008B4220"/>
    <w:rsid w:val="008C54BD"/>
    <w:rsid w:val="008D7DCB"/>
    <w:rsid w:val="008E4A70"/>
    <w:rsid w:val="009055DB"/>
    <w:rsid w:val="00905ECB"/>
    <w:rsid w:val="00912EC5"/>
    <w:rsid w:val="0096165D"/>
    <w:rsid w:val="00974FF8"/>
    <w:rsid w:val="00993E91"/>
    <w:rsid w:val="009A409F"/>
    <w:rsid w:val="009B5845"/>
    <w:rsid w:val="009C0C1F"/>
    <w:rsid w:val="009D36C9"/>
    <w:rsid w:val="00A10505"/>
    <w:rsid w:val="00A1288B"/>
    <w:rsid w:val="00A2004C"/>
    <w:rsid w:val="00A32C8B"/>
    <w:rsid w:val="00A53203"/>
    <w:rsid w:val="00A772EB"/>
    <w:rsid w:val="00B00E1C"/>
    <w:rsid w:val="00B01BA6"/>
    <w:rsid w:val="00B135A4"/>
    <w:rsid w:val="00B408BA"/>
    <w:rsid w:val="00B4708A"/>
    <w:rsid w:val="00B67EB4"/>
    <w:rsid w:val="00B84155"/>
    <w:rsid w:val="00BF623B"/>
    <w:rsid w:val="00C035D4"/>
    <w:rsid w:val="00C3248B"/>
    <w:rsid w:val="00C5676B"/>
    <w:rsid w:val="00C679BF"/>
    <w:rsid w:val="00C73096"/>
    <w:rsid w:val="00C81BBD"/>
    <w:rsid w:val="00CA3F61"/>
    <w:rsid w:val="00CD3132"/>
    <w:rsid w:val="00CE27CD"/>
    <w:rsid w:val="00D134F3"/>
    <w:rsid w:val="00D47D01"/>
    <w:rsid w:val="00D774B3"/>
    <w:rsid w:val="00DD35A5"/>
    <w:rsid w:val="00DD7F02"/>
    <w:rsid w:val="00DE2948"/>
    <w:rsid w:val="00DE77FE"/>
    <w:rsid w:val="00DF2018"/>
    <w:rsid w:val="00DF68BE"/>
    <w:rsid w:val="00DF712A"/>
    <w:rsid w:val="00E00B41"/>
    <w:rsid w:val="00E25DF4"/>
    <w:rsid w:val="00E3485D"/>
    <w:rsid w:val="00E6619B"/>
    <w:rsid w:val="00E6677A"/>
    <w:rsid w:val="00E908D7"/>
    <w:rsid w:val="00E978ED"/>
    <w:rsid w:val="00EA1CE4"/>
    <w:rsid w:val="00EA69AC"/>
    <w:rsid w:val="00EB40A1"/>
    <w:rsid w:val="00EC240C"/>
    <w:rsid w:val="00EC3112"/>
    <w:rsid w:val="00ED5E57"/>
    <w:rsid w:val="00EE1BD8"/>
    <w:rsid w:val="00F94384"/>
    <w:rsid w:val="00FA5BBE"/>
    <w:rsid w:val="00FF42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46B39"/>
  <w15:docId w15:val="{CC0941CA-C75F-4358-9762-C1AE5E1DF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CA3F61"/>
    <w:pPr>
      <w:ind w:left="720"/>
      <w:contextualSpacing/>
    </w:pPr>
  </w:style>
  <w:style w:type="character" w:styleId="Verwijzingopmerking">
    <w:name w:val="annotation reference"/>
    <w:basedOn w:val="Standaardalinea-lettertype"/>
    <w:semiHidden/>
    <w:unhideWhenUsed/>
    <w:rsid w:val="007F40D1"/>
    <w:rPr>
      <w:sz w:val="16"/>
      <w:szCs w:val="16"/>
    </w:rPr>
  </w:style>
  <w:style w:type="paragraph" w:styleId="Tekstopmerking">
    <w:name w:val="annotation text"/>
    <w:basedOn w:val="Standaard"/>
    <w:link w:val="TekstopmerkingChar"/>
    <w:unhideWhenUsed/>
    <w:rsid w:val="007F40D1"/>
    <w:rPr>
      <w:sz w:val="20"/>
    </w:rPr>
  </w:style>
  <w:style w:type="character" w:customStyle="1" w:styleId="TekstopmerkingChar">
    <w:name w:val="Tekst opmerking Char"/>
    <w:basedOn w:val="Standaardalinea-lettertype"/>
    <w:link w:val="Tekstopmerking"/>
    <w:rsid w:val="007F40D1"/>
  </w:style>
  <w:style w:type="paragraph" w:styleId="Onderwerpvanopmerking">
    <w:name w:val="annotation subject"/>
    <w:basedOn w:val="Tekstopmerking"/>
    <w:next w:val="Tekstopmerking"/>
    <w:link w:val="OnderwerpvanopmerkingChar"/>
    <w:semiHidden/>
    <w:unhideWhenUsed/>
    <w:rsid w:val="007F40D1"/>
    <w:rPr>
      <w:b/>
      <w:bCs/>
    </w:rPr>
  </w:style>
  <w:style w:type="character" w:customStyle="1" w:styleId="OnderwerpvanopmerkingChar">
    <w:name w:val="Onderwerp van opmerking Char"/>
    <w:basedOn w:val="TekstopmerkingChar"/>
    <w:link w:val="Onderwerpvanopmerking"/>
    <w:semiHidden/>
    <w:rsid w:val="007F40D1"/>
    <w:rPr>
      <w:b/>
      <w:bCs/>
    </w:rPr>
  </w:style>
  <w:style w:type="paragraph" w:styleId="Revisie">
    <w:name w:val="Revision"/>
    <w:hidden/>
    <w:uiPriority w:val="99"/>
    <w:semiHidden/>
    <w:rsid w:val="00A2004C"/>
    <w:rPr>
      <w:sz w:val="24"/>
    </w:rPr>
  </w:style>
  <w:style w:type="character" w:styleId="Voetnootmarkering">
    <w:name w:val="footnote reference"/>
    <w:basedOn w:val="Standaardalinea-lettertype"/>
    <w:semiHidden/>
    <w:unhideWhenUsed/>
    <w:rsid w:val="005175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525</ap:Words>
  <ap:Characters>2893</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2026-09-09T08:00:00.0000000Z</dcterms:created>
  <dcterms:modified xsi:type="dcterms:W3CDTF">2026-09-09T08:01:00.0000000Z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