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44935C36" w14:textId="77777777">
        <w:tc>
          <w:tcPr>
            <w:tcW w:w="6379" w:type="dxa"/>
            <w:gridSpan w:val="2"/>
            <w:tcBorders>
              <w:top w:val="nil"/>
              <w:left w:val="nil"/>
              <w:bottom w:val="nil"/>
              <w:right w:val="nil"/>
            </w:tcBorders>
            <w:vAlign w:val="center"/>
          </w:tcPr>
          <w:p w:rsidR="004330ED" w:rsidP="00EA1CE4" w:rsidRDefault="004330ED" w14:paraId="5E64CF2A"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5C6C5F5D"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51A3DFC2" w14:textId="77777777">
        <w:trPr>
          <w:cantSplit/>
        </w:trPr>
        <w:tc>
          <w:tcPr>
            <w:tcW w:w="10348" w:type="dxa"/>
            <w:gridSpan w:val="3"/>
            <w:tcBorders>
              <w:top w:val="single" w:color="auto" w:sz="4" w:space="0"/>
              <w:left w:val="nil"/>
              <w:bottom w:val="nil"/>
              <w:right w:val="nil"/>
            </w:tcBorders>
          </w:tcPr>
          <w:p w:rsidR="004330ED" w:rsidP="004A1E29" w:rsidRDefault="004330ED" w14:paraId="64454CE5"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27193A13" w14:textId="77777777">
        <w:trPr>
          <w:cantSplit/>
        </w:trPr>
        <w:tc>
          <w:tcPr>
            <w:tcW w:w="10348" w:type="dxa"/>
            <w:gridSpan w:val="3"/>
            <w:tcBorders>
              <w:top w:val="nil"/>
              <w:left w:val="nil"/>
              <w:bottom w:val="nil"/>
              <w:right w:val="nil"/>
            </w:tcBorders>
          </w:tcPr>
          <w:p w:rsidR="004330ED" w:rsidP="00BF623B" w:rsidRDefault="004330ED" w14:paraId="16CBE4E7" w14:textId="77777777">
            <w:pPr>
              <w:pStyle w:val="Amendement"/>
              <w:tabs>
                <w:tab w:val="clear" w:pos="3310"/>
                <w:tab w:val="clear" w:pos="3600"/>
              </w:tabs>
              <w:rPr>
                <w:rFonts w:ascii="Times New Roman" w:hAnsi="Times New Roman"/>
                <w:b w:val="0"/>
              </w:rPr>
            </w:pPr>
          </w:p>
        </w:tc>
      </w:tr>
      <w:tr w:rsidR="004330ED" w:rsidTr="00EA1CE4" w14:paraId="5C73A3FF" w14:textId="77777777">
        <w:trPr>
          <w:cantSplit/>
        </w:trPr>
        <w:tc>
          <w:tcPr>
            <w:tcW w:w="10348" w:type="dxa"/>
            <w:gridSpan w:val="3"/>
            <w:tcBorders>
              <w:top w:val="nil"/>
              <w:left w:val="nil"/>
              <w:bottom w:val="single" w:color="auto" w:sz="4" w:space="0"/>
              <w:right w:val="nil"/>
            </w:tcBorders>
          </w:tcPr>
          <w:p w:rsidR="004330ED" w:rsidP="00BF623B" w:rsidRDefault="004330ED" w14:paraId="0DD5C1AC" w14:textId="77777777">
            <w:pPr>
              <w:pStyle w:val="Amendement"/>
              <w:tabs>
                <w:tab w:val="clear" w:pos="3310"/>
                <w:tab w:val="clear" w:pos="3600"/>
              </w:tabs>
              <w:rPr>
                <w:rFonts w:ascii="Times New Roman" w:hAnsi="Times New Roman"/>
              </w:rPr>
            </w:pPr>
          </w:p>
        </w:tc>
      </w:tr>
      <w:tr w:rsidR="004330ED" w:rsidTr="00EA1CE4" w14:paraId="24FFE1B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5B675689"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266FAB00" w14:textId="77777777">
            <w:pPr>
              <w:suppressAutoHyphens/>
              <w:ind w:left="-70"/>
              <w:rPr>
                <w:b/>
              </w:rPr>
            </w:pPr>
          </w:p>
        </w:tc>
      </w:tr>
      <w:tr w:rsidR="003C21AC" w:rsidTr="00EA1CE4" w14:paraId="3BAD412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F4796E" w14:paraId="0781E9BE" w14:textId="481F347E">
            <w:pPr>
              <w:pStyle w:val="Amendement"/>
              <w:tabs>
                <w:tab w:val="clear" w:pos="3310"/>
                <w:tab w:val="clear" w:pos="3600"/>
              </w:tabs>
              <w:rPr>
                <w:rFonts w:ascii="Times New Roman" w:hAnsi="Times New Roman"/>
              </w:rPr>
            </w:pPr>
            <w:r>
              <w:rPr>
                <w:rFonts w:ascii="Times New Roman" w:hAnsi="Times New Roman"/>
              </w:rPr>
              <w:t>35 985</w:t>
            </w:r>
          </w:p>
        </w:tc>
        <w:tc>
          <w:tcPr>
            <w:tcW w:w="7371" w:type="dxa"/>
            <w:gridSpan w:val="2"/>
          </w:tcPr>
          <w:p w:rsidRPr="00F4796E" w:rsidR="00F4796E" w:rsidP="00595571" w:rsidRDefault="00F4796E" w14:paraId="1108FC44" w14:textId="77777777">
            <w:pPr>
              <w:rPr>
                <w:b/>
                <w:bCs/>
                <w:vanish/>
              </w:rPr>
            </w:pPr>
            <w:r w:rsidRPr="00F4796E">
              <w:rPr>
                <w:b/>
                <w:bCs/>
              </w:rPr>
              <w:t xml:space="preserve">Wijziging van de Mededingingswet in verband met aanpassing van de bepalingen over markt en overheid </w:t>
            </w:r>
          </w:p>
          <w:p w:rsidRPr="00783215" w:rsidR="003C21AC" w:rsidP="00F4796E" w:rsidRDefault="003C21AC" w14:paraId="1DF0D878" w14:textId="436DD62E">
            <w:pPr>
              <w:rPr>
                <w:b/>
              </w:rPr>
            </w:pPr>
          </w:p>
        </w:tc>
      </w:tr>
      <w:tr w:rsidR="003C21AC" w:rsidTr="00EA1CE4" w14:paraId="4EA8158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00A90236"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6EC675F4" w14:textId="77777777">
            <w:pPr>
              <w:pStyle w:val="Amendement"/>
              <w:tabs>
                <w:tab w:val="clear" w:pos="3310"/>
                <w:tab w:val="clear" w:pos="3600"/>
              </w:tabs>
              <w:ind w:left="-70"/>
              <w:rPr>
                <w:rFonts w:ascii="Times New Roman" w:hAnsi="Times New Roman"/>
              </w:rPr>
            </w:pPr>
          </w:p>
        </w:tc>
      </w:tr>
      <w:tr w:rsidR="003C21AC" w:rsidTr="00EA1CE4" w14:paraId="7A6561E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214E4258"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5253F831" w14:textId="77777777">
            <w:pPr>
              <w:pStyle w:val="Amendement"/>
              <w:tabs>
                <w:tab w:val="clear" w:pos="3310"/>
                <w:tab w:val="clear" w:pos="3600"/>
              </w:tabs>
              <w:ind w:left="-70"/>
              <w:rPr>
                <w:rFonts w:ascii="Times New Roman" w:hAnsi="Times New Roman"/>
              </w:rPr>
            </w:pPr>
          </w:p>
        </w:tc>
      </w:tr>
      <w:tr w:rsidR="003C21AC" w:rsidTr="00EA1CE4" w14:paraId="6A770D3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1E6A405A" w14:textId="745F5234">
            <w:pPr>
              <w:pStyle w:val="Amendement"/>
              <w:tabs>
                <w:tab w:val="clear" w:pos="3310"/>
                <w:tab w:val="clear" w:pos="3600"/>
              </w:tabs>
              <w:rPr>
                <w:rFonts w:ascii="Times New Roman" w:hAnsi="Times New Roman"/>
              </w:rPr>
            </w:pPr>
            <w:r w:rsidRPr="00C035D4">
              <w:rPr>
                <w:rFonts w:ascii="Times New Roman" w:hAnsi="Times New Roman"/>
              </w:rPr>
              <w:t xml:space="preserve">Nr. </w:t>
            </w:r>
            <w:r w:rsidR="00FC102C">
              <w:rPr>
                <w:rFonts w:ascii="Times New Roman" w:hAnsi="Times New Roman"/>
                <w:caps/>
              </w:rPr>
              <w:t>12</w:t>
            </w:r>
          </w:p>
        </w:tc>
        <w:tc>
          <w:tcPr>
            <w:tcW w:w="7371" w:type="dxa"/>
            <w:gridSpan w:val="2"/>
          </w:tcPr>
          <w:p w:rsidRPr="00C035D4" w:rsidR="003C21AC" w:rsidP="006E0971" w:rsidRDefault="003C21AC" w14:paraId="6D33775D" w14:textId="3E3144F2">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246B88">
              <w:rPr>
                <w:rFonts w:ascii="Times New Roman" w:hAnsi="Times New Roman"/>
                <w:caps/>
              </w:rPr>
              <w:t>kisteman</w:t>
            </w:r>
          </w:p>
        </w:tc>
      </w:tr>
      <w:tr w:rsidR="003C21AC" w:rsidTr="00EA1CE4" w14:paraId="0DD22DF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7443D112"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68B89FAA" w14:textId="629C0C44">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246B88">
              <w:rPr>
                <w:rFonts w:ascii="Times New Roman" w:hAnsi="Times New Roman"/>
                <w:b w:val="0"/>
              </w:rPr>
              <w:t>9 september 2026</w:t>
            </w:r>
          </w:p>
        </w:tc>
      </w:tr>
      <w:tr w:rsidR="00B01BA6" w:rsidTr="00EA1CE4" w14:paraId="0E0BF3D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533A94E7"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096F4DE5" w14:textId="77777777">
            <w:pPr>
              <w:pStyle w:val="Amendement"/>
              <w:tabs>
                <w:tab w:val="clear" w:pos="3310"/>
                <w:tab w:val="clear" w:pos="3600"/>
              </w:tabs>
              <w:ind w:left="-70"/>
              <w:rPr>
                <w:rFonts w:ascii="Times New Roman" w:hAnsi="Times New Roman"/>
                <w:b w:val="0"/>
              </w:rPr>
            </w:pPr>
          </w:p>
        </w:tc>
      </w:tr>
      <w:tr w:rsidRPr="00EA69AC" w:rsidR="00B01BA6" w:rsidTr="00EA1CE4" w14:paraId="6312C77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7B96CBBB" w14:textId="77777777">
            <w:pPr>
              <w:ind w:firstLine="284"/>
            </w:pPr>
            <w:r w:rsidRPr="00EA69AC">
              <w:t>De ondergetekende stelt het volgende amendement voor:</w:t>
            </w:r>
          </w:p>
        </w:tc>
      </w:tr>
    </w:tbl>
    <w:p w:rsidRPr="00EA69AC" w:rsidR="004330ED" w:rsidP="00D774B3" w:rsidRDefault="004330ED" w14:paraId="627ABD87" w14:textId="77777777"/>
    <w:p w:rsidR="00A8598B" w:rsidP="00096D78" w:rsidRDefault="00A8598B" w14:paraId="7EE20B50" w14:textId="39268B6A">
      <w:r>
        <w:tab/>
        <w:t xml:space="preserve">Artikel I, onderdeel A, </w:t>
      </w:r>
      <w:r w:rsidR="00096D78">
        <w:t>wordt als volgt gewijzigd:</w:t>
      </w:r>
    </w:p>
    <w:p w:rsidR="00096D78" w:rsidP="00096D78" w:rsidRDefault="00096D78" w14:paraId="424EABC1" w14:textId="77777777"/>
    <w:p w:rsidR="00096D78" w:rsidP="00096D78" w:rsidRDefault="00096D78" w14:paraId="63912DFA" w14:textId="0F7C09D0">
      <w:r>
        <w:tab/>
        <w:t xml:space="preserve">1. In de aanhef wordt </w:t>
      </w:r>
      <w:r w:rsidR="00581A9B">
        <w:t xml:space="preserve">“ </w:t>
      </w:r>
      <w:r w:rsidRPr="00581A9B" w:rsidR="00581A9B">
        <w:t>wordt als volgt gewijzigd:</w:t>
      </w:r>
      <w:r w:rsidR="00581A9B">
        <w:t>” vervangen door “, tweede, vijfde en zesde lid vervallen.”.</w:t>
      </w:r>
    </w:p>
    <w:p w:rsidR="00581A9B" w:rsidP="00096D78" w:rsidRDefault="00581A9B" w14:paraId="6DD2F44E" w14:textId="77777777"/>
    <w:p w:rsidRPr="00EA69AC" w:rsidR="00581A9B" w:rsidP="00096D78" w:rsidRDefault="00581A9B" w14:paraId="04B5897D" w14:textId="7BD57F09">
      <w:r>
        <w:tab/>
        <w:t xml:space="preserve">2. Subonderdelen 1 en 2 vervallen. </w:t>
      </w:r>
    </w:p>
    <w:p w:rsidR="00EA1CE4" w:rsidP="00EA1CE4" w:rsidRDefault="00EA1CE4" w14:paraId="10EFF33F" w14:textId="77777777"/>
    <w:p w:rsidRPr="00EA69AC" w:rsidR="003C21AC" w:rsidP="00EA1CE4" w:rsidRDefault="003C21AC" w14:paraId="60538343" w14:textId="16F7833F">
      <w:pPr>
        <w:rPr>
          <w:b/>
        </w:rPr>
      </w:pPr>
      <w:r w:rsidRPr="00EA69AC">
        <w:rPr>
          <w:b/>
        </w:rPr>
        <w:t>Toelichting</w:t>
      </w:r>
    </w:p>
    <w:p w:rsidRPr="00EA69AC" w:rsidR="003C21AC" w:rsidP="00BF623B" w:rsidRDefault="003C21AC" w14:paraId="7EDF9733" w14:textId="77777777"/>
    <w:p w:rsidR="000D27D0" w:rsidP="000D27D0" w:rsidRDefault="000D27D0" w14:paraId="11AD3924" w14:textId="085506CD">
      <w:r>
        <w:t>Dit amendement beoogt ondernemers te beschermen tegen oneerlijke concurrentie van bestuursorganen en daarvan uitmakende onderdelen</w:t>
      </w:r>
      <w:r w:rsidR="002014B8">
        <w:t xml:space="preserve">, </w:t>
      </w:r>
      <w:r w:rsidRPr="000D27D0" w:rsidR="002014B8">
        <w:t>zoals agentschappen of afdelingen</w:t>
      </w:r>
      <w:r>
        <w:t xml:space="preserve">. </w:t>
      </w:r>
      <w:r w:rsidR="00F00BD0">
        <w:t>Met dit amendement wordt</w:t>
      </w:r>
      <w:r>
        <w:t xml:space="preserve"> namelijk </w:t>
      </w:r>
      <w:r w:rsidR="00F00BD0">
        <w:t>artikel 25h, tweede lid, geschrapt, waarmee</w:t>
      </w:r>
      <w:r>
        <w:t xml:space="preserve"> de gedragsregels uit de Wet Markt en Overheid </w:t>
      </w:r>
      <w:r w:rsidR="00F00BD0">
        <w:t xml:space="preserve">ook gelden </w:t>
      </w:r>
      <w:r>
        <w:t xml:space="preserve">in gevallen waarin bestuursorganen </w:t>
      </w:r>
      <w:r w:rsidRPr="000D27D0">
        <w:t>of daarvan deel uitmakende onderdelen</w:t>
      </w:r>
      <w:r>
        <w:t xml:space="preserve"> </w:t>
      </w:r>
      <w:r w:rsidR="00F00BD0">
        <w:t>goederen of diensten aanbieden aan andere bestuursorganen of aan overheidsbedrijven</w:t>
      </w:r>
      <w:r>
        <w:t>. Hierdoor krijgen ondernemers een eerlijke kans om de diensten of goederen te leveren die door bestuursorganen of daarvan uitmakende onderdelen worden aangeboden. Dit kan bovendien publiek-private samenwerking stimuleren en daarmee leiden tot betere maatschappelijke uitkomsten.</w:t>
      </w:r>
    </w:p>
    <w:p w:rsidR="000D27D0" w:rsidP="000D27D0" w:rsidRDefault="000D27D0" w14:paraId="3D75D918" w14:textId="77777777"/>
    <w:p w:rsidR="00B4708A" w:rsidP="000D27D0" w:rsidRDefault="000D27D0" w14:paraId="692DBF55" w14:textId="40F288DD">
      <w:r>
        <w:t xml:space="preserve">Momenteel kunnen bestuursorganen of daarvan uitmakende onderdelen actief zijn op een markt zonder zich aan de gedragsregels Wet Markt en Overheid te hoeven houden, omdat dezen zich beroepen op de uitoefening van een publiekrechtelijke taak. Ondernemers kunnen dan worden geconfronteerd met concurrentie van bestuursorganen of daarvan uitmakende onderdelen die niet aan onder meer de verplichting tot integrale kostendoorberekening zijn gebonden, waardoor zij uit de markt kunnen worden gedrukt. Omdat de gedragsregels Wet Markt en Overheid niet gelden, kan de Autoriteit Consument en Markt </w:t>
      </w:r>
      <w:r w:rsidR="002014B8">
        <w:t xml:space="preserve">(ACM) </w:t>
      </w:r>
      <w:r>
        <w:t>niet handhavend optreden. Dit amendement beoogt dus dat de gedragsregels Wet Markt en Overheid altijd van toepassing zijn op bestuursorganen en daarvan uitmakende onderdelen als dit concurrentie met private partijen om soortgelijke goederen of diensten tot gevolg heeft, zodat de ACM in deze gevallen ook handhavend kan optreden. Bestuursorganen en daarvan uitmakende onderdelen kunnen nog steeds gebruikmaken van de algemeenbelanguitzondering.</w:t>
      </w:r>
    </w:p>
    <w:p w:rsidR="00246B88" w:rsidP="000D27D0" w:rsidRDefault="00246B88" w14:paraId="7383127C" w14:textId="77777777"/>
    <w:p w:rsidRPr="00EA69AC" w:rsidR="00246B88" w:rsidP="000D27D0" w:rsidRDefault="00246B88" w14:paraId="0787E71B" w14:textId="089546F2">
      <w:r>
        <w:t>Kisteman</w:t>
      </w:r>
    </w:p>
    <w:sectPr w:rsidRPr="00EA69AC" w:rsidR="00246B88"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6B98B" w14:textId="77777777" w:rsidR="0003726A" w:rsidRDefault="0003726A">
      <w:pPr>
        <w:spacing w:line="20" w:lineRule="exact"/>
      </w:pPr>
    </w:p>
  </w:endnote>
  <w:endnote w:type="continuationSeparator" w:id="0">
    <w:p w14:paraId="1D66E89C" w14:textId="77777777" w:rsidR="0003726A" w:rsidRDefault="0003726A">
      <w:pPr>
        <w:pStyle w:val="Amendement"/>
      </w:pPr>
      <w:r>
        <w:rPr>
          <w:b w:val="0"/>
        </w:rPr>
        <w:t xml:space="preserve"> </w:t>
      </w:r>
    </w:p>
  </w:endnote>
  <w:endnote w:type="continuationNotice" w:id="1">
    <w:p w14:paraId="7D0863A2" w14:textId="77777777" w:rsidR="0003726A" w:rsidRDefault="0003726A">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6A217" w14:textId="77777777" w:rsidR="0003726A" w:rsidRDefault="0003726A">
      <w:pPr>
        <w:pStyle w:val="Amendement"/>
      </w:pPr>
      <w:r>
        <w:rPr>
          <w:b w:val="0"/>
        </w:rPr>
        <w:separator/>
      </w:r>
    </w:p>
  </w:footnote>
  <w:footnote w:type="continuationSeparator" w:id="0">
    <w:p w14:paraId="7CD95190" w14:textId="77777777" w:rsidR="0003726A" w:rsidRDefault="000372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96E"/>
    <w:rsid w:val="0003726A"/>
    <w:rsid w:val="00052244"/>
    <w:rsid w:val="0007471A"/>
    <w:rsid w:val="00096D78"/>
    <w:rsid w:val="000D17BF"/>
    <w:rsid w:val="000D27D0"/>
    <w:rsid w:val="00157CAF"/>
    <w:rsid w:val="001656EE"/>
    <w:rsid w:val="0016653D"/>
    <w:rsid w:val="001D56AF"/>
    <w:rsid w:val="001E0E21"/>
    <w:rsid w:val="002014B8"/>
    <w:rsid w:val="00212E0A"/>
    <w:rsid w:val="002153B0"/>
    <w:rsid w:val="0021777F"/>
    <w:rsid w:val="00241DD0"/>
    <w:rsid w:val="00246B88"/>
    <w:rsid w:val="002A0713"/>
    <w:rsid w:val="003C21AC"/>
    <w:rsid w:val="003C5218"/>
    <w:rsid w:val="003C7876"/>
    <w:rsid w:val="003E2308"/>
    <w:rsid w:val="003E2F98"/>
    <w:rsid w:val="00413B00"/>
    <w:rsid w:val="0042574B"/>
    <w:rsid w:val="004330ED"/>
    <w:rsid w:val="00481C91"/>
    <w:rsid w:val="004911E3"/>
    <w:rsid w:val="00497D57"/>
    <w:rsid w:val="004A1E29"/>
    <w:rsid w:val="004A7DD4"/>
    <w:rsid w:val="004B50D8"/>
    <w:rsid w:val="004B5B90"/>
    <w:rsid w:val="00501109"/>
    <w:rsid w:val="005703C9"/>
    <w:rsid w:val="00581A9B"/>
    <w:rsid w:val="00597703"/>
    <w:rsid w:val="005A6097"/>
    <w:rsid w:val="005B1DCC"/>
    <w:rsid w:val="005B7323"/>
    <w:rsid w:val="005C25B9"/>
    <w:rsid w:val="00610284"/>
    <w:rsid w:val="006267E6"/>
    <w:rsid w:val="006558D2"/>
    <w:rsid w:val="00672D25"/>
    <w:rsid w:val="006738BC"/>
    <w:rsid w:val="006D3E69"/>
    <w:rsid w:val="006E0971"/>
    <w:rsid w:val="00742BB0"/>
    <w:rsid w:val="007709F6"/>
    <w:rsid w:val="00783215"/>
    <w:rsid w:val="007965FC"/>
    <w:rsid w:val="007D2608"/>
    <w:rsid w:val="008164E5"/>
    <w:rsid w:val="00830081"/>
    <w:rsid w:val="008467D7"/>
    <w:rsid w:val="00852541"/>
    <w:rsid w:val="00865D47"/>
    <w:rsid w:val="0088452C"/>
    <w:rsid w:val="008D7DCB"/>
    <w:rsid w:val="009055DB"/>
    <w:rsid w:val="00905ECB"/>
    <w:rsid w:val="0096165D"/>
    <w:rsid w:val="00993E91"/>
    <w:rsid w:val="009A409F"/>
    <w:rsid w:val="009B5845"/>
    <w:rsid w:val="009C0C1F"/>
    <w:rsid w:val="00A10505"/>
    <w:rsid w:val="00A1288B"/>
    <w:rsid w:val="00A53203"/>
    <w:rsid w:val="00A772EB"/>
    <w:rsid w:val="00A8598B"/>
    <w:rsid w:val="00B01BA6"/>
    <w:rsid w:val="00B4708A"/>
    <w:rsid w:val="00BF623B"/>
    <w:rsid w:val="00C035D4"/>
    <w:rsid w:val="00C3248B"/>
    <w:rsid w:val="00C53A15"/>
    <w:rsid w:val="00C679BF"/>
    <w:rsid w:val="00C81BBD"/>
    <w:rsid w:val="00C90D39"/>
    <w:rsid w:val="00CD3132"/>
    <w:rsid w:val="00CE27CD"/>
    <w:rsid w:val="00CF3D3B"/>
    <w:rsid w:val="00D134F3"/>
    <w:rsid w:val="00D47D01"/>
    <w:rsid w:val="00D774B3"/>
    <w:rsid w:val="00DD35A5"/>
    <w:rsid w:val="00DE2948"/>
    <w:rsid w:val="00DF68BE"/>
    <w:rsid w:val="00DF712A"/>
    <w:rsid w:val="00E21529"/>
    <w:rsid w:val="00E25DF4"/>
    <w:rsid w:val="00E3485D"/>
    <w:rsid w:val="00E419E4"/>
    <w:rsid w:val="00E42FA3"/>
    <w:rsid w:val="00E6619B"/>
    <w:rsid w:val="00E908D7"/>
    <w:rsid w:val="00EA1CE4"/>
    <w:rsid w:val="00EA69AC"/>
    <w:rsid w:val="00EB40A1"/>
    <w:rsid w:val="00EC3112"/>
    <w:rsid w:val="00ED5E57"/>
    <w:rsid w:val="00EE1BD8"/>
    <w:rsid w:val="00F00BD0"/>
    <w:rsid w:val="00F4796E"/>
    <w:rsid w:val="00FA5BBE"/>
    <w:rsid w:val="00FC1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2F0B5F"/>
  <w15:docId w15:val="{34178940-711E-4292-BA83-3C032F883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Lijstalinea">
    <w:name w:val="List Paragraph"/>
    <w:basedOn w:val="Standaard"/>
    <w:uiPriority w:val="34"/>
    <w:qFormat/>
    <w:rsid w:val="00A8598B"/>
    <w:pPr>
      <w:ind w:left="720"/>
      <w:contextualSpacing/>
    </w:pPr>
  </w:style>
  <w:style w:type="paragraph" w:styleId="Revisie">
    <w:name w:val="Revision"/>
    <w:hidden/>
    <w:uiPriority w:val="99"/>
    <w:semiHidden/>
    <w:rsid w:val="00F00BD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6E59F62-5D74-1445-A553-318DCBE9609E}">
  <we:reference id="wa200010453" version="1.0.0.1" store="nl-NL" storeType="OMEX"/>
  <we:alternateReferences>
    <we:reference id="wa200010453" version="1.0.0.1" store="nl-NL" storeType="OMEX"/>
  </we:alternateReferences>
  <we:properties>
    <we:property name="claude.fileId" value="&quot;111e2e38-01cc-4586-922c-86c1584144aa&quot;"/>
  </we:properties>
  <we:bindings/>
  <we:snapshot xmlns:r="http://schemas.openxmlformats.org/officeDocument/2006/relationships"/>
</we:webextension>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356</ap:Words>
  <ap:Characters>1962</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2314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2026-09-09T07:46:00.0000000Z</dcterms:created>
  <dcterms:modified xsi:type="dcterms:W3CDTF">2026-09-09T07:46:00.0000000Z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