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5B0" w:rsidP="00523D83" w:rsidRDefault="002D65B0" w14:paraId="318BBEC9" w14:textId="6B6137AF">
      <w:pPr>
        <w:pStyle w:val="Geenafstand"/>
        <w:rPr>
          <w:b/>
          <w:bCs/>
          <w:lang w:val="nl-NL"/>
        </w:rPr>
      </w:pPr>
      <w:r w:rsidRPr="002D65B0">
        <w:rPr>
          <w:b/>
          <w:bCs/>
          <w:lang w:val="nl-NL"/>
        </w:rPr>
        <w:t>2026Z16512</w:t>
      </w:r>
    </w:p>
    <w:p w:rsidR="002D65B0" w:rsidP="00523D83" w:rsidRDefault="002D65B0" w14:paraId="2E61720D" w14:textId="77777777">
      <w:pPr>
        <w:pStyle w:val="Geenafstand"/>
        <w:rPr>
          <w:b/>
          <w:bCs/>
          <w:lang w:val="nl-NL"/>
        </w:rPr>
      </w:pPr>
    </w:p>
    <w:p w:rsidR="00523D83" w:rsidP="00523D83" w:rsidRDefault="00523D83" w14:paraId="28A533BC" w14:textId="25F4B712">
      <w:pPr>
        <w:pStyle w:val="Geenafstand"/>
        <w:rPr>
          <w:lang w:val="nl-NL"/>
        </w:rPr>
      </w:pPr>
      <w:r w:rsidRPr="00523D83">
        <w:rPr>
          <w:b/>
          <w:bCs/>
          <w:lang w:val="nl-NL"/>
        </w:rPr>
        <w:t>Vragen van het lid Jimmy Dijk (SP) aan de staatssecretaris van Financi</w:t>
      </w:r>
      <w:r w:rsidRPr="00523D83">
        <w:rPr>
          <w:rFonts w:hint="eastAsia"/>
          <w:b/>
          <w:bCs/>
          <w:lang w:val="nl-NL"/>
        </w:rPr>
        <w:t>ë</w:t>
      </w:r>
      <w:r w:rsidRPr="00523D83">
        <w:rPr>
          <w:b/>
          <w:bCs/>
          <w:lang w:val="nl-NL"/>
        </w:rPr>
        <w:t xml:space="preserve">n over het bericht </w:t>
      </w:r>
      <w:r>
        <w:rPr>
          <w:b/>
          <w:bCs/>
          <w:lang w:val="nl-NL"/>
        </w:rPr>
        <w:t>“</w:t>
      </w:r>
      <w:r w:rsidRPr="00523D83">
        <w:rPr>
          <w:b/>
          <w:bCs/>
          <w:lang w:val="nl-NL"/>
        </w:rPr>
        <w:t>Ontluisterend en illegaal</w:t>
      </w:r>
      <w:r>
        <w:rPr>
          <w:b/>
          <w:bCs/>
          <w:lang w:val="nl-NL"/>
        </w:rPr>
        <w:t>”</w:t>
      </w:r>
      <w:r w:rsidRPr="00523D83">
        <w:rPr>
          <w:b/>
          <w:bCs/>
          <w:lang w:val="nl-NL"/>
        </w:rPr>
        <w:t>: Hoe Shell erin slaagt in Nederland geen cent belasting te betalen</w:t>
      </w:r>
      <w:r w:rsidRPr="00523D83">
        <w:rPr>
          <w:lang w:val="nl-NL"/>
        </w:rPr>
        <w:t>.</w:t>
      </w:r>
    </w:p>
    <w:p w:rsidR="00523D83" w:rsidP="00090B3E" w:rsidRDefault="00523D83" w14:paraId="79A172C5" w14:textId="77777777">
      <w:pPr>
        <w:autoSpaceDE w:val="0"/>
        <w:autoSpaceDN w:val="0"/>
        <w:adjustRightInd w:val="0"/>
        <w:spacing w:after="0" w:line="276" w:lineRule="auto"/>
        <w:rPr>
          <w:rFonts w:eastAsia="DejaVuSerifCondensed" w:cs="DejaVuSerifCondensed"/>
          <w:b/>
          <w:bCs/>
          <w:szCs w:val="18"/>
          <w:lang w:val="nl-NL"/>
        </w:rPr>
      </w:pPr>
    </w:p>
    <w:p w:rsidR="001230EF" w:rsidP="00090B3E" w:rsidRDefault="001230EF" w14:paraId="3C08FA33"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1. </w:t>
      </w:r>
    </w:p>
    <w:p w:rsidRPr="001230EF" w:rsidR="00090B3E" w:rsidP="00090B3E" w:rsidRDefault="00090B3E" w14:paraId="0EFD7A04" w14:textId="11E29208">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Wat is uw reactie op het bericht ‘‘Ontluisterend en illegaal’: Hoe Shell erin slaagt in Nederland geen cent belasting te betalen’? 1)</w:t>
      </w:r>
    </w:p>
    <w:p w:rsidR="001230EF" w:rsidP="00090B3E" w:rsidRDefault="001230EF" w14:paraId="4377D37F" w14:textId="77777777">
      <w:pPr>
        <w:autoSpaceDE w:val="0"/>
        <w:autoSpaceDN w:val="0"/>
        <w:adjustRightInd w:val="0"/>
        <w:spacing w:after="0" w:line="276" w:lineRule="auto"/>
        <w:rPr>
          <w:rFonts w:eastAsia="DejaVuSerifCondensed" w:cs="DejaVuSerifCondensed"/>
          <w:szCs w:val="18"/>
          <w:lang w:val="nl-NL"/>
        </w:rPr>
      </w:pPr>
    </w:p>
    <w:p w:rsidRPr="001230EF" w:rsidR="001230EF" w:rsidP="00090B3E" w:rsidRDefault="001230EF" w14:paraId="0DE6320C" w14:textId="6AC155CD">
      <w:pPr>
        <w:autoSpaceDE w:val="0"/>
        <w:autoSpaceDN w:val="0"/>
        <w:adjustRightInd w:val="0"/>
        <w:spacing w:after="0" w:line="276" w:lineRule="auto"/>
        <w:rPr>
          <w:rFonts w:eastAsia="DejaVuSerifCondensed" w:cs="DejaVuSerifCondensed"/>
          <w:b/>
          <w:bCs/>
          <w:szCs w:val="18"/>
          <w:lang w:val="nl-NL"/>
        </w:rPr>
      </w:pPr>
      <w:r w:rsidRPr="001230EF">
        <w:rPr>
          <w:rFonts w:eastAsia="DejaVuSerifCondensed" w:cs="DejaVuSerifCondensed"/>
          <w:b/>
          <w:bCs/>
          <w:szCs w:val="18"/>
          <w:lang w:val="nl-NL"/>
        </w:rPr>
        <w:t>Antwoord 1.</w:t>
      </w:r>
    </w:p>
    <w:p w:rsidRPr="00AF186C" w:rsidR="00090B3E" w:rsidP="00090B3E" w:rsidRDefault="00090B3E" w14:paraId="2130BB65" w14:textId="48B0E9D0">
      <w:pPr>
        <w:autoSpaceDE w:val="0"/>
        <w:autoSpaceDN w:val="0"/>
        <w:adjustRightInd w:val="0"/>
        <w:spacing w:after="0" w:line="276" w:lineRule="auto"/>
        <w:rPr>
          <w:rFonts w:eastAsia="DejaVuSerifCondensed" w:cs="DejaVuSerifCondensed"/>
          <w:szCs w:val="18"/>
          <w:lang w:val="nl-NL"/>
        </w:rPr>
      </w:pPr>
      <w:r w:rsidRPr="002F1DEB">
        <w:rPr>
          <w:rFonts w:eastAsia="DejaVuSerifCondensed" w:cs="DejaVuSerifCondensed"/>
          <w:szCs w:val="18"/>
          <w:lang w:val="nl-NL"/>
        </w:rPr>
        <w:t xml:space="preserve">Nederland </w:t>
      </w:r>
      <w:r>
        <w:rPr>
          <w:rFonts w:eastAsia="DejaVuSerifCondensed" w:cs="DejaVuSerifCondensed"/>
          <w:szCs w:val="18"/>
          <w:lang w:val="nl-NL"/>
        </w:rPr>
        <w:t xml:space="preserve">heeft </w:t>
      </w:r>
      <w:r w:rsidRPr="002F1DEB">
        <w:rPr>
          <w:rFonts w:eastAsia="DejaVuSerifCondensed" w:cs="DejaVuSerifCondensed"/>
          <w:szCs w:val="18"/>
          <w:lang w:val="nl-NL"/>
        </w:rPr>
        <w:t xml:space="preserve">de afgelopen jaren veel maatregelen tegen belastingontwijking genomen, zowel internationaal als nationaal. </w:t>
      </w:r>
      <w:r w:rsidRPr="005E36F9" w:rsidR="005E36F9">
        <w:rPr>
          <w:rFonts w:eastAsia="DejaVuSerifCondensed" w:cs="DejaVuSerifCondensed"/>
          <w:szCs w:val="18"/>
          <w:lang w:val="nl-NL"/>
        </w:rPr>
        <w:t>Het kabinet is ervan overtuigd dat het belastingstelsel door al deze maatregelen robuuster is gemaakt tegen internationale belastingontwijking</w:t>
      </w:r>
      <w:r w:rsidR="005E36F9">
        <w:rPr>
          <w:rFonts w:eastAsia="DejaVuSerifCondensed" w:cs="DejaVuSerifCondensed"/>
          <w:szCs w:val="18"/>
          <w:lang w:val="nl-NL"/>
        </w:rPr>
        <w:t xml:space="preserve">. Ook uit de beschikbare </w:t>
      </w:r>
      <w:r w:rsidRPr="002F1DEB">
        <w:rPr>
          <w:rFonts w:eastAsia="DejaVuSerifCondensed" w:cs="DejaVuSerifCondensed"/>
          <w:szCs w:val="18"/>
          <w:lang w:val="nl-NL"/>
        </w:rPr>
        <w:t xml:space="preserve">de cijfers </w:t>
      </w:r>
      <w:r w:rsidR="005E36F9">
        <w:rPr>
          <w:rFonts w:eastAsia="DejaVuSerifCondensed" w:cs="DejaVuSerifCondensed"/>
          <w:szCs w:val="18"/>
          <w:lang w:val="nl-NL"/>
        </w:rPr>
        <w:t>blijkt</w:t>
      </w:r>
      <w:r w:rsidRPr="002F1DEB">
        <w:rPr>
          <w:rFonts w:eastAsia="DejaVuSerifCondensed" w:cs="DejaVuSerifCondensed"/>
          <w:szCs w:val="18"/>
          <w:lang w:val="nl-NL"/>
        </w:rPr>
        <w:t xml:space="preserve"> dat deze maatregelen effect</w:t>
      </w:r>
      <w:r w:rsidR="005E36F9">
        <w:rPr>
          <w:rFonts w:eastAsia="DejaVuSerifCondensed" w:cs="DejaVuSerifCondensed"/>
          <w:szCs w:val="18"/>
          <w:lang w:val="nl-NL"/>
        </w:rPr>
        <w:t xml:space="preserve"> sorteren</w:t>
      </w:r>
      <w:r w:rsidRPr="002F1DEB">
        <w:rPr>
          <w:rFonts w:eastAsia="DejaVuSerifCondensed" w:cs="DejaVuSerifCondensed"/>
          <w:szCs w:val="18"/>
          <w:lang w:val="nl-NL"/>
        </w:rPr>
        <w:t xml:space="preserve">. </w:t>
      </w:r>
      <w:r w:rsidR="005E36F9">
        <w:rPr>
          <w:rFonts w:eastAsia="DejaVuSerifCondensed" w:cs="DejaVuSerifCondensed"/>
          <w:szCs w:val="18"/>
          <w:lang w:val="nl-NL"/>
        </w:rPr>
        <w:t xml:space="preserve">In het antwoord op vraag 6 ga ik nader op deze maatregelen in. </w:t>
      </w:r>
      <w:r w:rsidRPr="0034503C" w:rsidR="005E36F9">
        <w:rPr>
          <w:rFonts w:eastAsia="DejaVuSerifCondensed" w:cs="DejaVuSerifCondensed"/>
          <w:szCs w:val="18"/>
          <w:lang w:val="nl-NL"/>
        </w:rPr>
        <w:t>In zijn algemeenheid kan ik opmerken dat mede met de ingevoerde maatregelen wordt voorkomen dat bedrijven die winst maken geen belasting betalen.</w:t>
      </w:r>
      <w:r w:rsidR="005E36F9">
        <w:rPr>
          <w:rFonts w:eastAsia="DejaVuSerifCondensed" w:cs="DejaVuSerifCondensed"/>
          <w:szCs w:val="18"/>
          <w:lang w:val="nl-NL"/>
        </w:rPr>
        <w:t xml:space="preserve"> </w:t>
      </w:r>
      <w:r w:rsidR="00474D9D">
        <w:rPr>
          <w:rFonts w:eastAsia="DejaVuSerifCondensed" w:cs="DejaVuSerifCondensed"/>
          <w:szCs w:val="18"/>
          <w:lang w:val="nl-NL"/>
        </w:rPr>
        <w:t>D</w:t>
      </w:r>
      <w:r w:rsidRPr="005E36F9" w:rsidR="005E36F9">
        <w:rPr>
          <w:rFonts w:eastAsia="DejaVuSerifCondensed" w:cs="DejaVuSerifCondensed"/>
          <w:szCs w:val="18"/>
          <w:lang w:val="nl-NL"/>
        </w:rPr>
        <w:t xml:space="preserve">e ingevoerde maatregelen </w:t>
      </w:r>
      <w:r w:rsidR="00474D9D">
        <w:rPr>
          <w:rFonts w:eastAsia="DejaVuSerifCondensed" w:cs="DejaVuSerifCondensed"/>
          <w:szCs w:val="18"/>
          <w:lang w:val="nl-NL"/>
        </w:rPr>
        <w:t xml:space="preserve">dragen </w:t>
      </w:r>
      <w:r w:rsidRPr="005E36F9" w:rsidR="005E36F9">
        <w:rPr>
          <w:rFonts w:eastAsia="DejaVuSerifCondensed" w:cs="DejaVuSerifCondensed"/>
          <w:szCs w:val="18"/>
          <w:lang w:val="nl-NL"/>
        </w:rPr>
        <w:t xml:space="preserve">eraan bij dat bedrijven over hun winsten een passend niveau aan belasting betalen en dat mogelijkheden om belastingheffing door belastingontwijking te voorkomen worden beperkt. Vanwege de fiscale geheimhoudingsplicht van artikel 67 van de Algemene wet </w:t>
      </w:r>
      <w:proofErr w:type="gramStart"/>
      <w:r w:rsidRPr="005E36F9" w:rsidR="005E36F9">
        <w:rPr>
          <w:rFonts w:eastAsia="DejaVuSerifCondensed" w:cs="DejaVuSerifCondensed"/>
          <w:szCs w:val="18"/>
          <w:lang w:val="nl-NL"/>
        </w:rPr>
        <w:t>inzake</w:t>
      </w:r>
      <w:proofErr w:type="gramEnd"/>
      <w:r w:rsidRPr="005E36F9" w:rsidR="005E36F9">
        <w:rPr>
          <w:rFonts w:eastAsia="DejaVuSerifCondensed" w:cs="DejaVuSerifCondensed"/>
          <w:szCs w:val="18"/>
          <w:lang w:val="nl-NL"/>
        </w:rPr>
        <w:t xml:space="preserve"> rijksbelastingen (AWR) kan ik niet ingaan op de individuele fiscale positie van belastingplichtige.</w:t>
      </w:r>
      <w:r w:rsidR="007943E5">
        <w:rPr>
          <w:rFonts w:eastAsia="DejaVuSerifCondensed" w:cs="DejaVuSerifCondensed"/>
          <w:szCs w:val="18"/>
          <w:lang w:val="nl-NL"/>
        </w:rPr>
        <w:t xml:space="preserve"> </w:t>
      </w:r>
      <w:r w:rsidRPr="00AF186C">
        <w:rPr>
          <w:rFonts w:eastAsia="DejaVuSerifCondensed" w:cs="DejaVuSerifCondensed"/>
          <w:szCs w:val="18"/>
          <w:lang w:val="nl-NL"/>
        </w:rPr>
        <w:t>In algemene zin geldt dat het enkele feit dat een onderneming activiteiten verricht in een land met een laag belastingtarief, intellectuele eigendomsrechten centraliseert of gebruikmaakt van kostendelingsarrangementen niet automatisch betekent dat er sprake is van belastingontwijking of onzakelijke verrekenprijzen. De beoordeling daarvan vindt plaats aan de hand van de relevante feiten en omstandigheden, wet, beleid en regelgeving.</w:t>
      </w:r>
    </w:p>
    <w:p w:rsidRPr="00AF186C" w:rsidR="00090B3E" w:rsidP="00090B3E" w:rsidRDefault="00090B3E" w14:paraId="6591C71D" w14:textId="77777777">
      <w:pPr>
        <w:autoSpaceDE w:val="0"/>
        <w:autoSpaceDN w:val="0"/>
        <w:adjustRightInd w:val="0"/>
        <w:spacing w:after="0" w:line="276" w:lineRule="auto"/>
        <w:rPr>
          <w:rFonts w:eastAsia="DejaVuSerifCondensed" w:cs="DejaVuSerifCondensed"/>
          <w:szCs w:val="18"/>
          <w:lang w:val="nl-NL"/>
        </w:rPr>
      </w:pPr>
    </w:p>
    <w:p w:rsidR="001230EF" w:rsidP="00090B3E" w:rsidRDefault="001230EF" w14:paraId="3227112A"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2. </w:t>
      </w:r>
    </w:p>
    <w:p w:rsidRPr="001230EF" w:rsidR="00090B3E" w:rsidP="00090B3E" w:rsidRDefault="00090B3E" w14:paraId="249090EF" w14:textId="159FE529">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Heeft Shell de afgelopen 10 jaar winstbelasting betaald in Nederland? Zo ja, hoeveel en wanneer? Zo nee, waarom niet?</w:t>
      </w:r>
    </w:p>
    <w:p w:rsidRPr="001230EF" w:rsidR="001230EF" w:rsidP="00090B3E" w:rsidRDefault="001230EF" w14:paraId="2DE21018" w14:textId="77777777">
      <w:pPr>
        <w:autoSpaceDE w:val="0"/>
        <w:autoSpaceDN w:val="0"/>
        <w:adjustRightInd w:val="0"/>
        <w:spacing w:after="0" w:line="276" w:lineRule="auto"/>
        <w:rPr>
          <w:rFonts w:eastAsia="DejaVuSerifCondensed" w:cs="DejaVuSerifCondensed"/>
          <w:b/>
          <w:bCs/>
          <w:szCs w:val="18"/>
          <w:lang w:val="nl-NL"/>
        </w:rPr>
      </w:pPr>
    </w:p>
    <w:p w:rsidRPr="001230EF" w:rsidR="001230EF" w:rsidP="00090B3E" w:rsidRDefault="001230EF" w14:paraId="3BAFACA2" w14:textId="78AE2440">
      <w:pPr>
        <w:autoSpaceDE w:val="0"/>
        <w:autoSpaceDN w:val="0"/>
        <w:adjustRightInd w:val="0"/>
        <w:spacing w:after="0" w:line="276" w:lineRule="auto"/>
        <w:rPr>
          <w:rFonts w:eastAsia="DejaVuSerifCondensed" w:cs="DejaVuSerifCondensed"/>
          <w:b/>
          <w:bCs/>
          <w:szCs w:val="18"/>
          <w:lang w:val="nl-NL"/>
        </w:rPr>
      </w:pPr>
      <w:r w:rsidRPr="001230EF">
        <w:rPr>
          <w:rFonts w:eastAsia="DejaVuSerifCondensed" w:cs="DejaVuSerifCondensed"/>
          <w:b/>
          <w:bCs/>
          <w:szCs w:val="18"/>
          <w:lang w:val="nl-NL"/>
        </w:rPr>
        <w:t>Antwoord 2.</w:t>
      </w:r>
    </w:p>
    <w:p w:rsidRPr="00AF186C" w:rsidR="00090B3E" w:rsidP="00090B3E" w:rsidRDefault="001E23D1" w14:paraId="1FA228E7" w14:textId="2419C150">
      <w:pPr>
        <w:autoSpaceDE w:val="0"/>
        <w:autoSpaceDN w:val="0"/>
        <w:adjustRightInd w:val="0"/>
        <w:spacing w:after="0" w:line="276" w:lineRule="auto"/>
        <w:rPr>
          <w:rFonts w:eastAsia="DejaVuSerifCondensed" w:cs="DejaVuSerifCondensed"/>
          <w:szCs w:val="18"/>
          <w:lang w:val="nl-NL"/>
        </w:rPr>
      </w:pPr>
      <w:r w:rsidRPr="001E23D1">
        <w:rPr>
          <w:rFonts w:eastAsia="DejaVuSerifCondensed" w:cs="DejaVuSerifCondensed"/>
          <w:szCs w:val="18"/>
          <w:lang w:val="nl-NL"/>
        </w:rPr>
        <w:t xml:space="preserve">Shell publiceert jaarlijks informatie over haar belastingpositie en belastingbijdragen in haar </w:t>
      </w:r>
      <w:proofErr w:type="spellStart"/>
      <w:r w:rsidRPr="001E23D1">
        <w:rPr>
          <w:rFonts w:eastAsia="DejaVuSerifCondensed" w:cs="DejaVuSerifCondensed"/>
          <w:szCs w:val="18"/>
          <w:lang w:val="nl-NL"/>
        </w:rPr>
        <w:t>Annual</w:t>
      </w:r>
      <w:proofErr w:type="spellEnd"/>
      <w:r w:rsidRPr="001E23D1">
        <w:rPr>
          <w:rFonts w:eastAsia="DejaVuSerifCondensed" w:cs="DejaVuSerifCondensed"/>
          <w:szCs w:val="18"/>
          <w:lang w:val="nl-NL"/>
        </w:rPr>
        <w:t xml:space="preserve"> </w:t>
      </w:r>
      <w:proofErr w:type="spellStart"/>
      <w:r w:rsidRPr="001E23D1">
        <w:rPr>
          <w:rFonts w:eastAsia="DejaVuSerifCondensed" w:cs="DejaVuSerifCondensed"/>
          <w:szCs w:val="18"/>
          <w:lang w:val="nl-NL"/>
        </w:rPr>
        <w:t>Reports</w:t>
      </w:r>
      <w:proofErr w:type="spellEnd"/>
      <w:r w:rsidRPr="001E23D1">
        <w:rPr>
          <w:rFonts w:eastAsia="DejaVuSerifCondensed" w:cs="DejaVuSerifCondensed"/>
          <w:szCs w:val="18"/>
          <w:lang w:val="nl-NL"/>
        </w:rPr>
        <w:t xml:space="preserve"> en Tax </w:t>
      </w:r>
      <w:proofErr w:type="spellStart"/>
      <w:r w:rsidRPr="001E23D1">
        <w:rPr>
          <w:rFonts w:eastAsia="DejaVuSerifCondensed" w:cs="DejaVuSerifCondensed"/>
          <w:szCs w:val="18"/>
          <w:lang w:val="nl-NL"/>
        </w:rPr>
        <w:t>Transparency</w:t>
      </w:r>
      <w:proofErr w:type="spellEnd"/>
      <w:r w:rsidRPr="001E23D1">
        <w:rPr>
          <w:rFonts w:eastAsia="DejaVuSerifCondensed" w:cs="DejaVuSerifCondensed"/>
          <w:szCs w:val="18"/>
          <w:lang w:val="nl-NL"/>
        </w:rPr>
        <w:t xml:space="preserve">/Tax </w:t>
      </w:r>
      <w:proofErr w:type="spellStart"/>
      <w:r w:rsidRPr="001E23D1">
        <w:rPr>
          <w:rFonts w:eastAsia="DejaVuSerifCondensed" w:cs="DejaVuSerifCondensed"/>
          <w:szCs w:val="18"/>
          <w:lang w:val="nl-NL"/>
        </w:rPr>
        <w:t>Contribution</w:t>
      </w:r>
      <w:proofErr w:type="spellEnd"/>
      <w:r w:rsidRPr="001E23D1">
        <w:rPr>
          <w:rFonts w:eastAsia="DejaVuSerifCondensed" w:cs="DejaVuSerifCondensed"/>
          <w:szCs w:val="18"/>
          <w:lang w:val="nl-NL"/>
        </w:rPr>
        <w:t xml:space="preserve"> </w:t>
      </w:r>
      <w:proofErr w:type="spellStart"/>
      <w:r w:rsidRPr="001E23D1">
        <w:rPr>
          <w:rFonts w:eastAsia="DejaVuSerifCondensed" w:cs="DejaVuSerifCondensed"/>
          <w:szCs w:val="18"/>
          <w:lang w:val="nl-NL"/>
        </w:rPr>
        <w:t>Reports</w:t>
      </w:r>
      <w:proofErr w:type="spellEnd"/>
      <w:r w:rsidRPr="001E23D1">
        <w:rPr>
          <w:rFonts w:eastAsia="DejaVuSerifCondensed" w:cs="DejaVuSerifCondensed"/>
          <w:szCs w:val="18"/>
          <w:lang w:val="nl-NL"/>
        </w:rPr>
        <w:t>.</w:t>
      </w:r>
      <w:r w:rsidRPr="00A36C4B">
        <w:rPr>
          <w:rFonts w:eastAsia="DejaVuSerifCondensed" w:cs="DejaVuSerifCondensed"/>
          <w:szCs w:val="18"/>
          <w:vertAlign w:val="superscript"/>
          <w:lang w:val="nl-NL"/>
        </w:rPr>
        <w:footnoteReference w:id="1"/>
      </w:r>
      <w:r>
        <w:rPr>
          <w:rFonts w:eastAsia="DejaVuSerifCondensed" w:cs="DejaVuSerifCondensed"/>
          <w:szCs w:val="18"/>
          <w:lang w:val="nl-NL"/>
        </w:rPr>
        <w:t xml:space="preserve"> </w:t>
      </w:r>
      <w:r w:rsidRPr="00A36C4B" w:rsidR="00090B3E">
        <w:rPr>
          <w:rFonts w:eastAsia="DejaVuSerifCondensed" w:cs="DejaVuSerifCondensed"/>
          <w:szCs w:val="18"/>
          <w:lang w:val="nl-NL"/>
        </w:rPr>
        <w:t xml:space="preserve">Op basis van artikel 67 AWR kan de Belastingdienst geen uitspraken doen over de betrouwbaarheid, volledigheid of fiscale juistheid van de in de door Shell gepubliceerde Tax </w:t>
      </w:r>
      <w:proofErr w:type="spellStart"/>
      <w:r w:rsidRPr="00A36C4B" w:rsidR="00090B3E">
        <w:rPr>
          <w:rFonts w:eastAsia="DejaVuSerifCondensed" w:cs="DejaVuSerifCondensed"/>
          <w:szCs w:val="18"/>
          <w:lang w:val="nl-NL"/>
        </w:rPr>
        <w:t>Contribution</w:t>
      </w:r>
      <w:proofErr w:type="spellEnd"/>
      <w:r w:rsidRPr="00A36C4B" w:rsidR="00090B3E">
        <w:rPr>
          <w:rFonts w:eastAsia="DejaVuSerifCondensed" w:cs="DejaVuSerifCondensed"/>
          <w:szCs w:val="18"/>
          <w:lang w:val="nl-NL"/>
        </w:rPr>
        <w:t xml:space="preserve"> </w:t>
      </w:r>
      <w:proofErr w:type="spellStart"/>
      <w:r w:rsidRPr="00A36C4B" w:rsidR="00090B3E">
        <w:rPr>
          <w:rFonts w:eastAsia="DejaVuSerifCondensed" w:cs="DejaVuSerifCondensed"/>
          <w:szCs w:val="18"/>
          <w:lang w:val="nl-NL"/>
        </w:rPr>
        <w:t>Reports</w:t>
      </w:r>
      <w:proofErr w:type="spellEnd"/>
      <w:r w:rsidRPr="00A36C4B" w:rsidR="00090B3E">
        <w:rPr>
          <w:rFonts w:eastAsia="DejaVuSerifCondensed" w:cs="DejaVuSerifCondensed"/>
          <w:szCs w:val="18"/>
          <w:lang w:val="nl-NL"/>
        </w:rPr>
        <w:t xml:space="preserve"> opgenomen informatie.</w:t>
      </w:r>
      <w:r w:rsidR="00090B3E">
        <w:rPr>
          <w:rFonts w:eastAsia="DejaVuSerifCondensed" w:cs="DejaVuSerifCondensed"/>
          <w:szCs w:val="18"/>
          <w:lang w:val="nl-NL"/>
        </w:rPr>
        <w:t xml:space="preserve"> </w:t>
      </w:r>
    </w:p>
    <w:p w:rsidRPr="00B24A5B" w:rsidR="00090B3E" w:rsidP="00090B3E" w:rsidRDefault="00090B3E" w14:paraId="42D52EEF" w14:textId="77777777">
      <w:pPr>
        <w:autoSpaceDE w:val="0"/>
        <w:autoSpaceDN w:val="0"/>
        <w:adjustRightInd w:val="0"/>
        <w:spacing w:after="0" w:line="276" w:lineRule="auto"/>
        <w:rPr>
          <w:rFonts w:eastAsia="DejaVuSerifCondensed" w:cs="DejaVuSerifCondensed"/>
          <w:szCs w:val="18"/>
          <w:lang w:val="nl-NL"/>
        </w:rPr>
      </w:pPr>
    </w:p>
    <w:p w:rsidR="001230EF" w:rsidP="00090B3E" w:rsidRDefault="001230EF" w14:paraId="2628B011"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3. </w:t>
      </w:r>
    </w:p>
    <w:p w:rsidRPr="001230EF" w:rsidR="00090B3E" w:rsidP="00090B3E" w:rsidRDefault="00090B3E" w14:paraId="07766337" w14:textId="01F7380C">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Was de Belastingdienst ervan op de hoogte dat Shell gebruik maakte van constructies waarbij er via grondstoftransacties winsten zijn verschoven naar de Bahama’s of via royalty’s naar Zwitserland?</w:t>
      </w:r>
    </w:p>
    <w:p w:rsidR="001230EF" w:rsidP="005A2669" w:rsidRDefault="001230EF" w14:paraId="4B8C1742" w14:textId="77777777">
      <w:pPr>
        <w:autoSpaceDE w:val="0"/>
        <w:autoSpaceDN w:val="0"/>
        <w:adjustRightInd w:val="0"/>
        <w:spacing w:after="0" w:line="276" w:lineRule="auto"/>
        <w:rPr>
          <w:rFonts w:eastAsia="DejaVuSerifCondensed" w:cs="DejaVuSerifCondensed"/>
          <w:szCs w:val="18"/>
          <w:lang w:val="nl-NL"/>
        </w:rPr>
      </w:pPr>
    </w:p>
    <w:p w:rsidRPr="001230EF" w:rsidR="001230EF" w:rsidP="005A2669" w:rsidRDefault="001230EF" w14:paraId="7DFF160D" w14:textId="752AB39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Antwoord</w:t>
      </w:r>
      <w:r w:rsidRPr="001230EF">
        <w:rPr>
          <w:rFonts w:eastAsia="DejaVuSerifCondensed" w:cs="DejaVuSerifCondensed"/>
          <w:b/>
          <w:bCs/>
          <w:szCs w:val="18"/>
          <w:lang w:val="nl-NL"/>
        </w:rPr>
        <w:t xml:space="preserve"> 3.</w:t>
      </w:r>
    </w:p>
    <w:p w:rsidR="005A2669" w:rsidP="005A2669" w:rsidRDefault="005A2669" w14:paraId="0C0B9A18" w14:textId="0FB3C0FB">
      <w:pPr>
        <w:autoSpaceDE w:val="0"/>
        <w:autoSpaceDN w:val="0"/>
        <w:adjustRightInd w:val="0"/>
        <w:spacing w:after="0" w:line="276" w:lineRule="auto"/>
        <w:rPr>
          <w:rFonts w:eastAsia="DejaVuSerifCondensed" w:cs="DejaVuSerifCondensed"/>
          <w:szCs w:val="18"/>
          <w:lang w:val="nl-NL"/>
        </w:rPr>
      </w:pPr>
      <w:r w:rsidRPr="00A36C4B">
        <w:rPr>
          <w:rFonts w:eastAsia="DejaVuSerifCondensed" w:cs="DejaVuSerifCondensed"/>
          <w:szCs w:val="18"/>
          <w:lang w:val="nl-NL"/>
        </w:rPr>
        <w:t xml:space="preserve">In zijn algemeenheid geldt dat </w:t>
      </w:r>
      <w:r>
        <w:rPr>
          <w:rFonts w:eastAsia="DejaVuSerifCondensed" w:cs="DejaVuSerifCondensed"/>
          <w:szCs w:val="18"/>
          <w:lang w:val="nl-NL"/>
        </w:rPr>
        <w:t>lichamen</w:t>
      </w:r>
      <w:r w:rsidRPr="00A36C4B">
        <w:rPr>
          <w:rFonts w:eastAsia="DejaVuSerifCondensed" w:cs="DejaVuSerifCondensed"/>
          <w:szCs w:val="18"/>
          <w:lang w:val="nl-NL"/>
        </w:rPr>
        <w:t xml:space="preserve"> die tot dezelfde groep behoren verplicht zijn hun onderlinge transacties vorm te geven met inachtneming van het at </w:t>
      </w:r>
      <w:proofErr w:type="spellStart"/>
      <w:r w:rsidRPr="00A36C4B">
        <w:rPr>
          <w:rFonts w:eastAsia="DejaVuSerifCondensed" w:cs="DejaVuSerifCondensed"/>
          <w:szCs w:val="18"/>
          <w:lang w:val="nl-NL"/>
        </w:rPr>
        <w:t>arm’s-lengthbeginsel</w:t>
      </w:r>
      <w:proofErr w:type="spellEnd"/>
      <w:r w:rsidRPr="00A36C4B">
        <w:rPr>
          <w:rFonts w:eastAsia="DejaVuSerifCondensed" w:cs="DejaVuSerifCondensed"/>
          <w:szCs w:val="18"/>
          <w:lang w:val="nl-NL"/>
        </w:rPr>
        <w:t>.</w:t>
      </w:r>
      <w:r>
        <w:rPr>
          <w:rFonts w:eastAsia="DejaVuSerifCondensed" w:cs="DejaVuSerifCondensed"/>
          <w:szCs w:val="18"/>
          <w:lang w:val="nl-NL"/>
        </w:rPr>
        <w:t xml:space="preserve"> H</w:t>
      </w:r>
      <w:r w:rsidRPr="00A36C4B">
        <w:rPr>
          <w:rFonts w:eastAsia="DejaVuSerifCondensed" w:cs="DejaVuSerifCondensed"/>
          <w:szCs w:val="18"/>
          <w:lang w:val="nl-NL"/>
        </w:rPr>
        <w:t xml:space="preserve">et </w:t>
      </w:r>
      <w:proofErr w:type="spellStart"/>
      <w:r w:rsidRPr="00A36C4B">
        <w:rPr>
          <w:rFonts w:eastAsia="DejaVuSerifCondensed" w:cs="DejaVuSerifCondensed"/>
          <w:szCs w:val="18"/>
          <w:lang w:val="nl-NL"/>
        </w:rPr>
        <w:t>arm’s-lengthbeginsel</w:t>
      </w:r>
      <w:proofErr w:type="spellEnd"/>
      <w:r w:rsidRPr="00A36C4B">
        <w:rPr>
          <w:rFonts w:eastAsia="DejaVuSerifCondensed" w:cs="DejaVuSerifCondensed"/>
          <w:szCs w:val="18"/>
          <w:lang w:val="nl-NL"/>
        </w:rPr>
        <w:t xml:space="preserve"> beoog</w:t>
      </w:r>
      <w:r>
        <w:rPr>
          <w:rFonts w:eastAsia="DejaVuSerifCondensed" w:cs="DejaVuSerifCondensed"/>
          <w:szCs w:val="18"/>
          <w:lang w:val="nl-NL"/>
        </w:rPr>
        <w:t>t</w:t>
      </w:r>
      <w:r w:rsidRPr="00A36C4B">
        <w:rPr>
          <w:rFonts w:eastAsia="DejaVuSerifCondensed" w:cs="DejaVuSerifCondensed"/>
          <w:szCs w:val="18"/>
          <w:lang w:val="nl-NL"/>
        </w:rPr>
        <w:t xml:space="preserve"> dat de voorwaarden en prijzen van transacties tussen gelieerde entiteiten niet afwijken van de voorwaarden en prijzen die tussen </w:t>
      </w:r>
      <w:proofErr w:type="spellStart"/>
      <w:r w:rsidRPr="00A36C4B">
        <w:rPr>
          <w:rFonts w:eastAsia="DejaVuSerifCondensed" w:cs="DejaVuSerifCondensed"/>
          <w:szCs w:val="18"/>
          <w:lang w:val="nl-NL"/>
        </w:rPr>
        <w:t>ongelieerde</w:t>
      </w:r>
      <w:proofErr w:type="spellEnd"/>
      <w:r w:rsidRPr="00A36C4B">
        <w:rPr>
          <w:rFonts w:eastAsia="DejaVuSerifCondensed" w:cs="DejaVuSerifCondensed"/>
          <w:szCs w:val="18"/>
          <w:lang w:val="nl-NL"/>
        </w:rPr>
        <w:t xml:space="preserve"> entiteiten zouden zijn overeengekomen in vergelijkbare omstandigheden. </w:t>
      </w:r>
      <w:r w:rsidRPr="00AF186C">
        <w:rPr>
          <w:szCs w:val="18"/>
          <w:lang w:val="nl-NL"/>
        </w:rPr>
        <w:t>Het zou daarom in beginsel niet moeten uitmaken voor de te realiseren winst of een bepaalde transactie plaatsvindt tussen gelieerde entiteiten die deel uitmaken van een multinationaal concern of tussen entiteiten die niet aan elkaar gelieerd zijn.</w:t>
      </w:r>
      <w:r w:rsidRPr="00A36C4B">
        <w:rPr>
          <w:rFonts w:eastAsia="DejaVuSerifCondensed" w:cs="DejaVuSerifCondensed"/>
          <w:szCs w:val="18"/>
          <w:lang w:val="nl-NL"/>
        </w:rPr>
        <w:t xml:space="preserve"> Door </w:t>
      </w:r>
      <w:proofErr w:type="gramStart"/>
      <w:r w:rsidR="00597CF5">
        <w:rPr>
          <w:rFonts w:eastAsia="DejaVuSerifCondensed" w:cs="DejaVuSerifCondensed"/>
          <w:szCs w:val="18"/>
          <w:lang w:val="nl-NL"/>
        </w:rPr>
        <w:t>conform</w:t>
      </w:r>
      <w:proofErr w:type="gramEnd"/>
      <w:r w:rsidR="00597CF5">
        <w:rPr>
          <w:rFonts w:eastAsia="DejaVuSerifCondensed" w:cs="DejaVuSerifCondensed"/>
          <w:szCs w:val="18"/>
          <w:lang w:val="nl-NL"/>
        </w:rPr>
        <w:t xml:space="preserve"> het </w:t>
      </w:r>
      <w:proofErr w:type="spellStart"/>
      <w:r w:rsidR="00597CF5">
        <w:rPr>
          <w:rFonts w:eastAsia="DejaVuSerifCondensed" w:cs="DejaVuSerifCondensed"/>
          <w:szCs w:val="18"/>
          <w:lang w:val="nl-NL"/>
        </w:rPr>
        <w:t>arm’s-lengthbeginsel</w:t>
      </w:r>
      <w:proofErr w:type="spellEnd"/>
      <w:r w:rsidR="00597CF5">
        <w:rPr>
          <w:rFonts w:eastAsia="DejaVuSerifCondensed" w:cs="DejaVuSerifCondensed"/>
          <w:szCs w:val="18"/>
          <w:lang w:val="nl-NL"/>
        </w:rPr>
        <w:t xml:space="preserve"> </w:t>
      </w:r>
      <w:r w:rsidRPr="00A36C4B">
        <w:rPr>
          <w:rFonts w:eastAsia="DejaVuSerifCondensed" w:cs="DejaVuSerifCondensed"/>
          <w:szCs w:val="18"/>
          <w:lang w:val="nl-NL"/>
        </w:rPr>
        <w:t xml:space="preserve">zakelijke prijzen </w:t>
      </w:r>
      <w:r w:rsidR="00597CF5">
        <w:rPr>
          <w:rFonts w:eastAsia="DejaVuSerifCondensed" w:cs="DejaVuSerifCondensed"/>
          <w:szCs w:val="18"/>
          <w:lang w:val="nl-NL"/>
        </w:rPr>
        <w:t xml:space="preserve">te betalen </w:t>
      </w:r>
      <w:r w:rsidRPr="00A36C4B">
        <w:rPr>
          <w:rFonts w:eastAsia="DejaVuSerifCondensed" w:cs="DejaVuSerifCondensed"/>
          <w:szCs w:val="18"/>
          <w:lang w:val="nl-NL"/>
        </w:rPr>
        <w:t>aan de juiste entiteiten binnen het concern</w:t>
      </w:r>
      <w:r w:rsidR="00597CF5">
        <w:rPr>
          <w:rFonts w:eastAsia="DejaVuSerifCondensed" w:cs="DejaVuSerifCondensed"/>
          <w:szCs w:val="18"/>
          <w:lang w:val="nl-NL"/>
        </w:rPr>
        <w:t>,</w:t>
      </w:r>
      <w:r w:rsidRPr="00A36C4B">
        <w:rPr>
          <w:rFonts w:eastAsia="DejaVuSerifCondensed" w:cs="DejaVuSerifCondensed"/>
          <w:szCs w:val="18"/>
          <w:lang w:val="nl-NL"/>
        </w:rPr>
        <w:t xml:space="preserve"> krijgen de entiteiten die op basis van hun functies, activa en risico’s </w:t>
      </w:r>
      <w:r w:rsidRPr="00A36C4B">
        <w:rPr>
          <w:rFonts w:eastAsia="DejaVuSerifCondensed" w:cs="DejaVuSerifCondensed"/>
          <w:szCs w:val="18"/>
          <w:lang w:val="nl-NL"/>
        </w:rPr>
        <w:lastRenderedPageBreak/>
        <w:t xml:space="preserve">verantwoordelijk zijn voor de gecreëerde waarde van het product of dienst ook hun daarbij passende </w:t>
      </w:r>
      <w:proofErr w:type="spellStart"/>
      <w:r w:rsidRPr="00A36C4B">
        <w:rPr>
          <w:rFonts w:eastAsia="DejaVuSerifCondensed" w:cs="DejaVuSerifCondensed"/>
          <w:szCs w:val="18"/>
          <w:lang w:val="nl-NL"/>
        </w:rPr>
        <w:t>arm’s-lengthbeloning</w:t>
      </w:r>
      <w:proofErr w:type="spellEnd"/>
      <w:r w:rsidRPr="00A36C4B">
        <w:rPr>
          <w:rFonts w:eastAsia="DejaVuSerifCondensed" w:cs="DejaVuSerifCondensed"/>
          <w:szCs w:val="18"/>
          <w:lang w:val="nl-NL"/>
        </w:rPr>
        <w:t>.</w:t>
      </w:r>
      <w:r>
        <w:rPr>
          <w:rFonts w:eastAsia="DejaVuSerifCondensed" w:cs="DejaVuSerifCondensed"/>
          <w:szCs w:val="18"/>
          <w:lang w:val="nl-NL"/>
        </w:rPr>
        <w:t xml:space="preserve"> </w:t>
      </w:r>
      <w:r w:rsidRPr="00E2644E" w:rsidR="00E2644E">
        <w:rPr>
          <w:rFonts w:eastAsia="DejaVuSerifCondensed" w:cs="DejaVuSerifCondensed"/>
          <w:szCs w:val="18"/>
          <w:lang w:val="nl-NL"/>
        </w:rPr>
        <w:t xml:space="preserve">Nederland past het </w:t>
      </w:r>
      <w:proofErr w:type="spellStart"/>
      <w:r w:rsidRPr="00E2644E" w:rsidR="00E2644E">
        <w:rPr>
          <w:rFonts w:eastAsia="DejaVuSerifCondensed" w:cs="DejaVuSerifCondensed"/>
          <w:szCs w:val="18"/>
          <w:lang w:val="nl-NL"/>
        </w:rPr>
        <w:t>arm's-lengthbeginsel</w:t>
      </w:r>
      <w:proofErr w:type="spellEnd"/>
      <w:r w:rsidRPr="00E2644E" w:rsidR="00E2644E">
        <w:rPr>
          <w:rFonts w:eastAsia="DejaVuSerifCondensed" w:cs="DejaVuSerifCondensed"/>
          <w:szCs w:val="18"/>
          <w:lang w:val="nl-NL"/>
        </w:rPr>
        <w:t xml:space="preserve"> toe, beschikt over uitgebreide documentatieverplichtingen en wisselt landenrapporten uit met andere belastingdiensten.</w:t>
      </w:r>
    </w:p>
    <w:p w:rsidR="005A2669" w:rsidP="005A2669" w:rsidRDefault="005A2669" w14:paraId="34234C5B" w14:textId="77777777">
      <w:pPr>
        <w:autoSpaceDE w:val="0"/>
        <w:autoSpaceDN w:val="0"/>
        <w:adjustRightInd w:val="0"/>
        <w:spacing w:after="0" w:line="276" w:lineRule="auto"/>
        <w:rPr>
          <w:rFonts w:eastAsia="DejaVuSerifCondensed" w:cs="DejaVuSerifCondensed"/>
          <w:szCs w:val="18"/>
          <w:lang w:val="nl-NL"/>
        </w:rPr>
      </w:pPr>
    </w:p>
    <w:p w:rsidR="00090B3E" w:rsidP="00090B3E" w:rsidRDefault="005A2669" w14:paraId="2126023C" w14:textId="33DC3B18">
      <w:pPr>
        <w:autoSpaceDE w:val="0"/>
        <w:autoSpaceDN w:val="0"/>
        <w:adjustRightInd w:val="0"/>
        <w:spacing w:after="0" w:line="276" w:lineRule="auto"/>
        <w:rPr>
          <w:lang w:val="nl-NL"/>
        </w:rPr>
      </w:pPr>
      <w:r w:rsidRPr="00960884">
        <w:rPr>
          <w:lang w:val="nl-NL"/>
        </w:rPr>
        <w:t xml:space="preserve">In voorkomende gevallen kan </w:t>
      </w:r>
      <w:r>
        <w:rPr>
          <w:lang w:val="nl-NL"/>
        </w:rPr>
        <w:t xml:space="preserve">toepassing van het </w:t>
      </w:r>
      <w:proofErr w:type="spellStart"/>
      <w:r>
        <w:rPr>
          <w:lang w:val="nl-NL"/>
        </w:rPr>
        <w:t>arm’s-lengthbeginsel</w:t>
      </w:r>
      <w:proofErr w:type="spellEnd"/>
      <w:r w:rsidRPr="00960884">
        <w:rPr>
          <w:lang w:val="nl-NL"/>
        </w:rPr>
        <w:t xml:space="preserve"> bijvoorbeeld betekenen dat een in Nederland gevestigd lichaam voor fiscale doeleinden wordt verondersteld rente te betalen </w:t>
      </w:r>
      <w:proofErr w:type="gramStart"/>
      <w:r w:rsidRPr="00960884">
        <w:rPr>
          <w:lang w:val="nl-NL"/>
        </w:rPr>
        <w:t>indien</w:t>
      </w:r>
      <w:proofErr w:type="gramEnd"/>
      <w:r w:rsidRPr="00960884">
        <w:rPr>
          <w:lang w:val="nl-NL"/>
        </w:rPr>
        <w:t xml:space="preserve"> onafhankelijke partijen onder vergelijkbare omstandigheden dit ook zouden doen. </w:t>
      </w:r>
      <w:r w:rsidR="003C251B">
        <w:rPr>
          <w:lang w:val="nl-NL"/>
        </w:rPr>
        <w:t xml:space="preserve">Dat kan leiden tot een neerwaartse aanpassing van de fiscale winst. </w:t>
      </w:r>
      <w:r w:rsidRPr="00960884">
        <w:rPr>
          <w:lang w:val="nl-NL"/>
        </w:rPr>
        <w:t xml:space="preserve">Een dergelijke neerwaartse aanpassing van de fiscale winst kon tot 1 januari 2022 – vooral bij grensoverschrijdende transacties – leiden tot mismatches. </w:t>
      </w:r>
      <w:proofErr w:type="gramStart"/>
      <w:r w:rsidRPr="00960884">
        <w:rPr>
          <w:lang w:val="nl-NL"/>
        </w:rPr>
        <w:t>Ingevolge</w:t>
      </w:r>
      <w:proofErr w:type="gramEnd"/>
      <w:r w:rsidRPr="00960884">
        <w:rPr>
          <w:lang w:val="nl-NL"/>
        </w:rPr>
        <w:t xml:space="preserve"> de in de vennootschapsbelasting opgenomen maatregelen die volgen uit de Wet tegengaan mismatches bij toepassing zakelijkheidsbeginsel </w:t>
      </w:r>
      <w:r>
        <w:rPr>
          <w:lang w:val="nl-NL"/>
        </w:rPr>
        <w:t xml:space="preserve">welke </w:t>
      </w:r>
      <w:r w:rsidRPr="002E3C4D">
        <w:rPr>
          <w:lang w:val="nl-NL"/>
        </w:rPr>
        <w:t>met ingang van 1 januari 2022</w:t>
      </w:r>
      <w:r>
        <w:rPr>
          <w:lang w:val="nl-NL"/>
        </w:rPr>
        <w:t xml:space="preserve"> </w:t>
      </w:r>
      <w:r w:rsidRPr="00960884">
        <w:rPr>
          <w:lang w:val="nl-NL"/>
        </w:rPr>
        <w:t>in werking</w:t>
      </w:r>
      <w:r>
        <w:rPr>
          <w:lang w:val="nl-NL"/>
        </w:rPr>
        <w:t xml:space="preserve"> is</w:t>
      </w:r>
      <w:r w:rsidRPr="00960884">
        <w:rPr>
          <w:lang w:val="nl-NL"/>
        </w:rPr>
        <w:t xml:space="preserve"> getreden</w:t>
      </w:r>
      <w:r>
        <w:rPr>
          <w:lang w:val="nl-NL"/>
        </w:rPr>
        <w:t>, merk ik het volgende op</w:t>
      </w:r>
      <w:r w:rsidRPr="00960884">
        <w:rPr>
          <w:lang w:val="nl-NL"/>
        </w:rPr>
        <w:t>. De maatregelen in de vennootschapsbelasting die volgen uit deze wet bewerkstelligen</w:t>
      </w:r>
      <w:r>
        <w:rPr>
          <w:lang w:val="nl-NL"/>
        </w:rPr>
        <w:t xml:space="preserve"> </w:t>
      </w:r>
      <w:r w:rsidRPr="00960884">
        <w:rPr>
          <w:lang w:val="nl-NL"/>
        </w:rPr>
        <w:t>dat bij de belastingplichtige voor de vennootschapsbelasting een neerwaartse aanpassing van de winst op grond van het zakelijkheidsbeginsel wordt beperkt voor zover bij het andere lichaam dat bij de transactie betrokken is geen of een te lage corresponderende opwaartse aanpassing in de belastinggrondslag wordt betrokken. Deze maatregelen raken structuren met zogenoemde informele kapitaalstortingen en verkapte winstuitdelingen, en zijn ook van toepassing op bestaande onderlinge rechtsverhoudingen tussen een vennootschapsbelastingplichtige en een gelieerd lichaam.</w:t>
      </w:r>
      <w:r w:rsidRPr="003C251B" w:rsidR="003C251B">
        <w:rPr>
          <w:rFonts w:ascii="Arial" w:hAnsi="Arial" w:cs="Arial"/>
          <w:color w:val="154273"/>
          <w:sz w:val="27"/>
          <w:szCs w:val="27"/>
          <w:shd w:val="clear" w:color="auto" w:fill="FFFFFF"/>
          <w:lang w:val="nl-NL"/>
        </w:rPr>
        <w:t xml:space="preserve"> </w:t>
      </w:r>
      <w:r w:rsidR="003C251B">
        <w:rPr>
          <w:lang w:val="nl-NL"/>
        </w:rPr>
        <w:t>Met deze</w:t>
      </w:r>
      <w:r w:rsidRPr="003C251B" w:rsidR="003C251B">
        <w:rPr>
          <w:lang w:val="nl-NL"/>
        </w:rPr>
        <w:t xml:space="preserve"> maatregelen worden mismatches door toepassing van het zakelijkheidsbeginsel </w:t>
      </w:r>
      <w:r w:rsidR="003C251B">
        <w:rPr>
          <w:lang w:val="nl-NL"/>
        </w:rPr>
        <w:t>bestreden.</w:t>
      </w:r>
    </w:p>
    <w:p w:rsidRPr="00AF186C" w:rsidR="0090593B" w:rsidP="00090B3E" w:rsidRDefault="0090593B" w14:paraId="2B52ABC1" w14:textId="77777777">
      <w:pPr>
        <w:autoSpaceDE w:val="0"/>
        <w:autoSpaceDN w:val="0"/>
        <w:adjustRightInd w:val="0"/>
        <w:spacing w:after="0" w:line="276" w:lineRule="auto"/>
        <w:rPr>
          <w:rFonts w:eastAsia="DejaVuSerifCondensed" w:cs="DejaVuSerifCondensed"/>
          <w:szCs w:val="18"/>
          <w:lang w:val="nl-NL"/>
        </w:rPr>
      </w:pPr>
    </w:p>
    <w:p w:rsidR="001230EF" w:rsidP="00090B3E" w:rsidRDefault="001230EF" w14:paraId="28BFB258"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4. </w:t>
      </w:r>
    </w:p>
    <w:p w:rsidRPr="001230EF" w:rsidR="00090B3E" w:rsidP="00090B3E" w:rsidRDefault="00090B3E" w14:paraId="4A308187" w14:textId="77D7B174">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Is er sprake van illegale praktijken bij de methodes die Shell gebruikt om zo min mogelijk winstbelasting te betalen?</w:t>
      </w:r>
    </w:p>
    <w:p w:rsidRPr="001230EF" w:rsidR="001230EF" w:rsidP="005A2669" w:rsidRDefault="001230EF" w14:paraId="1E749C78" w14:textId="77777777">
      <w:pPr>
        <w:autoSpaceDE w:val="0"/>
        <w:autoSpaceDN w:val="0"/>
        <w:adjustRightInd w:val="0"/>
        <w:spacing w:after="0" w:line="276" w:lineRule="auto"/>
        <w:rPr>
          <w:b/>
          <w:bCs/>
          <w:lang w:val="nl-NL"/>
        </w:rPr>
      </w:pPr>
    </w:p>
    <w:p w:rsidRPr="001230EF" w:rsidR="001230EF" w:rsidP="005A2669" w:rsidRDefault="001230EF" w14:paraId="67CCD481" w14:textId="746DCA47">
      <w:pPr>
        <w:autoSpaceDE w:val="0"/>
        <w:autoSpaceDN w:val="0"/>
        <w:adjustRightInd w:val="0"/>
        <w:spacing w:after="0" w:line="276" w:lineRule="auto"/>
        <w:rPr>
          <w:b/>
          <w:bCs/>
          <w:lang w:val="nl-NL"/>
        </w:rPr>
      </w:pPr>
      <w:r w:rsidRPr="001230EF">
        <w:rPr>
          <w:b/>
          <w:bCs/>
          <w:lang w:val="nl-NL"/>
        </w:rPr>
        <w:t>Antwoord 4.</w:t>
      </w:r>
    </w:p>
    <w:p w:rsidRPr="00A36C4B" w:rsidR="005A2669" w:rsidP="005A2669" w:rsidRDefault="00C027AE" w14:paraId="00CF6481" w14:textId="40EA2E76">
      <w:pPr>
        <w:autoSpaceDE w:val="0"/>
        <w:autoSpaceDN w:val="0"/>
        <w:adjustRightInd w:val="0"/>
        <w:spacing w:after="0" w:line="276" w:lineRule="auto"/>
        <w:rPr>
          <w:rFonts w:eastAsia="DejaVuSerifCondensed" w:cs="DejaVuSerifCondensed"/>
          <w:szCs w:val="18"/>
          <w:lang w:val="nl-NL"/>
        </w:rPr>
      </w:pPr>
      <w:r w:rsidRPr="00EB4296">
        <w:rPr>
          <w:lang w:val="nl-NL"/>
        </w:rPr>
        <w:t xml:space="preserve">In het artikel worden bepaalde structuren en verrekenprijzen als "illegaal" en "onzakelijk" gekwalificeerd. </w:t>
      </w:r>
      <w:r w:rsidR="00A8622C">
        <w:rPr>
          <w:lang w:val="nl-NL"/>
        </w:rPr>
        <w:t xml:space="preserve">Of daarvan in dit geval sprake is, </w:t>
      </w:r>
      <w:r w:rsidRPr="00EB4296">
        <w:rPr>
          <w:lang w:val="nl-NL"/>
        </w:rPr>
        <w:t>kan</w:t>
      </w:r>
      <w:r w:rsidR="00597CF5">
        <w:rPr>
          <w:lang w:val="nl-NL"/>
        </w:rPr>
        <w:t xml:space="preserve"> </w:t>
      </w:r>
      <w:r w:rsidRPr="00EB4296">
        <w:rPr>
          <w:lang w:val="nl-NL"/>
        </w:rPr>
        <w:t xml:space="preserve">slechts worden </w:t>
      </w:r>
      <w:r w:rsidR="00A8622C">
        <w:rPr>
          <w:lang w:val="nl-NL"/>
        </w:rPr>
        <w:t>beoordeeld aan de hand</w:t>
      </w:r>
      <w:r w:rsidRPr="00EB4296">
        <w:rPr>
          <w:lang w:val="nl-NL"/>
        </w:rPr>
        <w:t xml:space="preserve"> van alle relevante feiten en omstandigheden. </w:t>
      </w:r>
      <w:r w:rsidRPr="00EB4296">
        <w:rPr>
          <w:lang w:val="nl-NL"/>
        </w:rPr>
        <w:br/>
      </w:r>
      <w:r w:rsidRPr="00EB4296">
        <w:rPr>
          <w:lang w:val="nl-NL"/>
        </w:rPr>
        <w:br/>
        <w:t xml:space="preserve">Ook ten aanzien van royalty's, </w:t>
      </w:r>
      <w:proofErr w:type="spellStart"/>
      <w:r w:rsidRPr="00EB4296">
        <w:rPr>
          <w:lang w:val="nl-NL"/>
        </w:rPr>
        <w:t>cost</w:t>
      </w:r>
      <w:proofErr w:type="spellEnd"/>
      <w:r w:rsidRPr="00EB4296">
        <w:rPr>
          <w:lang w:val="nl-NL"/>
        </w:rPr>
        <w:t xml:space="preserve"> </w:t>
      </w:r>
      <w:proofErr w:type="spellStart"/>
      <w:r w:rsidRPr="00EB4296">
        <w:rPr>
          <w:lang w:val="nl-NL"/>
        </w:rPr>
        <w:t>sharing</w:t>
      </w:r>
      <w:proofErr w:type="spellEnd"/>
      <w:r w:rsidRPr="00EB4296">
        <w:rPr>
          <w:lang w:val="nl-NL"/>
        </w:rPr>
        <w:t xml:space="preserve"> </w:t>
      </w:r>
      <w:proofErr w:type="spellStart"/>
      <w:r w:rsidRPr="00EB4296">
        <w:rPr>
          <w:lang w:val="nl-NL"/>
        </w:rPr>
        <w:t>arrangements</w:t>
      </w:r>
      <w:proofErr w:type="spellEnd"/>
      <w:r w:rsidRPr="00EB4296">
        <w:rPr>
          <w:lang w:val="nl-NL"/>
        </w:rPr>
        <w:t xml:space="preserve"> en interne dienstverlening geldt dat de beoordeling afhankelijk is van uitgeoefende functies, gebruikte activa, gelopen risico's. </w:t>
      </w:r>
      <w:r w:rsidRPr="00A36C4B" w:rsidR="005A2669">
        <w:rPr>
          <w:rFonts w:eastAsia="DejaVuSerifCondensed" w:cs="DejaVuSerifCondensed"/>
          <w:szCs w:val="18"/>
          <w:lang w:val="nl-NL"/>
        </w:rPr>
        <w:t xml:space="preserve">In algemene zin geldt dat vennootschappen binnen een concern verplicht zijn hun onderlinge transacties vast te stellen op basis van het </w:t>
      </w:r>
      <w:proofErr w:type="spellStart"/>
      <w:r w:rsidRPr="00A36C4B" w:rsidR="005A2669">
        <w:rPr>
          <w:rFonts w:eastAsia="DejaVuSerifCondensed" w:cs="DejaVuSerifCondensed"/>
          <w:szCs w:val="18"/>
          <w:lang w:val="nl-NL"/>
        </w:rPr>
        <w:t>arm</w:t>
      </w:r>
      <w:r w:rsidR="005A2669">
        <w:rPr>
          <w:rFonts w:eastAsia="DejaVuSerifCondensed" w:cs="DejaVuSerifCondensed"/>
          <w:szCs w:val="18"/>
          <w:lang w:val="nl-NL"/>
        </w:rPr>
        <w:t>’</w:t>
      </w:r>
      <w:r w:rsidRPr="00A36C4B" w:rsidR="005A2669">
        <w:rPr>
          <w:rFonts w:eastAsia="DejaVuSerifCondensed" w:cs="DejaVuSerifCondensed"/>
          <w:szCs w:val="18"/>
          <w:lang w:val="nl-NL"/>
        </w:rPr>
        <w:t>s-lengthbeginsel</w:t>
      </w:r>
      <w:proofErr w:type="spellEnd"/>
      <w:r w:rsidR="005A2669">
        <w:rPr>
          <w:rFonts w:eastAsia="DejaVuSerifCondensed" w:cs="DejaVuSerifCondensed"/>
          <w:szCs w:val="18"/>
          <w:lang w:val="nl-NL"/>
        </w:rPr>
        <w:t xml:space="preserve">. </w:t>
      </w:r>
      <w:r w:rsidRPr="00A36C4B" w:rsidR="005A2669">
        <w:rPr>
          <w:rFonts w:eastAsia="DejaVuSerifCondensed" w:cs="DejaVuSerifCondensed"/>
          <w:szCs w:val="18"/>
          <w:lang w:val="nl-NL"/>
        </w:rPr>
        <w:t xml:space="preserve">Zie voor verdere toelichting ook het antwoord op vraag 3. </w:t>
      </w:r>
    </w:p>
    <w:p w:rsidRPr="00AF186C" w:rsidR="00090B3E" w:rsidP="00090B3E" w:rsidRDefault="00090B3E" w14:paraId="795EE96F" w14:textId="77777777">
      <w:pPr>
        <w:autoSpaceDE w:val="0"/>
        <w:autoSpaceDN w:val="0"/>
        <w:adjustRightInd w:val="0"/>
        <w:spacing w:after="0" w:line="276" w:lineRule="auto"/>
        <w:rPr>
          <w:rFonts w:eastAsia="DejaVuSerifCondensed" w:cs="DejaVuSerifCondensed"/>
          <w:szCs w:val="18"/>
          <w:lang w:val="nl-NL"/>
        </w:rPr>
      </w:pPr>
    </w:p>
    <w:p w:rsidR="001230EF" w:rsidP="00090B3E" w:rsidRDefault="001230EF" w14:paraId="36DA49E5"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5.</w:t>
      </w:r>
    </w:p>
    <w:p w:rsidRPr="001230EF" w:rsidR="00090B3E" w:rsidP="00090B3E" w:rsidRDefault="00090B3E" w14:paraId="492E4C06" w14:textId="6F51A730">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Hoe reageert u op de uitspraak “Als Shell ten onrechte geen belasting betaalt in Nederland en de fiscus is daarvan op de hoogte, dan kan dat verboden staatssteun zijn”?</w:t>
      </w:r>
    </w:p>
    <w:p w:rsidRPr="001230EF" w:rsidR="001230EF" w:rsidP="00090B3E" w:rsidRDefault="001230EF" w14:paraId="3570DC0F" w14:textId="77777777">
      <w:pPr>
        <w:spacing w:after="0" w:line="276" w:lineRule="auto"/>
        <w:rPr>
          <w:rFonts w:cs="Calibri"/>
          <w:b/>
          <w:bCs/>
          <w:szCs w:val="18"/>
          <w:lang w:val="nl-NL"/>
        </w:rPr>
      </w:pPr>
    </w:p>
    <w:p w:rsidRPr="001230EF" w:rsidR="001230EF" w:rsidP="00090B3E" w:rsidRDefault="001230EF" w14:paraId="16B4F7B1" w14:textId="36FBF66F">
      <w:pPr>
        <w:spacing w:after="0" w:line="276" w:lineRule="auto"/>
        <w:rPr>
          <w:rFonts w:cs="Calibri"/>
          <w:b/>
          <w:bCs/>
          <w:szCs w:val="18"/>
          <w:lang w:val="nl-NL"/>
        </w:rPr>
      </w:pPr>
      <w:r w:rsidRPr="001230EF">
        <w:rPr>
          <w:rFonts w:cs="Calibri"/>
          <w:b/>
          <w:bCs/>
          <w:szCs w:val="18"/>
          <w:lang w:val="nl-NL"/>
        </w:rPr>
        <w:t>Antwoord 5.</w:t>
      </w:r>
    </w:p>
    <w:p w:rsidRPr="00A36C4B" w:rsidR="00090B3E" w:rsidP="00090B3E" w:rsidRDefault="00090B3E" w14:paraId="10275009" w14:textId="45B6F3D4">
      <w:pPr>
        <w:spacing w:after="0" w:line="276" w:lineRule="auto"/>
        <w:rPr>
          <w:rFonts w:cs="Calibri"/>
          <w:szCs w:val="18"/>
          <w:lang w:val="nl-NL"/>
        </w:rPr>
      </w:pPr>
      <w:r w:rsidRPr="00A36C4B">
        <w:rPr>
          <w:rFonts w:cs="Calibri"/>
          <w:szCs w:val="18"/>
          <w:lang w:val="nl-NL"/>
        </w:rPr>
        <w:t xml:space="preserve">Om onder de definitie van staatssteun in de zin van artikel 107, lid 1, VWEU te vallen, moet er sprake zijn van een selectief voordeel voor een specifiek bedrijf dat afwijkt van de </w:t>
      </w:r>
      <w:r>
        <w:rPr>
          <w:rFonts w:cs="Calibri"/>
          <w:szCs w:val="18"/>
          <w:lang w:val="nl-NL"/>
        </w:rPr>
        <w:t xml:space="preserve">reguliere </w:t>
      </w:r>
      <w:r w:rsidRPr="00A36C4B">
        <w:rPr>
          <w:rFonts w:cs="Calibri"/>
          <w:szCs w:val="18"/>
          <w:lang w:val="nl-NL"/>
        </w:rPr>
        <w:t xml:space="preserve">belastingwetgeving. </w:t>
      </w:r>
      <w:proofErr w:type="gramStart"/>
      <w:r w:rsidRPr="00A36C4B">
        <w:rPr>
          <w:rFonts w:cs="Calibri"/>
          <w:szCs w:val="18"/>
          <w:lang w:val="nl-NL"/>
        </w:rPr>
        <w:t>Indien</w:t>
      </w:r>
      <w:proofErr w:type="gramEnd"/>
      <w:r w:rsidRPr="00A36C4B">
        <w:rPr>
          <w:rFonts w:cs="Calibri"/>
          <w:szCs w:val="18"/>
          <w:lang w:val="nl-NL"/>
        </w:rPr>
        <w:t xml:space="preserve"> de </w:t>
      </w:r>
      <w:r>
        <w:rPr>
          <w:rFonts w:cs="Calibri"/>
          <w:szCs w:val="18"/>
          <w:lang w:val="nl-NL"/>
        </w:rPr>
        <w:t>reguliere</w:t>
      </w:r>
      <w:r w:rsidRPr="00A36C4B">
        <w:rPr>
          <w:rFonts w:cs="Calibri"/>
          <w:szCs w:val="18"/>
          <w:lang w:val="nl-NL"/>
        </w:rPr>
        <w:t xml:space="preserve"> belastingwetgeving (het zogenaamde referentiestelsel) is toegepast, kan geen sprake zijn van verboden staatssteun. Onder de normale belastingwetgeving valt in dat geval de toepassing van de Wet op de vennootschapsbelasting 1969, waarvan ook het zakelijkheidsbeginsel een belangrijk onderdeel is.</w:t>
      </w:r>
    </w:p>
    <w:p w:rsidRPr="00AF186C" w:rsidR="00090B3E" w:rsidP="00090B3E" w:rsidRDefault="00090B3E" w14:paraId="4F36122E" w14:textId="77777777">
      <w:pPr>
        <w:autoSpaceDE w:val="0"/>
        <w:autoSpaceDN w:val="0"/>
        <w:adjustRightInd w:val="0"/>
        <w:spacing w:after="0" w:line="276" w:lineRule="auto"/>
        <w:rPr>
          <w:rFonts w:eastAsia="DejaVuSerifCondensed" w:cs="DejaVuSerifCondensed"/>
          <w:szCs w:val="18"/>
          <w:lang w:val="nl-NL"/>
        </w:rPr>
      </w:pPr>
    </w:p>
    <w:p w:rsidR="001230EF" w:rsidP="00090B3E" w:rsidRDefault="001230EF" w14:paraId="4688C583"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6. </w:t>
      </w:r>
    </w:p>
    <w:p w:rsidRPr="001230EF" w:rsidR="00090B3E" w:rsidP="00090B3E" w:rsidRDefault="00090B3E" w14:paraId="68644F4B" w14:textId="45E6E916">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Vindt u het acceptabel wanneer bedrijven die miljardenwinsten maken via belastingontwijking hun uiterste best doen om te voorkomen dat ook maar één cent daarvan ten goede komt aan de Nederlandse samenleving? Zo ja, waarom?</w:t>
      </w:r>
    </w:p>
    <w:p w:rsidR="001230EF" w:rsidP="002316B3" w:rsidRDefault="001230EF" w14:paraId="1D5EB0E1" w14:textId="77777777">
      <w:pPr>
        <w:autoSpaceDE w:val="0"/>
        <w:autoSpaceDN w:val="0"/>
        <w:adjustRightInd w:val="0"/>
        <w:spacing w:after="0" w:line="276" w:lineRule="auto"/>
        <w:rPr>
          <w:rFonts w:eastAsia="Times New Roman" w:cs="Segoe UI"/>
          <w:b/>
          <w:bCs/>
          <w:szCs w:val="18"/>
          <w:lang w:val="nl-NL" w:eastAsia="nl-NL"/>
        </w:rPr>
      </w:pPr>
    </w:p>
    <w:p w:rsidRPr="001230EF" w:rsidR="0090593B" w:rsidP="002316B3" w:rsidRDefault="0090593B" w14:paraId="68DF405E" w14:textId="77777777">
      <w:pPr>
        <w:autoSpaceDE w:val="0"/>
        <w:autoSpaceDN w:val="0"/>
        <w:adjustRightInd w:val="0"/>
        <w:spacing w:after="0" w:line="276" w:lineRule="auto"/>
        <w:rPr>
          <w:rFonts w:eastAsia="Times New Roman" w:cs="Segoe UI"/>
          <w:b/>
          <w:bCs/>
          <w:szCs w:val="18"/>
          <w:lang w:val="nl-NL" w:eastAsia="nl-NL"/>
        </w:rPr>
      </w:pPr>
    </w:p>
    <w:p w:rsidR="001230EF" w:rsidP="002316B3" w:rsidRDefault="001230EF" w14:paraId="2621DE65" w14:textId="508C277B">
      <w:pPr>
        <w:autoSpaceDE w:val="0"/>
        <w:autoSpaceDN w:val="0"/>
        <w:adjustRightInd w:val="0"/>
        <w:spacing w:after="0" w:line="276" w:lineRule="auto"/>
        <w:rPr>
          <w:rFonts w:eastAsia="Times New Roman" w:cs="Segoe UI"/>
          <w:b/>
          <w:bCs/>
          <w:szCs w:val="18"/>
          <w:lang w:val="nl-NL" w:eastAsia="nl-NL"/>
        </w:rPr>
      </w:pPr>
      <w:r w:rsidRPr="001230EF">
        <w:rPr>
          <w:rFonts w:eastAsia="Times New Roman" w:cs="Segoe UI"/>
          <w:b/>
          <w:bCs/>
          <w:szCs w:val="18"/>
          <w:lang w:val="nl-NL" w:eastAsia="nl-NL"/>
        </w:rPr>
        <w:t>Antwoord 6.</w:t>
      </w:r>
    </w:p>
    <w:p w:rsidRPr="0009532A" w:rsidR="0009532A" w:rsidP="0009532A" w:rsidRDefault="0009532A" w14:paraId="04C320E3" w14:textId="77777777">
      <w:pPr>
        <w:autoSpaceDE w:val="0"/>
        <w:autoSpaceDN w:val="0"/>
        <w:adjustRightInd w:val="0"/>
        <w:spacing w:after="0" w:line="276" w:lineRule="auto"/>
        <w:rPr>
          <w:rFonts w:eastAsia="Times New Roman" w:cs="Segoe UI"/>
          <w:szCs w:val="18"/>
          <w:lang w:val="nl-NL" w:eastAsia="nl-NL"/>
        </w:rPr>
      </w:pPr>
      <w:r w:rsidRPr="0009532A">
        <w:rPr>
          <w:rFonts w:eastAsia="Times New Roman" w:cs="Segoe UI"/>
          <w:szCs w:val="18"/>
          <w:lang w:val="nl-NL" w:eastAsia="nl-NL"/>
        </w:rPr>
        <w:t>Ik acht het van belang dat alle belastingplichtigen, inclusief grote multinationale ondernemingen, belasting betalen overeenkomstig de geldende wet- en regelgeving. Tegelijkertijd moet onderscheid gemaakt worden tussen illegale belastingontduiking, ongewenste belastingontwijking en situaties waarin de fiscale uitkomst voortvloeit uit de toepassing van geldende wet- en regelgeving. Nederland heeft de afgelopen jaren, zoals hiervoor is uiteengezet, veel maatregelen tegen belastingontwijking genomen en dit kabinet zal zich blijven inzetten om belastingontwijking te bestrijden. Daarvoor verwijs ik graag naar de monitoringsbrief over de effecten van en de aanpak van belastingontwijking.</w:t>
      </w:r>
      <w:r w:rsidRPr="0009532A">
        <w:rPr>
          <w:rFonts w:eastAsia="Times New Roman" w:cs="Segoe UI"/>
          <w:szCs w:val="18"/>
          <w:vertAlign w:val="superscript"/>
          <w:lang w:val="nl-NL" w:eastAsia="nl-NL"/>
        </w:rPr>
        <w:footnoteReference w:id="2"/>
      </w:r>
      <w:r w:rsidRPr="0009532A">
        <w:rPr>
          <w:rFonts w:eastAsia="Times New Roman" w:cs="Segoe UI"/>
          <w:szCs w:val="18"/>
          <w:lang w:val="nl-NL" w:eastAsia="nl-NL"/>
        </w:rPr>
        <w:t xml:space="preserve"> De monitoringsbrief beschrijft ook de lopende inspanningen op dit dossier, mede in de internationale context.</w:t>
      </w:r>
    </w:p>
    <w:p w:rsidR="0009532A" w:rsidP="002316B3" w:rsidRDefault="0009532A" w14:paraId="729F5EEA" w14:textId="77777777">
      <w:pPr>
        <w:autoSpaceDE w:val="0"/>
        <w:autoSpaceDN w:val="0"/>
        <w:adjustRightInd w:val="0"/>
        <w:spacing w:after="0" w:line="276" w:lineRule="auto"/>
        <w:rPr>
          <w:rFonts w:eastAsia="Times New Roman" w:cs="Segoe UI"/>
          <w:szCs w:val="18"/>
          <w:lang w:val="nl-NL" w:eastAsia="nl-NL"/>
        </w:rPr>
      </w:pPr>
    </w:p>
    <w:p w:rsidRPr="002316B3" w:rsidR="002316B3" w:rsidP="002316B3" w:rsidRDefault="002316B3" w14:paraId="0FEDE6B3" w14:textId="48BC4555">
      <w:pPr>
        <w:autoSpaceDE w:val="0"/>
        <w:autoSpaceDN w:val="0"/>
        <w:adjustRightInd w:val="0"/>
        <w:spacing w:after="0" w:line="276" w:lineRule="auto"/>
        <w:rPr>
          <w:rFonts w:eastAsia="Times New Roman" w:cs="Segoe UI"/>
          <w:szCs w:val="18"/>
          <w:lang w:val="nl-NL" w:eastAsia="nl-NL"/>
        </w:rPr>
      </w:pPr>
      <w:r w:rsidRPr="002316B3">
        <w:rPr>
          <w:rFonts w:eastAsia="Times New Roman" w:cs="Segoe UI"/>
          <w:szCs w:val="18"/>
          <w:lang w:val="nl-NL" w:eastAsia="nl-NL"/>
        </w:rPr>
        <w:t xml:space="preserve">Sinds 1 januari 2021 heft Nederland een conditionele bronbelasting op rente- en royaltybetalingen aan een gelieerd lichaam dat gevestigd is in een </w:t>
      </w:r>
      <w:proofErr w:type="spellStart"/>
      <w:r w:rsidRPr="002316B3">
        <w:rPr>
          <w:rFonts w:eastAsia="Times New Roman" w:cs="Segoe UI"/>
          <w:szCs w:val="18"/>
          <w:lang w:val="nl-NL" w:eastAsia="nl-NL"/>
        </w:rPr>
        <w:t>laagbelastende</w:t>
      </w:r>
      <w:proofErr w:type="spellEnd"/>
      <w:r w:rsidRPr="002316B3">
        <w:rPr>
          <w:rFonts w:eastAsia="Times New Roman" w:cs="Segoe UI"/>
          <w:szCs w:val="18"/>
          <w:lang w:val="nl-NL" w:eastAsia="nl-NL"/>
        </w:rPr>
        <w:t xml:space="preserve"> jurisdictie en in misbruiksituaties. Nederland stelt jaarlijks deze </w:t>
      </w:r>
      <w:proofErr w:type="spellStart"/>
      <w:r w:rsidRPr="002316B3">
        <w:rPr>
          <w:rFonts w:eastAsia="Times New Roman" w:cs="Segoe UI"/>
          <w:szCs w:val="18"/>
          <w:lang w:val="nl-NL" w:eastAsia="nl-NL"/>
        </w:rPr>
        <w:t>laagbelastende</w:t>
      </w:r>
      <w:proofErr w:type="spellEnd"/>
      <w:r w:rsidRPr="002316B3">
        <w:rPr>
          <w:rFonts w:eastAsia="Times New Roman" w:cs="Segoe UI"/>
          <w:szCs w:val="18"/>
          <w:lang w:val="nl-NL" w:eastAsia="nl-NL"/>
        </w:rPr>
        <w:t xml:space="preserve"> jurisdicties vast in de Regeling </w:t>
      </w:r>
      <w:proofErr w:type="spellStart"/>
      <w:r w:rsidRPr="002316B3">
        <w:rPr>
          <w:rFonts w:eastAsia="Times New Roman" w:cs="Segoe UI"/>
          <w:szCs w:val="18"/>
          <w:lang w:val="nl-NL" w:eastAsia="nl-NL"/>
        </w:rPr>
        <w:t>laagbelastende</w:t>
      </w:r>
      <w:proofErr w:type="spellEnd"/>
      <w:r w:rsidRPr="002316B3">
        <w:rPr>
          <w:rFonts w:eastAsia="Times New Roman" w:cs="Segoe UI"/>
          <w:szCs w:val="18"/>
          <w:lang w:val="nl-NL" w:eastAsia="nl-NL"/>
        </w:rPr>
        <w:t xml:space="preserve"> staten en niet-coöperatieve rechtsgebieden voor belastingdoeleinden. Er blijkt bijvoorbeeld al een aanzienlijke daling van rente-, royalty-, en dividendstromen naar </w:t>
      </w:r>
      <w:proofErr w:type="spellStart"/>
      <w:r w:rsidRPr="002316B3">
        <w:rPr>
          <w:rFonts w:eastAsia="Times New Roman" w:cs="Segoe UI"/>
          <w:szCs w:val="18"/>
          <w:lang w:val="nl-NL" w:eastAsia="nl-NL"/>
        </w:rPr>
        <w:t>laagbelastende</w:t>
      </w:r>
      <w:proofErr w:type="spellEnd"/>
      <w:r w:rsidRPr="002316B3">
        <w:rPr>
          <w:rFonts w:eastAsia="Times New Roman" w:cs="Segoe UI"/>
          <w:szCs w:val="18"/>
          <w:lang w:val="nl-NL" w:eastAsia="nl-NL"/>
        </w:rPr>
        <w:t xml:space="preserve"> jurisdicties van € 37 miljard in 2019 naar € 7 miljard in 2024.</w:t>
      </w:r>
      <w:r w:rsidRPr="002316B3">
        <w:rPr>
          <w:rFonts w:eastAsia="Times New Roman" w:cs="Segoe UI"/>
          <w:szCs w:val="18"/>
          <w:vertAlign w:val="superscript"/>
          <w:lang w:val="nl-NL" w:eastAsia="nl-NL"/>
        </w:rPr>
        <w:footnoteReference w:id="3"/>
      </w:r>
      <w:r w:rsidRPr="002316B3">
        <w:rPr>
          <w:rFonts w:eastAsia="Times New Roman" w:cs="Segoe UI"/>
          <w:szCs w:val="18"/>
          <w:lang w:val="nl-NL" w:eastAsia="nl-NL"/>
        </w:rPr>
        <w:t xml:space="preserve"> Verder zijn de eerste en tweede Europese anti-belastingontwijkingsrichtlijnen (ATAD1 en ATAD2) geïmplementeerd, die onder meer hebben geleid tot beperkingen op het gebied van de renteaftrek en het tegengaan van structuren die gebruik maken van verschillen tussen belastingwetgeving van landen (hybride mismatches). Een belangrijke stap in de aanpak van het verschuiven van winsten naar </w:t>
      </w:r>
      <w:proofErr w:type="spellStart"/>
      <w:r w:rsidRPr="002316B3">
        <w:rPr>
          <w:rFonts w:eastAsia="Times New Roman" w:cs="Segoe UI"/>
          <w:szCs w:val="18"/>
          <w:lang w:val="nl-NL" w:eastAsia="nl-NL"/>
        </w:rPr>
        <w:t>laagbelastende</w:t>
      </w:r>
      <w:proofErr w:type="spellEnd"/>
      <w:r w:rsidRPr="002316B3">
        <w:rPr>
          <w:rFonts w:eastAsia="Times New Roman" w:cs="Segoe UI"/>
          <w:szCs w:val="18"/>
          <w:lang w:val="nl-NL" w:eastAsia="nl-NL"/>
        </w:rPr>
        <w:t xml:space="preserve"> staten is bovendien de wereldwijde minimumbelasting die in Nederland in de Wet minimumbelasting 2024 is geïmplementeerd. Deze wet en de internationale afspraken die aan die wet ten grondslag liggen, beogen te waarborgen dat multinationale en binnenlandse groepen met een geconsolideerde jaaromzet van ten minste € 750 miljoen effectief ten minste 15% belasting over hun winst betalen. Om dubbele niet-heffing als gevolg van een verschillende interpretatie van het </w:t>
      </w:r>
      <w:proofErr w:type="spellStart"/>
      <w:r w:rsidRPr="002316B3">
        <w:rPr>
          <w:rFonts w:eastAsia="Times New Roman" w:cs="Segoe UI"/>
          <w:szCs w:val="18"/>
          <w:lang w:val="nl-NL" w:eastAsia="nl-NL"/>
        </w:rPr>
        <w:t>arm’s-lengthbeginsel</w:t>
      </w:r>
      <w:proofErr w:type="spellEnd"/>
      <w:r w:rsidRPr="002316B3">
        <w:rPr>
          <w:rFonts w:eastAsia="Times New Roman" w:cs="Segoe UI"/>
          <w:szCs w:val="18"/>
          <w:lang w:val="nl-NL" w:eastAsia="nl-NL"/>
        </w:rPr>
        <w:t xml:space="preserve"> te voorkomen, is in Nederland de Wet tegengaan mismatches bij toepassing zakelijkheidsbeginsel in werking getreden. Deze wet is erop gericht om mismatches te voorkomen die ontstaan door toepassing van het </w:t>
      </w:r>
      <w:proofErr w:type="spellStart"/>
      <w:r w:rsidRPr="002316B3">
        <w:rPr>
          <w:rFonts w:eastAsia="Times New Roman" w:cs="Segoe UI"/>
          <w:szCs w:val="18"/>
          <w:lang w:val="nl-NL" w:eastAsia="nl-NL"/>
        </w:rPr>
        <w:t>arm’s-lengthbeginsel</w:t>
      </w:r>
      <w:proofErr w:type="spellEnd"/>
      <w:r w:rsidRPr="002316B3">
        <w:rPr>
          <w:rFonts w:eastAsia="Times New Roman" w:cs="Segoe UI"/>
          <w:szCs w:val="18"/>
          <w:lang w:val="nl-NL" w:eastAsia="nl-NL"/>
        </w:rPr>
        <w:t xml:space="preserve"> en die leiden tot dubbele niet-heffing (zogenoemde ‘informeel-kapitaalstructuren’). </w:t>
      </w:r>
    </w:p>
    <w:p w:rsidR="002316B3" w:rsidP="00090B3E" w:rsidRDefault="002316B3" w14:paraId="367ED6B4" w14:textId="77777777">
      <w:pPr>
        <w:autoSpaceDE w:val="0"/>
        <w:autoSpaceDN w:val="0"/>
        <w:adjustRightInd w:val="0"/>
        <w:spacing w:after="0" w:line="276" w:lineRule="auto"/>
        <w:rPr>
          <w:rFonts w:eastAsia="Times New Roman" w:cs="Segoe UI"/>
          <w:szCs w:val="18"/>
          <w:lang w:val="nl-NL" w:eastAsia="nl-NL"/>
        </w:rPr>
      </w:pPr>
    </w:p>
    <w:p w:rsidRPr="00046465" w:rsidR="00090B3E" w:rsidP="00090B3E" w:rsidRDefault="00090B3E" w14:paraId="6B42CF41" w14:textId="62D0A7AC">
      <w:pPr>
        <w:autoSpaceDE w:val="0"/>
        <w:autoSpaceDN w:val="0"/>
        <w:adjustRightInd w:val="0"/>
        <w:spacing w:after="0" w:line="276" w:lineRule="auto"/>
        <w:rPr>
          <w:rFonts w:eastAsia="Times New Roman" w:cs="Segoe UI"/>
          <w:szCs w:val="18"/>
          <w:lang w:val="nl-NL" w:eastAsia="nl-NL"/>
        </w:rPr>
      </w:pPr>
      <w:r w:rsidRPr="00676B39">
        <w:rPr>
          <w:rFonts w:eastAsia="Times New Roman" w:cs="Segoe UI"/>
          <w:szCs w:val="18"/>
          <w:lang w:val="nl-NL" w:eastAsia="nl-NL"/>
        </w:rPr>
        <w:t>Het kabinet is ervan overtuigd dat het belastingstelsel door al deze maatregelen robuuster is gemaakt tegen internationale belastingontwijking.</w:t>
      </w:r>
      <w:bookmarkStart w:name="_Hlk147308100" w:id="0"/>
      <w:r w:rsidRPr="00676B39">
        <w:rPr>
          <w:rFonts w:eastAsia="Times New Roman" w:cs="Segoe UI"/>
          <w:szCs w:val="18"/>
          <w:lang w:val="nl-NL" w:eastAsia="nl-NL"/>
        </w:rPr>
        <w:t xml:space="preserve"> Internationaal </w:t>
      </w:r>
      <w:r w:rsidR="00D23A75">
        <w:rPr>
          <w:rFonts w:eastAsia="Times New Roman" w:cs="Segoe UI"/>
          <w:szCs w:val="18"/>
          <w:lang w:val="nl-NL" w:eastAsia="nl-NL"/>
        </w:rPr>
        <w:t>is</w:t>
      </w:r>
      <w:r w:rsidRPr="00676B39">
        <w:rPr>
          <w:rFonts w:eastAsia="Times New Roman" w:cs="Segoe UI"/>
          <w:szCs w:val="18"/>
          <w:lang w:val="nl-NL" w:eastAsia="nl-NL"/>
        </w:rPr>
        <w:t xml:space="preserve"> daar ook erkenning voor. De Europese Commissie </w:t>
      </w:r>
      <w:bookmarkStart w:name="_Hlk147308050" w:id="1"/>
      <w:bookmarkEnd w:id="0"/>
      <w:r w:rsidRPr="00676B39">
        <w:rPr>
          <w:rFonts w:eastAsia="Times New Roman" w:cs="Segoe UI"/>
          <w:szCs w:val="18"/>
          <w:lang w:val="nl-NL" w:eastAsia="nl-NL"/>
        </w:rPr>
        <w:t xml:space="preserve">doet sinds 2022 aan Nederland geen </w:t>
      </w:r>
      <w:proofErr w:type="spellStart"/>
      <w:r w:rsidRPr="00676B39">
        <w:rPr>
          <w:rFonts w:eastAsia="Times New Roman" w:cs="Segoe UI"/>
          <w:szCs w:val="18"/>
          <w:lang w:val="nl-NL" w:eastAsia="nl-NL"/>
        </w:rPr>
        <w:t>landspecifieke</w:t>
      </w:r>
      <w:proofErr w:type="spellEnd"/>
      <w:r w:rsidRPr="00676B39">
        <w:rPr>
          <w:rFonts w:eastAsia="Times New Roman" w:cs="Segoe UI"/>
          <w:szCs w:val="18"/>
          <w:lang w:val="nl-NL" w:eastAsia="nl-NL"/>
        </w:rPr>
        <w:t xml:space="preserve"> aanbevelingen meer op dit terrein.</w:t>
      </w:r>
      <w:bookmarkEnd w:id="1"/>
      <w:r w:rsidRPr="00676B39">
        <w:rPr>
          <w:rFonts w:eastAsia="Times New Roman" w:cs="Segoe UI"/>
          <w:szCs w:val="18"/>
          <w:lang w:val="nl-NL" w:eastAsia="nl-NL"/>
        </w:rPr>
        <w:t xml:space="preserve"> Ook het IMF geeft aan dat Nederland de goede maatregelen heeft genomen.</w:t>
      </w:r>
    </w:p>
    <w:p w:rsidR="00090B3E" w:rsidP="00090B3E" w:rsidRDefault="00090B3E" w14:paraId="7D15D6BD" w14:textId="77777777">
      <w:pPr>
        <w:autoSpaceDE w:val="0"/>
        <w:autoSpaceDN w:val="0"/>
        <w:adjustRightInd w:val="0"/>
        <w:spacing w:after="0" w:line="276" w:lineRule="auto"/>
        <w:rPr>
          <w:rFonts w:eastAsia="Times New Roman" w:cs="Segoe UI"/>
          <w:szCs w:val="18"/>
          <w:lang w:val="nl-NL" w:eastAsia="nl-NL"/>
        </w:rPr>
      </w:pPr>
    </w:p>
    <w:p w:rsidRPr="00AF186C" w:rsidR="00090B3E" w:rsidP="00090B3E" w:rsidRDefault="00090B3E" w14:paraId="268D7AE2" w14:textId="77777777">
      <w:pPr>
        <w:autoSpaceDE w:val="0"/>
        <w:autoSpaceDN w:val="0"/>
        <w:adjustRightInd w:val="0"/>
        <w:spacing w:after="0" w:line="276" w:lineRule="auto"/>
        <w:rPr>
          <w:rFonts w:eastAsia="DejaVuSerifCondensed" w:cs="DejaVuSerifCondensed"/>
          <w:szCs w:val="18"/>
          <w:lang w:val="nl-NL"/>
        </w:rPr>
      </w:pPr>
    </w:p>
    <w:p w:rsidR="001230EF" w:rsidP="00090B3E" w:rsidRDefault="001230EF" w14:paraId="45BA2F35"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8123AC" w:rsidR="00090B3E">
        <w:rPr>
          <w:rFonts w:eastAsia="DejaVuSerifCondensed" w:cs="DejaVuSerifCondensed"/>
          <w:b/>
          <w:bCs/>
          <w:szCs w:val="18"/>
          <w:lang w:val="nl-NL"/>
        </w:rPr>
        <w:t xml:space="preserve">7. </w:t>
      </w:r>
    </w:p>
    <w:p w:rsidRPr="001230EF" w:rsidR="00090B3E" w:rsidP="00090B3E" w:rsidRDefault="00090B3E" w14:paraId="1CAFF603" w14:textId="58AB7BD3">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Deelt u de analyse dat belastingontwijking via constructies waarbij winsten worden verplaatst naar landen met een lagere winstbelasting door verschillende dochterbedrijven rekeningen aan elkaar te laten sturen (transfer pricing) een groot probleem is? Zo ja, wat bent u van plan te doen om ervoor te zorgen dat er minder winstbelasting wordt ontweken via transfer pricing? Zo nee, waarom vindt u het acceptabel dat multinationals die miljardenwinsten maken dit soort schimmige methodes gebruiken om te voorkomen dat zij moeten bijdragen aan de Nederlandse samenleving?</w:t>
      </w:r>
    </w:p>
    <w:p w:rsidR="0090593B" w:rsidP="005A2669" w:rsidRDefault="0090593B" w14:paraId="615A1C67" w14:textId="77777777">
      <w:pPr>
        <w:spacing w:line="276" w:lineRule="auto"/>
        <w:rPr>
          <w:b/>
          <w:bCs/>
          <w:szCs w:val="18"/>
          <w:lang w:val="nl-NL"/>
        </w:rPr>
      </w:pPr>
    </w:p>
    <w:p w:rsidRPr="001230EF" w:rsidR="005A2669" w:rsidP="005A2669" w:rsidRDefault="001230EF" w14:paraId="53233318" w14:textId="57B54D0F">
      <w:pPr>
        <w:spacing w:line="276" w:lineRule="auto"/>
        <w:rPr>
          <w:b/>
          <w:bCs/>
          <w:szCs w:val="18"/>
          <w:lang w:val="nl-NL"/>
        </w:rPr>
      </w:pPr>
      <w:r w:rsidRPr="001230EF">
        <w:rPr>
          <w:b/>
          <w:bCs/>
          <w:szCs w:val="18"/>
          <w:lang w:val="nl-NL"/>
        </w:rPr>
        <w:t xml:space="preserve">Antwoord 7. </w:t>
      </w:r>
      <w:r>
        <w:rPr>
          <w:b/>
          <w:bCs/>
          <w:szCs w:val="18"/>
          <w:lang w:val="nl-NL"/>
        </w:rPr>
        <w:br/>
      </w:r>
      <w:r w:rsidRPr="00AF186C" w:rsidR="005A2669">
        <w:rPr>
          <w:szCs w:val="18"/>
          <w:lang w:val="nl-NL"/>
        </w:rPr>
        <w:t xml:space="preserve">Bij transfer pricing (verrekenprijzen) gaat het om de toepassing van het </w:t>
      </w:r>
      <w:proofErr w:type="spellStart"/>
      <w:r w:rsidRPr="00AF186C" w:rsidR="005A2669">
        <w:rPr>
          <w:szCs w:val="18"/>
          <w:lang w:val="nl-NL"/>
        </w:rPr>
        <w:t>arm</w:t>
      </w:r>
      <w:r w:rsidR="005A2669">
        <w:rPr>
          <w:szCs w:val="18"/>
          <w:lang w:val="nl-NL"/>
        </w:rPr>
        <w:t>’</w:t>
      </w:r>
      <w:r w:rsidRPr="00AF186C" w:rsidR="005A2669">
        <w:rPr>
          <w:szCs w:val="18"/>
          <w:lang w:val="nl-NL"/>
        </w:rPr>
        <w:t>s-</w:t>
      </w:r>
      <w:r w:rsidR="005A2669">
        <w:rPr>
          <w:szCs w:val="18"/>
          <w:lang w:val="nl-NL"/>
        </w:rPr>
        <w:t>l</w:t>
      </w:r>
      <w:r w:rsidRPr="00AF186C" w:rsidR="005A2669">
        <w:rPr>
          <w:szCs w:val="18"/>
          <w:lang w:val="nl-NL"/>
        </w:rPr>
        <w:t>engthbeginsel</w:t>
      </w:r>
      <w:proofErr w:type="spellEnd"/>
      <w:r w:rsidR="005A2669">
        <w:rPr>
          <w:szCs w:val="18"/>
          <w:lang w:val="nl-NL"/>
        </w:rPr>
        <w:t xml:space="preserve">. Ik verwijs hiervoor naar het antwoord op vraag 3. </w:t>
      </w:r>
    </w:p>
    <w:p w:rsidRPr="005A2669" w:rsidR="0058302D" w:rsidP="005A2669" w:rsidRDefault="005A2669" w14:paraId="7E316759" w14:textId="0EF3E4F2">
      <w:pPr>
        <w:spacing w:line="276" w:lineRule="auto"/>
        <w:rPr>
          <w:szCs w:val="18"/>
          <w:lang w:val="nl-NL"/>
        </w:rPr>
      </w:pPr>
      <w:r w:rsidRPr="000C625E">
        <w:rPr>
          <w:szCs w:val="18"/>
          <w:lang w:val="nl-NL"/>
        </w:rPr>
        <w:t xml:space="preserve">Verrekenprijzen vervullen een belangrijke functie binnen het internationale belastingsysteem. </w:t>
      </w:r>
      <w:r>
        <w:rPr>
          <w:szCs w:val="18"/>
          <w:lang w:val="nl-NL"/>
        </w:rPr>
        <w:t xml:space="preserve">Het </w:t>
      </w:r>
      <w:proofErr w:type="spellStart"/>
      <w:r w:rsidRPr="00AF186C">
        <w:rPr>
          <w:szCs w:val="18"/>
          <w:lang w:val="nl-NL"/>
        </w:rPr>
        <w:t>arm’s-lengthbeginsel</w:t>
      </w:r>
      <w:proofErr w:type="spellEnd"/>
      <w:r w:rsidRPr="00AF186C">
        <w:rPr>
          <w:szCs w:val="18"/>
          <w:lang w:val="nl-NL"/>
        </w:rPr>
        <w:t xml:space="preserve"> </w:t>
      </w:r>
      <w:r>
        <w:rPr>
          <w:szCs w:val="18"/>
          <w:lang w:val="nl-NL"/>
        </w:rPr>
        <w:t xml:space="preserve">beoogt te voorkomen dat het </w:t>
      </w:r>
      <w:r w:rsidRPr="00AF186C">
        <w:rPr>
          <w:szCs w:val="18"/>
          <w:lang w:val="nl-NL"/>
        </w:rPr>
        <w:t xml:space="preserve">mogelijk </w:t>
      </w:r>
      <w:r>
        <w:rPr>
          <w:szCs w:val="18"/>
          <w:lang w:val="nl-NL"/>
        </w:rPr>
        <w:t xml:space="preserve">is </w:t>
      </w:r>
      <w:r w:rsidRPr="00AF186C">
        <w:rPr>
          <w:szCs w:val="18"/>
          <w:lang w:val="nl-NL"/>
        </w:rPr>
        <w:t xml:space="preserve">om </w:t>
      </w:r>
      <w:r>
        <w:rPr>
          <w:szCs w:val="18"/>
          <w:lang w:val="nl-NL"/>
        </w:rPr>
        <w:t xml:space="preserve">via verrekenprijzen </w:t>
      </w:r>
      <w:r w:rsidRPr="00AF186C">
        <w:rPr>
          <w:szCs w:val="18"/>
          <w:lang w:val="nl-NL"/>
        </w:rPr>
        <w:t xml:space="preserve">met winsten te schuiven en zo winstbelasting te ontwijken. </w:t>
      </w:r>
      <w:r w:rsidRPr="001A66E1">
        <w:rPr>
          <w:szCs w:val="18"/>
          <w:lang w:val="nl-NL"/>
        </w:rPr>
        <w:t xml:space="preserve">Daarom bestaan </w:t>
      </w:r>
      <w:r>
        <w:rPr>
          <w:szCs w:val="18"/>
          <w:lang w:val="nl-NL"/>
        </w:rPr>
        <w:t xml:space="preserve">er </w:t>
      </w:r>
      <w:r w:rsidRPr="001A66E1">
        <w:rPr>
          <w:szCs w:val="18"/>
          <w:lang w:val="nl-NL"/>
        </w:rPr>
        <w:t xml:space="preserve">nationaal en internationaal </w:t>
      </w:r>
      <w:r w:rsidRPr="001A66E1">
        <w:rPr>
          <w:szCs w:val="18"/>
          <w:lang w:val="nl-NL"/>
        </w:rPr>
        <w:lastRenderedPageBreak/>
        <w:t xml:space="preserve">regels die beogen te waarborgen dat winsten worden toegerekend overeenkomstig </w:t>
      </w:r>
      <w:r>
        <w:rPr>
          <w:szCs w:val="18"/>
          <w:lang w:val="nl-NL"/>
        </w:rPr>
        <w:t xml:space="preserve">een juiste toepassing van </w:t>
      </w:r>
      <w:r w:rsidRPr="001A66E1">
        <w:rPr>
          <w:szCs w:val="18"/>
          <w:lang w:val="nl-NL"/>
        </w:rPr>
        <w:t xml:space="preserve">het </w:t>
      </w:r>
      <w:proofErr w:type="spellStart"/>
      <w:r w:rsidRPr="001A66E1">
        <w:rPr>
          <w:szCs w:val="18"/>
          <w:lang w:val="nl-NL"/>
        </w:rPr>
        <w:t>arm's-lengthbeginsel</w:t>
      </w:r>
      <w:proofErr w:type="spellEnd"/>
      <w:r w:rsidRPr="001A66E1">
        <w:rPr>
          <w:szCs w:val="18"/>
          <w:lang w:val="nl-NL"/>
        </w:rPr>
        <w:t>.</w:t>
      </w:r>
      <w:r w:rsidR="0058302D">
        <w:rPr>
          <w:szCs w:val="18"/>
          <w:lang w:val="nl-NL"/>
        </w:rPr>
        <w:t xml:space="preserve"> </w:t>
      </w:r>
      <w:r w:rsidRPr="000C625E">
        <w:rPr>
          <w:szCs w:val="18"/>
          <w:lang w:val="nl-NL"/>
        </w:rPr>
        <w:t xml:space="preserve">Nederland past het </w:t>
      </w:r>
      <w:proofErr w:type="spellStart"/>
      <w:r w:rsidRPr="000C625E">
        <w:rPr>
          <w:szCs w:val="18"/>
          <w:lang w:val="nl-NL"/>
        </w:rPr>
        <w:t>arm's-lengthbeginsel</w:t>
      </w:r>
      <w:proofErr w:type="spellEnd"/>
      <w:r w:rsidRPr="000C625E">
        <w:rPr>
          <w:szCs w:val="18"/>
          <w:lang w:val="nl-NL"/>
        </w:rPr>
        <w:t xml:space="preserve"> toe, beschikt over uitgebreide documentatieverplichtingen en wisselt landenrapporten uit met andere belastingdiensten. Daarnaast ondersteunt Nederland de internationale afspraken die binnen de OESO </w:t>
      </w:r>
      <w:r>
        <w:rPr>
          <w:szCs w:val="18"/>
          <w:lang w:val="nl-NL"/>
        </w:rPr>
        <w:t xml:space="preserve">en andere internationale gremia </w:t>
      </w:r>
      <w:r w:rsidRPr="000C625E">
        <w:rPr>
          <w:szCs w:val="18"/>
          <w:lang w:val="nl-NL"/>
        </w:rPr>
        <w:t>worden ontwikkeld om winstverschuiving verder tegen te gaan</w:t>
      </w:r>
      <w:r w:rsidR="0058302D">
        <w:rPr>
          <w:szCs w:val="18"/>
          <w:lang w:val="nl-NL"/>
        </w:rPr>
        <w:t>.</w:t>
      </w:r>
    </w:p>
    <w:p w:rsidR="001230EF" w:rsidP="00090B3E" w:rsidRDefault="001230EF" w14:paraId="4817C5B7"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8. </w:t>
      </w:r>
    </w:p>
    <w:p w:rsidRPr="001230EF" w:rsidR="00090B3E" w:rsidP="00090B3E" w:rsidRDefault="00090B3E" w14:paraId="53C00791" w14:textId="45F7A23D">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 xml:space="preserve">Bent u het ermee eens dat het </w:t>
      </w:r>
      <w:proofErr w:type="spellStart"/>
      <w:r w:rsidRPr="001230EF">
        <w:rPr>
          <w:rFonts w:eastAsia="DejaVuSerifCondensed" w:cs="DejaVuSerifCondensed"/>
          <w:szCs w:val="18"/>
          <w:lang w:val="nl-NL"/>
        </w:rPr>
        <w:t>onuitlegbaar</w:t>
      </w:r>
      <w:proofErr w:type="spellEnd"/>
      <w:r w:rsidRPr="001230EF">
        <w:rPr>
          <w:rFonts w:eastAsia="DejaVuSerifCondensed" w:cs="DejaVuSerifCondensed"/>
          <w:szCs w:val="18"/>
          <w:lang w:val="nl-NL"/>
        </w:rPr>
        <w:t xml:space="preserve"> is wanneer een oliebedrijf als Shell door</w:t>
      </w:r>
    </w:p>
    <w:p w:rsidRPr="001230EF" w:rsidR="00090B3E" w:rsidP="00090B3E" w:rsidRDefault="00090B3E" w14:paraId="08EF1986" w14:textId="77777777">
      <w:pPr>
        <w:autoSpaceDE w:val="0"/>
        <w:autoSpaceDN w:val="0"/>
        <w:adjustRightInd w:val="0"/>
        <w:spacing w:after="0" w:line="276" w:lineRule="auto"/>
        <w:rPr>
          <w:rFonts w:eastAsia="DejaVuSerifCondensed" w:cs="DejaVuSerifCondensed"/>
          <w:szCs w:val="18"/>
          <w:lang w:val="nl-NL"/>
        </w:rPr>
      </w:pPr>
      <w:proofErr w:type="gramStart"/>
      <w:r w:rsidRPr="001230EF">
        <w:rPr>
          <w:rFonts w:eastAsia="DejaVuSerifCondensed" w:cs="DejaVuSerifCondensed"/>
          <w:szCs w:val="18"/>
          <w:lang w:val="nl-NL"/>
        </w:rPr>
        <w:t>belastingontwijking</w:t>
      </w:r>
      <w:proofErr w:type="gramEnd"/>
      <w:r w:rsidRPr="001230EF">
        <w:rPr>
          <w:rFonts w:eastAsia="DejaVuSerifCondensed" w:cs="DejaVuSerifCondensed"/>
          <w:szCs w:val="18"/>
          <w:lang w:val="nl-NL"/>
        </w:rPr>
        <w:t xml:space="preserve"> geen winstbelasting betaalt in Nederland, terwijl hun klanten zich wel blauw betalen aan de pomp? Zo ja, wat gaat u doen om ervoor te zorgen dat de aandeelhouders van Shell meer belasting gaan betalen en mensen aan de pomp minder? Zo nee, waarom niet?</w:t>
      </w:r>
    </w:p>
    <w:p w:rsidRPr="001230EF" w:rsidR="001230EF" w:rsidP="00090B3E" w:rsidRDefault="001230EF" w14:paraId="17E8378E" w14:textId="77777777">
      <w:pPr>
        <w:autoSpaceDE w:val="0"/>
        <w:autoSpaceDN w:val="0"/>
        <w:adjustRightInd w:val="0"/>
        <w:spacing w:after="0" w:line="276" w:lineRule="auto"/>
        <w:rPr>
          <w:rFonts w:eastAsia="DejaVuSerifCondensed" w:cs="DejaVuSerifCondensed"/>
          <w:b/>
          <w:bCs/>
          <w:szCs w:val="18"/>
          <w:lang w:val="nl-NL"/>
        </w:rPr>
      </w:pPr>
    </w:p>
    <w:p w:rsidRPr="001230EF" w:rsidR="001230EF" w:rsidP="00090B3E" w:rsidRDefault="001230EF" w14:paraId="426660AA" w14:textId="0218AEB7">
      <w:pPr>
        <w:autoSpaceDE w:val="0"/>
        <w:autoSpaceDN w:val="0"/>
        <w:adjustRightInd w:val="0"/>
        <w:spacing w:after="0" w:line="276" w:lineRule="auto"/>
        <w:rPr>
          <w:rFonts w:eastAsia="DejaVuSerifCondensed" w:cs="DejaVuSerifCondensed"/>
          <w:b/>
          <w:bCs/>
          <w:szCs w:val="18"/>
          <w:lang w:val="nl-NL"/>
        </w:rPr>
      </w:pPr>
      <w:r w:rsidRPr="001230EF">
        <w:rPr>
          <w:rFonts w:eastAsia="DejaVuSerifCondensed" w:cs="DejaVuSerifCondensed"/>
          <w:b/>
          <w:bCs/>
          <w:szCs w:val="18"/>
          <w:lang w:val="nl-NL"/>
        </w:rPr>
        <w:t>Antwoord 8.</w:t>
      </w:r>
    </w:p>
    <w:p w:rsidRPr="00AF186C" w:rsidR="00090B3E" w:rsidP="00090B3E" w:rsidRDefault="00090B3E" w14:paraId="57B2E6F8" w14:textId="1ED10894">
      <w:pPr>
        <w:autoSpaceDE w:val="0"/>
        <w:autoSpaceDN w:val="0"/>
        <w:adjustRightInd w:val="0"/>
        <w:spacing w:after="0" w:line="276" w:lineRule="auto"/>
        <w:rPr>
          <w:rFonts w:eastAsia="DejaVuSerifCondensed" w:cs="DejaVuSerifCondensed"/>
          <w:szCs w:val="18"/>
          <w:lang w:val="nl-NL"/>
        </w:rPr>
      </w:pPr>
      <w:r w:rsidRPr="00AF186C">
        <w:rPr>
          <w:rFonts w:eastAsia="DejaVuSerifCondensed" w:cs="DejaVuSerifCondensed"/>
          <w:szCs w:val="18"/>
          <w:lang w:val="nl-NL"/>
        </w:rPr>
        <w:t>De hoogte van de brandstofprijs aan de pomp kan niet rechtstreeks worden vergeleken met de vennootschapsbelastingpositie van een onderneming.</w:t>
      </w:r>
      <w:r w:rsidR="00E87565">
        <w:rPr>
          <w:rFonts w:eastAsia="DejaVuSerifCondensed" w:cs="DejaVuSerifCondensed"/>
          <w:szCs w:val="18"/>
          <w:lang w:val="nl-NL"/>
        </w:rPr>
        <w:t xml:space="preserve"> </w:t>
      </w:r>
      <w:r w:rsidRPr="00CB0018" w:rsidR="00CB0018">
        <w:rPr>
          <w:rFonts w:eastAsia="DejaVuSerifCondensed" w:cs="DejaVuSerifCondensed"/>
          <w:szCs w:val="18"/>
          <w:lang w:val="nl-NL"/>
        </w:rPr>
        <w:t xml:space="preserve">Voor </w:t>
      </w:r>
      <w:r w:rsidR="00CB0018">
        <w:rPr>
          <w:rFonts w:eastAsia="DejaVuSerifCondensed" w:cs="DejaVuSerifCondensed"/>
          <w:szCs w:val="18"/>
          <w:lang w:val="nl-NL"/>
        </w:rPr>
        <w:t xml:space="preserve">het jaar </w:t>
      </w:r>
      <w:r w:rsidRPr="00CB0018" w:rsidR="00CB0018">
        <w:rPr>
          <w:rFonts w:eastAsia="DejaVuSerifCondensed" w:cs="DejaVuSerifCondensed"/>
          <w:szCs w:val="18"/>
          <w:lang w:val="nl-NL"/>
        </w:rPr>
        <w:t xml:space="preserve">2027 heeft het kabinet opnieuw </w:t>
      </w:r>
      <w:r w:rsidR="00CB0018">
        <w:rPr>
          <w:rFonts w:eastAsia="DejaVuSerifCondensed" w:cs="DejaVuSerifCondensed"/>
          <w:szCs w:val="18"/>
          <w:lang w:val="nl-NL"/>
        </w:rPr>
        <w:t xml:space="preserve">middelen </w:t>
      </w:r>
      <w:r w:rsidRPr="00CB0018" w:rsidR="00CB0018">
        <w:rPr>
          <w:rFonts w:eastAsia="DejaVuSerifCondensed" w:cs="DejaVuSerifCondensed"/>
          <w:szCs w:val="18"/>
          <w:lang w:val="nl-NL"/>
        </w:rPr>
        <w:t xml:space="preserve">gereserveerd voor een tijdelijke verlaging van de brandstofaccijnzen. </w:t>
      </w:r>
      <w:r>
        <w:rPr>
          <w:rFonts w:eastAsia="DejaVuSerifCondensed" w:cs="DejaVuSerifCondensed"/>
          <w:szCs w:val="18"/>
          <w:lang w:val="nl-NL"/>
        </w:rPr>
        <w:t xml:space="preserve">Verder </w:t>
      </w:r>
      <w:r w:rsidRPr="00DC7B1C">
        <w:rPr>
          <w:rFonts w:eastAsia="DejaVuSerifCondensed" w:cs="DejaVuSerifCondensed"/>
          <w:szCs w:val="18"/>
          <w:lang w:val="nl-NL"/>
        </w:rPr>
        <w:t>kan</w:t>
      </w:r>
      <w:r>
        <w:rPr>
          <w:rFonts w:eastAsia="DejaVuSerifCondensed" w:cs="DejaVuSerifCondensed"/>
          <w:szCs w:val="18"/>
          <w:lang w:val="nl-NL"/>
        </w:rPr>
        <w:t xml:space="preserve"> ik</w:t>
      </w:r>
      <w:r w:rsidRPr="00DC7B1C">
        <w:rPr>
          <w:rFonts w:eastAsia="DejaVuSerifCondensed" w:cs="DejaVuSerifCondensed"/>
          <w:szCs w:val="18"/>
          <w:lang w:val="nl-NL"/>
        </w:rPr>
        <w:t xml:space="preserve"> vanwege artikel 67 AWR geen uitspraken doen over specifieke bedrijven. Belastingheffing bij ondernemingen en accijnzen en btw op brandstoffen kennen een verschillende grondslag en doelstelling.</w:t>
      </w:r>
    </w:p>
    <w:p w:rsidRPr="00AF186C" w:rsidR="00090B3E" w:rsidP="00090B3E" w:rsidRDefault="00090B3E" w14:paraId="0553A844" w14:textId="77777777">
      <w:pPr>
        <w:autoSpaceDE w:val="0"/>
        <w:autoSpaceDN w:val="0"/>
        <w:adjustRightInd w:val="0"/>
        <w:spacing w:after="0" w:line="276" w:lineRule="auto"/>
        <w:rPr>
          <w:rFonts w:eastAsia="DejaVuSerifCondensed" w:cs="DejaVuSerifCondensed"/>
          <w:szCs w:val="18"/>
          <w:lang w:val="nl-NL"/>
        </w:rPr>
      </w:pPr>
    </w:p>
    <w:p w:rsidR="001230EF" w:rsidP="00090B3E" w:rsidRDefault="001230EF" w14:paraId="69962B20"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9. </w:t>
      </w:r>
    </w:p>
    <w:p w:rsidRPr="001230EF" w:rsidR="00090B3E" w:rsidP="00090B3E" w:rsidRDefault="00090B3E" w14:paraId="756AE8F4" w14:textId="0CC48104">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Wat gaat u doen om ervoor te zorgen dat belastingontwijking harder wordt aangepakt, waardoor bedrijven zoals Shell eindelijk wél winstbelasting gaan betalen in Nederland?</w:t>
      </w:r>
    </w:p>
    <w:p w:rsidR="001230EF" w:rsidP="00090B3E" w:rsidRDefault="001230EF" w14:paraId="6CA8CCFD" w14:textId="77777777">
      <w:pPr>
        <w:tabs>
          <w:tab w:val="center" w:pos="4513"/>
        </w:tabs>
        <w:autoSpaceDE w:val="0"/>
        <w:autoSpaceDN w:val="0"/>
        <w:adjustRightInd w:val="0"/>
        <w:spacing w:after="0" w:line="276" w:lineRule="auto"/>
        <w:rPr>
          <w:rFonts w:eastAsia="DejaVuSerifCondensed" w:cs="DejaVuSerifCondensed"/>
          <w:szCs w:val="18"/>
          <w:lang w:val="nl-NL"/>
        </w:rPr>
      </w:pPr>
    </w:p>
    <w:p w:rsidRPr="001230EF" w:rsidR="001230EF" w:rsidP="00090B3E" w:rsidRDefault="001230EF" w14:paraId="2D98C1E8" w14:textId="0DF2B3CE">
      <w:pPr>
        <w:tabs>
          <w:tab w:val="center" w:pos="4513"/>
        </w:tabs>
        <w:autoSpaceDE w:val="0"/>
        <w:autoSpaceDN w:val="0"/>
        <w:adjustRightInd w:val="0"/>
        <w:spacing w:after="0" w:line="276" w:lineRule="auto"/>
        <w:rPr>
          <w:rFonts w:eastAsia="DejaVuSerifCondensed" w:cs="DejaVuSerifCondensed"/>
          <w:b/>
          <w:bCs/>
          <w:szCs w:val="18"/>
          <w:lang w:val="nl-NL"/>
        </w:rPr>
      </w:pPr>
      <w:r w:rsidRPr="001230EF">
        <w:rPr>
          <w:rFonts w:eastAsia="DejaVuSerifCondensed" w:cs="DejaVuSerifCondensed"/>
          <w:b/>
          <w:bCs/>
          <w:szCs w:val="18"/>
          <w:lang w:val="nl-NL"/>
        </w:rPr>
        <w:t>Antwoord 9.</w:t>
      </w:r>
    </w:p>
    <w:p w:rsidRPr="00AF186C" w:rsidR="00090B3E" w:rsidP="00090B3E" w:rsidRDefault="00090B3E" w14:paraId="2177D7F2" w14:textId="41015F10">
      <w:pPr>
        <w:tabs>
          <w:tab w:val="center" w:pos="4513"/>
        </w:tabs>
        <w:autoSpaceDE w:val="0"/>
        <w:autoSpaceDN w:val="0"/>
        <w:adjustRightInd w:val="0"/>
        <w:spacing w:after="0" w:line="276" w:lineRule="auto"/>
        <w:rPr>
          <w:rFonts w:eastAsia="DejaVuSerifCondensed" w:cs="DejaVuSerifCondensed"/>
          <w:szCs w:val="18"/>
          <w:lang w:val="nl-NL"/>
        </w:rPr>
      </w:pPr>
      <w:r>
        <w:rPr>
          <w:rFonts w:eastAsia="DejaVuSerifCondensed" w:cs="DejaVuSerifCondensed"/>
          <w:szCs w:val="18"/>
          <w:lang w:val="nl-NL"/>
        </w:rPr>
        <w:t xml:space="preserve">Zoals in de beantwoording van vraag 1 is uiteengezet zijn er in de afgelopen periode </w:t>
      </w:r>
      <w:r w:rsidRPr="00AF186C">
        <w:rPr>
          <w:rFonts w:eastAsia="DejaVuSerifCondensed" w:cs="DejaVuSerifCondensed"/>
          <w:szCs w:val="18"/>
          <w:lang w:val="nl-NL"/>
        </w:rPr>
        <w:t xml:space="preserve">verschillende maatregelen genomen om belastingontwijking </w:t>
      </w:r>
      <w:r>
        <w:rPr>
          <w:rFonts w:eastAsia="DejaVuSerifCondensed" w:cs="DejaVuSerifCondensed"/>
          <w:szCs w:val="18"/>
          <w:lang w:val="nl-NL"/>
        </w:rPr>
        <w:t>te bestrijden</w:t>
      </w:r>
      <w:r w:rsidRPr="00AF186C">
        <w:rPr>
          <w:rFonts w:eastAsia="DejaVuSerifCondensed" w:cs="DejaVuSerifCondensed"/>
          <w:szCs w:val="18"/>
          <w:lang w:val="nl-NL"/>
        </w:rPr>
        <w:t xml:space="preserve">. Nederland is daar effectief in geweest, zoals blijkt uit de monitoringsbrief waar ik in de beantwoording eerder naar verwezen heb. Mede vanwege deze aanpak krijgt Nederland ook geen </w:t>
      </w:r>
      <w:proofErr w:type="spellStart"/>
      <w:r w:rsidRPr="00AF186C">
        <w:rPr>
          <w:rFonts w:eastAsia="DejaVuSerifCondensed" w:cs="DejaVuSerifCondensed"/>
          <w:szCs w:val="18"/>
          <w:lang w:val="nl-NL"/>
        </w:rPr>
        <w:t>landenspecifieke</w:t>
      </w:r>
      <w:proofErr w:type="spellEnd"/>
      <w:r w:rsidRPr="00AF186C">
        <w:rPr>
          <w:rFonts w:eastAsia="DejaVuSerifCondensed" w:cs="DejaVuSerifCondensed"/>
          <w:szCs w:val="18"/>
          <w:lang w:val="nl-NL"/>
        </w:rPr>
        <w:t xml:space="preserve"> aanbeveling meer van de Europese commissie</w:t>
      </w:r>
      <w:r>
        <w:rPr>
          <w:rFonts w:eastAsia="DejaVuSerifCondensed" w:cs="DejaVuSerifCondensed"/>
          <w:szCs w:val="18"/>
          <w:lang w:val="nl-NL"/>
        </w:rPr>
        <w:t xml:space="preserve"> </w:t>
      </w:r>
      <w:r w:rsidRPr="00AF186C">
        <w:rPr>
          <w:rFonts w:eastAsia="DejaVuSerifCondensed" w:cs="DejaVuSerifCondensed"/>
          <w:szCs w:val="18"/>
          <w:lang w:val="nl-NL"/>
        </w:rPr>
        <w:t>om belastingontwijking aan te pakken</w:t>
      </w:r>
      <w:r>
        <w:rPr>
          <w:rFonts w:eastAsia="DejaVuSerifCondensed" w:cs="DejaVuSerifCondensed"/>
          <w:szCs w:val="18"/>
          <w:lang w:val="nl-NL"/>
        </w:rPr>
        <w:t>. Ook het IMF geeft aan dat Nederland de goede maatregelen heeft genomen</w:t>
      </w:r>
      <w:r w:rsidRPr="00AF186C">
        <w:rPr>
          <w:rFonts w:eastAsia="DejaVuSerifCondensed" w:cs="DejaVuSerifCondensed"/>
          <w:szCs w:val="18"/>
          <w:lang w:val="nl-NL"/>
        </w:rPr>
        <w:t xml:space="preserve">. In de volgende monitoringsbrief zal ik hier ook weer aandacht aan besteden. </w:t>
      </w:r>
    </w:p>
    <w:p w:rsidRPr="00AF186C" w:rsidR="00090B3E" w:rsidP="00090B3E" w:rsidRDefault="00090B3E" w14:paraId="6DE32FA6" w14:textId="77777777">
      <w:pPr>
        <w:tabs>
          <w:tab w:val="center" w:pos="4513"/>
        </w:tabs>
        <w:autoSpaceDE w:val="0"/>
        <w:autoSpaceDN w:val="0"/>
        <w:adjustRightInd w:val="0"/>
        <w:spacing w:after="0" w:line="276" w:lineRule="auto"/>
        <w:rPr>
          <w:rFonts w:eastAsia="DejaVuSerifCondensed" w:cs="DejaVuSerifCondensed"/>
          <w:szCs w:val="18"/>
          <w:lang w:val="nl-NL"/>
        </w:rPr>
      </w:pPr>
    </w:p>
    <w:p w:rsidR="001230EF" w:rsidP="00090B3E" w:rsidRDefault="001230EF" w14:paraId="6C31A35B" w14:textId="77777777">
      <w:pPr>
        <w:autoSpaceDE w:val="0"/>
        <w:autoSpaceDN w:val="0"/>
        <w:adjustRightInd w:val="0"/>
        <w:spacing w:after="0" w:line="276" w:lineRule="auto"/>
        <w:rPr>
          <w:rFonts w:eastAsia="DejaVuSerifCondensed" w:cs="DejaVuSerifCondensed"/>
          <w:b/>
          <w:bCs/>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10. </w:t>
      </w:r>
    </w:p>
    <w:p w:rsidRPr="001230EF" w:rsidR="00090B3E" w:rsidP="00090B3E" w:rsidRDefault="00090B3E" w14:paraId="3FA7DF47" w14:textId="21BD09E7">
      <w:pPr>
        <w:autoSpaceDE w:val="0"/>
        <w:autoSpaceDN w:val="0"/>
        <w:adjustRightInd w:val="0"/>
        <w:spacing w:after="0" w:line="276" w:lineRule="auto"/>
        <w:rPr>
          <w:rFonts w:eastAsia="DejaVuSerifCondensed" w:cs="DejaVuSerifCondensed"/>
          <w:szCs w:val="18"/>
          <w:lang w:val="nl-NL"/>
        </w:rPr>
      </w:pPr>
      <w:r w:rsidRPr="001230EF">
        <w:rPr>
          <w:rFonts w:eastAsia="DejaVuSerifCondensed" w:cs="DejaVuSerifCondensed"/>
          <w:szCs w:val="18"/>
          <w:lang w:val="nl-NL"/>
        </w:rPr>
        <w:t>Wat is de positie van Nederland ten opzichte van het initiatief van een groep Afrikaanse landen om te komen tot een mondiaal belastingverdrag?</w:t>
      </w:r>
    </w:p>
    <w:p w:rsidR="00090B3E" w:rsidP="00090B3E" w:rsidRDefault="001230EF" w14:paraId="262D76E5" w14:textId="5B75C2DD">
      <w:pPr>
        <w:spacing w:line="276" w:lineRule="auto"/>
        <w:rPr>
          <w:rFonts w:eastAsia="DejaVuSerifCondensed" w:cs="DejaVuSerifCondensed"/>
          <w:szCs w:val="18"/>
          <w:lang w:val="nl-NL"/>
        </w:rPr>
      </w:pPr>
      <w:r>
        <w:rPr>
          <w:rFonts w:eastAsia="DejaVuSerifCondensed" w:cs="DejaVuSerifCondensed"/>
          <w:szCs w:val="18"/>
          <w:lang w:val="nl-NL"/>
        </w:rPr>
        <w:br/>
      </w:r>
      <w:r w:rsidRPr="001230EF">
        <w:rPr>
          <w:rFonts w:eastAsia="DejaVuSerifCondensed" w:cs="DejaVuSerifCondensed"/>
          <w:b/>
          <w:bCs/>
          <w:szCs w:val="18"/>
          <w:lang w:val="nl-NL"/>
        </w:rPr>
        <w:t xml:space="preserve">Antwoord 10. </w:t>
      </w:r>
      <w:r w:rsidRPr="001230EF">
        <w:rPr>
          <w:rFonts w:eastAsia="DejaVuSerifCondensed" w:cs="DejaVuSerifCondensed"/>
          <w:b/>
          <w:bCs/>
          <w:szCs w:val="18"/>
          <w:lang w:val="nl-NL"/>
        </w:rPr>
        <w:br/>
      </w:r>
      <w:r w:rsidRPr="00AF186C" w:rsidR="00090B3E">
        <w:rPr>
          <w:rFonts w:eastAsia="DejaVuSerifCondensed" w:cs="DejaVuSerifCondensed"/>
          <w:szCs w:val="18"/>
          <w:lang w:val="nl-NL"/>
        </w:rPr>
        <w:t>Nederland steunt de doelstellingen achter het ontwikkelen van een VN-raamwerkverdrag over internationale belastingsamenwerking, namelijk het versterken van de inclusiviteit en effectiviteit van internationale belastingsamenwerking.</w:t>
      </w:r>
      <w:r w:rsidR="002D5CD4">
        <w:rPr>
          <w:rStyle w:val="Voetnootmarkering"/>
          <w:rFonts w:eastAsia="DejaVuSerifCondensed" w:cs="DejaVuSerifCondensed"/>
          <w:szCs w:val="18"/>
          <w:lang w:val="nl-NL"/>
        </w:rPr>
        <w:footnoteReference w:id="4"/>
      </w:r>
      <w:r w:rsidRPr="00AF186C" w:rsidR="00090B3E">
        <w:rPr>
          <w:rFonts w:eastAsia="DejaVuSerifCondensed" w:cs="DejaVuSerifCondensed"/>
          <w:szCs w:val="18"/>
          <w:lang w:val="nl-NL"/>
        </w:rPr>
        <w:t xml:space="preserve"> Hiertoe zet Nederland zich in de onderhandelingen in voor een breed gedragen resultaat. De opzet van een raamwerkverdrag </w:t>
      </w:r>
      <w:r w:rsidR="002D5CD4">
        <w:rPr>
          <w:rFonts w:eastAsia="DejaVuSerifCondensed" w:cs="DejaVuSerifCondensed"/>
          <w:szCs w:val="18"/>
          <w:lang w:val="nl-NL"/>
        </w:rPr>
        <w:t>moet</w:t>
      </w:r>
      <w:r w:rsidRPr="00AF186C" w:rsidR="00090B3E">
        <w:rPr>
          <w:rFonts w:eastAsia="DejaVuSerifCondensed" w:cs="DejaVuSerifCondensed"/>
          <w:szCs w:val="18"/>
          <w:lang w:val="nl-NL"/>
        </w:rPr>
        <w:t xml:space="preserve"> basisafspraken en een samenwerkingsstructuur</w:t>
      </w:r>
      <w:r w:rsidR="002D5CD4">
        <w:rPr>
          <w:rFonts w:eastAsia="DejaVuSerifCondensed" w:cs="DejaVuSerifCondensed"/>
          <w:szCs w:val="18"/>
          <w:lang w:val="nl-NL"/>
        </w:rPr>
        <w:t xml:space="preserve"> bevatten</w:t>
      </w:r>
      <w:r w:rsidRPr="00AF186C" w:rsidR="00090B3E">
        <w:rPr>
          <w:rFonts w:eastAsia="DejaVuSerifCondensed" w:cs="DejaVuSerifCondensed"/>
          <w:szCs w:val="18"/>
          <w:lang w:val="nl-NL"/>
        </w:rPr>
        <w:t>. De huidige</w:t>
      </w:r>
      <w:r w:rsidR="002D5CD4">
        <w:rPr>
          <w:rFonts w:eastAsia="DejaVuSerifCondensed" w:cs="DejaVuSerifCondensed"/>
          <w:szCs w:val="18"/>
          <w:lang w:val="nl-NL"/>
        </w:rPr>
        <w:t xml:space="preserve"> concepttekst van het VN-raamwerkverdrag bevat echter concrete afspraken waaronder afspraken</w:t>
      </w:r>
      <w:r w:rsidRPr="00AF186C" w:rsidR="002D5CD4">
        <w:rPr>
          <w:rFonts w:eastAsia="DejaVuSerifCondensed" w:cs="DejaVuSerifCondensed"/>
          <w:szCs w:val="18"/>
          <w:lang w:val="nl-NL"/>
        </w:rPr>
        <w:t xml:space="preserve"> </w:t>
      </w:r>
      <w:r w:rsidR="002D5CD4">
        <w:rPr>
          <w:rFonts w:eastAsia="DejaVuSerifCondensed" w:cs="DejaVuSerifCondensed"/>
          <w:szCs w:val="18"/>
          <w:lang w:val="nl-NL"/>
        </w:rPr>
        <w:t xml:space="preserve">die heffingsrechten verdelen </w:t>
      </w:r>
      <w:r w:rsidRPr="00AF186C" w:rsidR="002D5CD4">
        <w:rPr>
          <w:rFonts w:eastAsia="DejaVuSerifCondensed" w:cs="DejaVuSerifCondensed"/>
          <w:szCs w:val="18"/>
          <w:lang w:val="nl-NL"/>
        </w:rPr>
        <w:t>over inkomen van burgers en bedrijven</w:t>
      </w:r>
      <w:r w:rsidR="002D5CD4">
        <w:rPr>
          <w:rFonts w:eastAsia="DejaVuSerifCondensed" w:cs="DejaVuSerifCondensed"/>
          <w:szCs w:val="18"/>
          <w:lang w:val="nl-NL"/>
        </w:rPr>
        <w:t xml:space="preserve">. De huidige opzet van het VN-raamwerverdrag is daarmee </w:t>
      </w:r>
      <w:r w:rsidRPr="00AF186C" w:rsidR="00090B3E">
        <w:rPr>
          <w:rFonts w:eastAsia="DejaVuSerifCondensed" w:cs="DejaVuSerifCondensed"/>
          <w:szCs w:val="18"/>
          <w:lang w:val="nl-NL"/>
        </w:rPr>
        <w:t>gericht op onderwerpen waaraan veel VN-lidstaten zich in een multilateraal raamwerkverdrag niet kunnen binden</w:t>
      </w:r>
      <w:r w:rsidR="002D5CD4">
        <w:rPr>
          <w:rFonts w:eastAsia="DejaVuSerifCondensed" w:cs="DejaVuSerifCondensed"/>
          <w:szCs w:val="18"/>
          <w:lang w:val="nl-NL"/>
        </w:rPr>
        <w:t>. Nederland staat daarom nog niet achter deze huidige opzet.</w:t>
      </w:r>
      <w:r w:rsidRPr="00AF186C" w:rsidR="00090B3E">
        <w:rPr>
          <w:rFonts w:eastAsia="DejaVuSerifCondensed" w:cs="DejaVuSerifCondensed"/>
          <w:szCs w:val="18"/>
          <w:lang w:val="nl-NL"/>
        </w:rPr>
        <w:t xml:space="preserve"> De focus in de onderhandelingen op bindende afspraken over de verdeling van heffingsrechten kan resulteren in een raamwerkverdrag dat een groot aantal VN-lidstaten niet kan ondertekenen, waarmee de inspanningen de komende jaren tevergeefs zouden zijn. Om deze bezwaren weg te nemen, heeft Nederland samen met de andere EU-lidstaten een aantal voorstellen gedaan. De essentie van die voorstellen is dat de focus in het raamwerkverdrag gericht moet zijn op afspraken die breed </w:t>
      </w:r>
      <w:r w:rsidRPr="00AF186C" w:rsidR="00090B3E">
        <w:rPr>
          <w:rFonts w:eastAsia="DejaVuSerifCondensed" w:cs="DejaVuSerifCondensed"/>
          <w:szCs w:val="18"/>
          <w:lang w:val="nl-NL"/>
        </w:rPr>
        <w:lastRenderedPageBreak/>
        <w:t xml:space="preserve">worden gedragen. Alleen op die manier kan een groot deel van het VN-lidmaatschap een effectief raamwerkverdrag overeenkomen en tot een succes voor de praktijk maken. Deze voorstellen zijn vooralsnog niet overgenomen. In het vervolgproces ziet Nederland nog altijd ruimte voor een goede uitkomst en zal Nederland zich blijven inzetten om tot een breed gedragen raamwerkverdrag te komen. Dit project is overigens niet </w:t>
      </w:r>
      <w:r w:rsidR="00090B3E">
        <w:rPr>
          <w:rFonts w:eastAsia="DejaVuSerifCondensed" w:cs="DejaVuSerifCondensed"/>
          <w:szCs w:val="18"/>
          <w:lang w:val="nl-NL"/>
        </w:rPr>
        <w:t>primair</w:t>
      </w:r>
      <w:r w:rsidRPr="00AF186C" w:rsidR="00090B3E">
        <w:rPr>
          <w:rFonts w:eastAsia="DejaVuSerifCondensed" w:cs="DejaVuSerifCondensed"/>
          <w:szCs w:val="18"/>
          <w:lang w:val="nl-NL"/>
        </w:rPr>
        <w:t xml:space="preserve"> gericht op de bestrijding van belastingontwijking, al wordt er wel gewezen op het belang van bestrijding van onwettige geldstromen.</w:t>
      </w:r>
    </w:p>
    <w:p w:rsidRPr="001230EF" w:rsidR="00090B3E" w:rsidP="00090B3E" w:rsidRDefault="001230EF" w14:paraId="3936E956" w14:textId="1B56D7EF">
      <w:pPr>
        <w:spacing w:line="276" w:lineRule="auto"/>
        <w:rPr>
          <w:rFonts w:eastAsia="DejaVuSerifCondensed" w:cs="DejaVuSerifCondensed"/>
          <w:szCs w:val="18"/>
          <w:lang w:val="nl-NL"/>
        </w:rPr>
      </w:pPr>
      <w:r>
        <w:rPr>
          <w:rFonts w:eastAsia="DejaVuSerifCondensed" w:cs="DejaVuSerifCondensed"/>
          <w:b/>
          <w:bCs/>
          <w:szCs w:val="18"/>
          <w:lang w:val="nl-NL"/>
        </w:rPr>
        <w:t xml:space="preserve">Vraag </w:t>
      </w:r>
      <w:r w:rsidRPr="00AF186C" w:rsidR="00090B3E">
        <w:rPr>
          <w:rFonts w:eastAsia="DejaVuSerifCondensed" w:cs="DejaVuSerifCondensed"/>
          <w:b/>
          <w:bCs/>
          <w:szCs w:val="18"/>
          <w:lang w:val="nl-NL"/>
        </w:rPr>
        <w:t xml:space="preserve">11. </w:t>
      </w:r>
      <w:r>
        <w:rPr>
          <w:rFonts w:eastAsia="DejaVuSerifCondensed" w:cs="DejaVuSerifCondensed"/>
          <w:b/>
          <w:bCs/>
          <w:szCs w:val="18"/>
          <w:lang w:val="nl-NL"/>
        </w:rPr>
        <w:br/>
      </w:r>
      <w:r w:rsidRPr="001230EF" w:rsidR="00090B3E">
        <w:rPr>
          <w:rFonts w:eastAsia="DejaVuSerifCondensed" w:cs="DejaVuSerifCondensed"/>
          <w:szCs w:val="18"/>
          <w:lang w:val="nl-NL"/>
        </w:rPr>
        <w:t>Wilt u bovenstaande vragen één voor één beantwoorden?</w:t>
      </w:r>
    </w:p>
    <w:p w:rsidRPr="00AF186C" w:rsidR="00090B3E" w:rsidP="00090B3E" w:rsidRDefault="001230EF" w14:paraId="0AA26049" w14:textId="0E25F820">
      <w:pPr>
        <w:spacing w:line="276" w:lineRule="auto"/>
        <w:rPr>
          <w:szCs w:val="18"/>
          <w:lang w:val="nl-NL"/>
        </w:rPr>
      </w:pPr>
      <w:r w:rsidRPr="001230EF">
        <w:rPr>
          <w:rFonts w:eastAsia="DejaVuSerifCondensed" w:cs="DejaVuSerifCondensed"/>
          <w:b/>
          <w:bCs/>
          <w:szCs w:val="18"/>
          <w:lang w:val="nl-NL"/>
        </w:rPr>
        <w:t xml:space="preserve">Antwoord </w:t>
      </w:r>
      <w:r>
        <w:rPr>
          <w:rFonts w:eastAsia="DejaVuSerifCondensed" w:cs="DejaVuSerifCondensed"/>
          <w:b/>
          <w:bCs/>
          <w:szCs w:val="18"/>
          <w:lang w:val="nl-NL"/>
        </w:rPr>
        <w:t>11.</w:t>
      </w:r>
      <w:r w:rsidRPr="001230EF">
        <w:rPr>
          <w:rFonts w:eastAsia="DejaVuSerifCondensed" w:cs="DejaVuSerifCondensed"/>
          <w:b/>
          <w:bCs/>
          <w:szCs w:val="18"/>
          <w:lang w:val="nl-NL"/>
        </w:rPr>
        <w:br/>
      </w:r>
      <w:r w:rsidRPr="00AF186C" w:rsidR="00090B3E">
        <w:rPr>
          <w:rFonts w:eastAsia="DejaVuSerifCondensed" w:cs="DejaVuSerifCondensed"/>
          <w:szCs w:val="18"/>
          <w:lang w:val="nl-NL"/>
        </w:rPr>
        <w:t xml:space="preserve">Ja. </w:t>
      </w:r>
    </w:p>
    <w:p w:rsidRPr="00090B3E" w:rsidR="00E63DCA" w:rsidP="00090B3E" w:rsidRDefault="00E63DCA" w14:paraId="78FD4028" w14:textId="4D92ACD6"/>
    <w:sectPr w:rsidRPr="00090B3E" w:rsidR="00E63DCA"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24548" w14:textId="77777777" w:rsidR="004D1AD6" w:rsidRDefault="004D1AD6" w:rsidP="0075611D">
      <w:pPr>
        <w:spacing w:after="0" w:line="240" w:lineRule="auto"/>
      </w:pPr>
      <w:r>
        <w:separator/>
      </w:r>
    </w:p>
  </w:endnote>
  <w:endnote w:type="continuationSeparator" w:id="0">
    <w:p w14:paraId="0324D3E3" w14:textId="77777777" w:rsidR="004D1AD6" w:rsidRDefault="004D1AD6" w:rsidP="00756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30ED5" w14:textId="77777777" w:rsidR="004D1AD6" w:rsidRDefault="004D1AD6" w:rsidP="0075611D">
      <w:pPr>
        <w:spacing w:after="0" w:line="240" w:lineRule="auto"/>
      </w:pPr>
      <w:r>
        <w:separator/>
      </w:r>
    </w:p>
  </w:footnote>
  <w:footnote w:type="continuationSeparator" w:id="0">
    <w:p w14:paraId="0753986B" w14:textId="77777777" w:rsidR="004D1AD6" w:rsidRDefault="004D1AD6" w:rsidP="0075611D">
      <w:pPr>
        <w:spacing w:after="0" w:line="240" w:lineRule="auto"/>
      </w:pPr>
      <w:r>
        <w:continuationSeparator/>
      </w:r>
    </w:p>
  </w:footnote>
  <w:footnote w:id="1">
    <w:p w14:paraId="335AC388" w14:textId="77777777" w:rsidR="001E23D1" w:rsidRPr="00090B3E" w:rsidRDefault="001E23D1" w:rsidP="001E23D1">
      <w:pPr>
        <w:spacing w:line="240" w:lineRule="auto"/>
        <w:rPr>
          <w:kern w:val="2"/>
          <w:sz w:val="12"/>
          <w:szCs w:val="12"/>
          <w:lang w:val="nl-NL"/>
          <w14:ligatures w14:val="standardContextual"/>
        </w:rPr>
      </w:pPr>
      <w:r w:rsidRPr="00090B3E">
        <w:rPr>
          <w:rStyle w:val="Voetnootmarkering"/>
          <w:sz w:val="16"/>
          <w:szCs w:val="16"/>
        </w:rPr>
        <w:footnoteRef/>
      </w:r>
      <w:r w:rsidRPr="00090B3E">
        <w:rPr>
          <w:sz w:val="16"/>
          <w:szCs w:val="16"/>
          <w:lang w:val="nl-NL"/>
        </w:rPr>
        <w:t xml:space="preserve"> </w:t>
      </w:r>
      <w:r w:rsidRPr="00090B3E">
        <w:rPr>
          <w:rFonts w:eastAsia="Times New Roman" w:cs="Segoe UI"/>
          <w:sz w:val="16"/>
          <w:szCs w:val="16"/>
          <w:lang w:val="nl-NL" w:eastAsia="nl-NL"/>
        </w:rPr>
        <w:t xml:space="preserve">Deze rapportages zijn online te raadplegen via: </w:t>
      </w:r>
      <w:hyperlink r:id="rId1" w:history="1">
        <w:r w:rsidRPr="00090B3E">
          <w:rPr>
            <w:rStyle w:val="Hyperlink"/>
            <w:rFonts w:eastAsia="Times New Roman" w:cs="Segoe UI"/>
            <w:sz w:val="16"/>
            <w:szCs w:val="16"/>
            <w:lang w:val="nl-NL" w:eastAsia="nl-NL"/>
          </w:rPr>
          <w:t>https://www.shell.com/investors/results-and-reporting/annual-report.html</w:t>
        </w:r>
      </w:hyperlink>
      <w:r w:rsidRPr="00090B3E">
        <w:rPr>
          <w:rFonts w:eastAsia="Times New Roman" w:cs="Segoe UI"/>
          <w:sz w:val="16"/>
          <w:szCs w:val="16"/>
          <w:lang w:val="nl-NL" w:eastAsia="nl-NL"/>
        </w:rPr>
        <w:t xml:space="preserve"> en </w:t>
      </w:r>
      <w:hyperlink r:id="rId2" w:history="1">
        <w:r w:rsidRPr="00090B3E">
          <w:rPr>
            <w:rStyle w:val="Hyperlink"/>
            <w:rFonts w:eastAsia="Times New Roman" w:cs="Segoe UI"/>
            <w:sz w:val="16"/>
            <w:szCs w:val="16"/>
            <w:lang w:val="nl-NL" w:eastAsia="nl-NL"/>
          </w:rPr>
          <w:t>https://www.shell.com/sustainability/transparency-and-sustainability-reporting.html</w:t>
        </w:r>
      </w:hyperlink>
    </w:p>
  </w:footnote>
  <w:footnote w:id="2">
    <w:p w14:paraId="4CD15C5C" w14:textId="77777777" w:rsidR="0009532A" w:rsidRPr="00E04839" w:rsidRDefault="0009532A" w:rsidP="0009532A">
      <w:pPr>
        <w:pStyle w:val="Voetnoottekst"/>
        <w:rPr>
          <w:sz w:val="13"/>
          <w:szCs w:val="13"/>
          <w:lang w:val="nl-NL"/>
        </w:rPr>
      </w:pPr>
      <w:r w:rsidRPr="00E04839">
        <w:rPr>
          <w:rStyle w:val="Voetnootmarkering"/>
          <w:sz w:val="13"/>
          <w:szCs w:val="13"/>
        </w:rPr>
        <w:footnoteRef/>
      </w:r>
      <w:r w:rsidRPr="00E04839">
        <w:rPr>
          <w:sz w:val="13"/>
          <w:szCs w:val="13"/>
          <w:lang w:val="nl-NL"/>
        </w:rPr>
        <w:t xml:space="preserve"> Kamerstukken II 2025/26, 25 087, nr. 357</w:t>
      </w:r>
    </w:p>
  </w:footnote>
  <w:footnote w:id="3">
    <w:p w14:paraId="34B82357" w14:textId="77777777" w:rsidR="002316B3" w:rsidRPr="00090B3E" w:rsidRDefault="002316B3" w:rsidP="002316B3">
      <w:pPr>
        <w:pStyle w:val="Voetnoottekst"/>
        <w:rPr>
          <w:sz w:val="16"/>
          <w:szCs w:val="16"/>
          <w:lang w:val="nl-NL"/>
        </w:rPr>
      </w:pPr>
      <w:r w:rsidRPr="00E04839">
        <w:rPr>
          <w:rStyle w:val="Voetnootmarkering"/>
          <w:sz w:val="13"/>
          <w:szCs w:val="13"/>
        </w:rPr>
        <w:footnoteRef/>
      </w:r>
      <w:r w:rsidRPr="00E04839">
        <w:rPr>
          <w:sz w:val="13"/>
          <w:szCs w:val="13"/>
          <w:lang w:val="nl-NL"/>
        </w:rPr>
        <w:t xml:space="preserve"> Zie kamerbrief over de monitoring van de effecten van de aanpak van belastingontwijking, Kamerstukken II, 2025/26, 25 087, nr. 357.</w:t>
      </w:r>
    </w:p>
  </w:footnote>
  <w:footnote w:id="4">
    <w:p w14:paraId="085B9112" w14:textId="7E8FE5CB" w:rsidR="002D5CD4" w:rsidRPr="0090593B" w:rsidRDefault="002D5CD4">
      <w:pPr>
        <w:pStyle w:val="Voetnoottekst"/>
        <w:rPr>
          <w:sz w:val="13"/>
          <w:szCs w:val="13"/>
          <w:lang w:val="nl-NL"/>
        </w:rPr>
      </w:pPr>
      <w:r w:rsidRPr="0090593B">
        <w:rPr>
          <w:rStyle w:val="Voetnootmarkering"/>
          <w:sz w:val="13"/>
          <w:szCs w:val="13"/>
        </w:rPr>
        <w:footnoteRef/>
      </w:r>
      <w:r w:rsidRPr="0090593B">
        <w:rPr>
          <w:sz w:val="13"/>
          <w:szCs w:val="13"/>
          <w:lang w:val="nl-NL"/>
        </w:rPr>
        <w:t xml:space="preserve"> Zie ook Kamerbrief Afschrift brief schriftelijke inbreng concept </w:t>
      </w:r>
      <w:proofErr w:type="gramStart"/>
      <w:r w:rsidRPr="0090593B">
        <w:rPr>
          <w:sz w:val="13"/>
          <w:szCs w:val="13"/>
          <w:lang w:val="nl-NL"/>
        </w:rPr>
        <w:t>VN raamwerkverdrag</w:t>
      </w:r>
      <w:proofErr w:type="gramEnd"/>
      <w:r w:rsidRPr="0090593B">
        <w:rPr>
          <w:sz w:val="13"/>
          <w:szCs w:val="13"/>
          <w:lang w:val="nl-NL"/>
        </w:rPr>
        <w:t xml:space="preserve"> internationale belastingsamenwerking en twee bijbehorende protocollen van </w:t>
      </w:r>
      <w:r w:rsidR="00E04839">
        <w:rPr>
          <w:sz w:val="13"/>
          <w:szCs w:val="13"/>
          <w:lang w:val="nl-NL"/>
        </w:rPr>
        <w:t>4 september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D6B7D"/>
    <w:multiLevelType w:val="multilevel"/>
    <w:tmpl w:val="AD566596"/>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D430D54"/>
    <w:multiLevelType w:val="multilevel"/>
    <w:tmpl w:val="EF0A06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0352E42"/>
    <w:multiLevelType w:val="hybridMultilevel"/>
    <w:tmpl w:val="F31E73EA"/>
    <w:lvl w:ilvl="0" w:tplc="26B40B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E01800"/>
    <w:multiLevelType w:val="multilevel"/>
    <w:tmpl w:val="84622BC4"/>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04882582">
    <w:abstractNumId w:val="2"/>
  </w:num>
  <w:num w:numId="2" w16cid:durableId="1876000556">
    <w:abstractNumId w:val="1"/>
  </w:num>
  <w:num w:numId="3" w16cid:durableId="436799403">
    <w:abstractNumId w:val="3"/>
  </w:num>
  <w:num w:numId="4" w16cid:durableId="135078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6D"/>
    <w:rsid w:val="00001221"/>
    <w:rsid w:val="00043AA1"/>
    <w:rsid w:val="00045CC6"/>
    <w:rsid w:val="00090B3E"/>
    <w:rsid w:val="0009532A"/>
    <w:rsid w:val="001212B1"/>
    <w:rsid w:val="001230EF"/>
    <w:rsid w:val="00143BEB"/>
    <w:rsid w:val="001A139F"/>
    <w:rsid w:val="001E23D1"/>
    <w:rsid w:val="001E6A24"/>
    <w:rsid w:val="001F557D"/>
    <w:rsid w:val="001F7CE8"/>
    <w:rsid w:val="00204F8E"/>
    <w:rsid w:val="002316B3"/>
    <w:rsid w:val="00252431"/>
    <w:rsid w:val="00262C23"/>
    <w:rsid w:val="0027096A"/>
    <w:rsid w:val="00280147"/>
    <w:rsid w:val="00280D84"/>
    <w:rsid w:val="002B232E"/>
    <w:rsid w:val="002D5CD4"/>
    <w:rsid w:val="002D65B0"/>
    <w:rsid w:val="002F1DEB"/>
    <w:rsid w:val="00324831"/>
    <w:rsid w:val="00335C0B"/>
    <w:rsid w:val="0034503C"/>
    <w:rsid w:val="0034651A"/>
    <w:rsid w:val="0035339B"/>
    <w:rsid w:val="003805A9"/>
    <w:rsid w:val="003A652B"/>
    <w:rsid w:val="003C023C"/>
    <w:rsid w:val="003C251B"/>
    <w:rsid w:val="003D7A6D"/>
    <w:rsid w:val="00430DCD"/>
    <w:rsid w:val="004659D1"/>
    <w:rsid w:val="00474D9D"/>
    <w:rsid w:val="00491910"/>
    <w:rsid w:val="00492C85"/>
    <w:rsid w:val="004A0270"/>
    <w:rsid w:val="004D1AD6"/>
    <w:rsid w:val="004D31AC"/>
    <w:rsid w:val="005032EF"/>
    <w:rsid w:val="00523D83"/>
    <w:rsid w:val="005712F5"/>
    <w:rsid w:val="0058302D"/>
    <w:rsid w:val="00597CF5"/>
    <w:rsid w:val="005A2669"/>
    <w:rsid w:val="005A7B01"/>
    <w:rsid w:val="005E36F9"/>
    <w:rsid w:val="005E43F9"/>
    <w:rsid w:val="00621E15"/>
    <w:rsid w:val="006862F4"/>
    <w:rsid w:val="006C2560"/>
    <w:rsid w:val="006C6ED9"/>
    <w:rsid w:val="00720F64"/>
    <w:rsid w:val="00721318"/>
    <w:rsid w:val="0075611D"/>
    <w:rsid w:val="007716D2"/>
    <w:rsid w:val="007943E5"/>
    <w:rsid w:val="007B0277"/>
    <w:rsid w:val="007C6ABD"/>
    <w:rsid w:val="007D76DB"/>
    <w:rsid w:val="007F15B2"/>
    <w:rsid w:val="008123AC"/>
    <w:rsid w:val="00825413"/>
    <w:rsid w:val="00844B89"/>
    <w:rsid w:val="008515DF"/>
    <w:rsid w:val="00897C0A"/>
    <w:rsid w:val="008F6251"/>
    <w:rsid w:val="0090593B"/>
    <w:rsid w:val="009879F9"/>
    <w:rsid w:val="0099122D"/>
    <w:rsid w:val="00994E6F"/>
    <w:rsid w:val="009A26A6"/>
    <w:rsid w:val="00A2429F"/>
    <w:rsid w:val="00A30673"/>
    <w:rsid w:val="00A36C4B"/>
    <w:rsid w:val="00A46941"/>
    <w:rsid w:val="00A50E20"/>
    <w:rsid w:val="00A55EE5"/>
    <w:rsid w:val="00A8622C"/>
    <w:rsid w:val="00AA153B"/>
    <w:rsid w:val="00AA3CB0"/>
    <w:rsid w:val="00AC28E9"/>
    <w:rsid w:val="00AD5D1A"/>
    <w:rsid w:val="00AE2897"/>
    <w:rsid w:val="00AF08DA"/>
    <w:rsid w:val="00AF186C"/>
    <w:rsid w:val="00B06701"/>
    <w:rsid w:val="00B1151F"/>
    <w:rsid w:val="00B12CD7"/>
    <w:rsid w:val="00B1476B"/>
    <w:rsid w:val="00B24A5B"/>
    <w:rsid w:val="00B70A82"/>
    <w:rsid w:val="00B90D78"/>
    <w:rsid w:val="00BC45AE"/>
    <w:rsid w:val="00BE46F2"/>
    <w:rsid w:val="00C027AE"/>
    <w:rsid w:val="00C87D89"/>
    <w:rsid w:val="00CA4B0D"/>
    <w:rsid w:val="00CB0018"/>
    <w:rsid w:val="00CD7527"/>
    <w:rsid w:val="00D02851"/>
    <w:rsid w:val="00D171E0"/>
    <w:rsid w:val="00D23A75"/>
    <w:rsid w:val="00D37C42"/>
    <w:rsid w:val="00D7716A"/>
    <w:rsid w:val="00D81BB5"/>
    <w:rsid w:val="00DB451D"/>
    <w:rsid w:val="00E02C7B"/>
    <w:rsid w:val="00E04839"/>
    <w:rsid w:val="00E2644E"/>
    <w:rsid w:val="00E43EF7"/>
    <w:rsid w:val="00E63DCA"/>
    <w:rsid w:val="00E87565"/>
    <w:rsid w:val="00E94B18"/>
    <w:rsid w:val="00EC4A34"/>
    <w:rsid w:val="00FA6786"/>
    <w:rsid w:val="00FC5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E1C9C"/>
  <w15:chartTrackingRefBased/>
  <w15:docId w15:val="{6CFDE1D8-5CED-4863-85B8-21780116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43F9"/>
    <w:pPr>
      <w:keepNext/>
      <w:keepLines/>
      <w:numPr>
        <w:numId w:val="3"/>
      </w:numPr>
      <w:autoSpaceDN w:val="0"/>
      <w:spacing w:before="240" w:after="0" w:line="240" w:lineRule="atLeast"/>
      <w:textAlignment w:val="baseline"/>
      <w:outlineLvl w:val="0"/>
    </w:pPr>
    <w:rPr>
      <w:rFonts w:eastAsiaTheme="majorEastAsia" w:cstheme="majorBidi"/>
      <w:b/>
      <w:szCs w:val="16"/>
      <w:lang w:val="en-GB"/>
    </w:rPr>
  </w:style>
  <w:style w:type="paragraph" w:styleId="Kop2">
    <w:name w:val="heading 2"/>
    <w:basedOn w:val="Standaard"/>
    <w:next w:val="Standaard"/>
    <w:link w:val="Kop2Char"/>
    <w:uiPriority w:val="9"/>
    <w:unhideWhenUsed/>
    <w:qFormat/>
    <w:rsid w:val="008F6251"/>
    <w:pPr>
      <w:keepNext/>
      <w:keepLines/>
      <w:numPr>
        <w:ilvl w:val="1"/>
        <w:numId w:val="4"/>
      </w:numPr>
      <w:spacing w:before="40" w:after="0"/>
      <w:ind w:left="576" w:hanging="576"/>
      <w:outlineLvl w:val="1"/>
    </w:pPr>
    <w:rPr>
      <w:rFonts w:eastAsiaTheme="majorEastAsia" w:cstheme="majorBidi"/>
      <w:szCs w:val="18"/>
      <w:u w:val="single"/>
    </w:rPr>
  </w:style>
  <w:style w:type="paragraph" w:styleId="Kop3">
    <w:name w:val="heading 3"/>
    <w:basedOn w:val="Standaard"/>
    <w:next w:val="Standaard"/>
    <w:link w:val="Kop3Char"/>
    <w:uiPriority w:val="9"/>
    <w:semiHidden/>
    <w:unhideWhenUsed/>
    <w:qFormat/>
    <w:rsid w:val="003D7A6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D7A6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3D7A6D"/>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3D7A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D7A6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D7A6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D7A6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43F9"/>
    <w:rPr>
      <w:rFonts w:eastAsiaTheme="majorEastAsia" w:cstheme="majorBidi"/>
      <w:b/>
      <w:szCs w:val="16"/>
      <w:lang w:val="en-GB"/>
    </w:rPr>
  </w:style>
  <w:style w:type="character" w:customStyle="1" w:styleId="Kop2Char">
    <w:name w:val="Kop 2 Char"/>
    <w:basedOn w:val="Standaardalinea-lettertype"/>
    <w:link w:val="Kop2"/>
    <w:uiPriority w:val="9"/>
    <w:rsid w:val="008F6251"/>
    <w:rPr>
      <w:rFonts w:eastAsiaTheme="majorEastAsia" w:cstheme="majorBidi"/>
      <w:szCs w:val="18"/>
      <w:u w:val="single"/>
    </w:rPr>
  </w:style>
  <w:style w:type="paragraph" w:styleId="Titel">
    <w:name w:val="Title"/>
    <w:basedOn w:val="Standaard"/>
    <w:next w:val="Standaard"/>
    <w:link w:val="TitelChar"/>
    <w:uiPriority w:val="10"/>
    <w:qFormat/>
    <w:rsid w:val="00D171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71E0"/>
    <w:rPr>
      <w:rFonts w:asciiTheme="majorHAnsi" w:eastAsiaTheme="majorEastAsia" w:hAnsiTheme="majorHAnsi" w:cstheme="majorBidi"/>
      <w:spacing w:val="-10"/>
      <w:kern w:val="28"/>
      <w:sz w:val="56"/>
      <w:szCs w:val="56"/>
    </w:rPr>
  </w:style>
  <w:style w:type="character" w:customStyle="1" w:styleId="Kop3Char">
    <w:name w:val="Kop 3 Char"/>
    <w:basedOn w:val="Standaardalinea-lettertype"/>
    <w:link w:val="Kop3"/>
    <w:uiPriority w:val="9"/>
    <w:semiHidden/>
    <w:rsid w:val="003D7A6D"/>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3D7A6D"/>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3D7A6D"/>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3D7A6D"/>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D7A6D"/>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D7A6D"/>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D7A6D"/>
    <w:rPr>
      <w:rFonts w:asciiTheme="minorHAnsi" w:eastAsiaTheme="majorEastAsia" w:hAnsiTheme="minorHAnsi" w:cstheme="majorBidi"/>
      <w:color w:val="272727" w:themeColor="text1" w:themeTint="D8"/>
    </w:rPr>
  </w:style>
  <w:style w:type="paragraph" w:styleId="Ondertitel">
    <w:name w:val="Subtitle"/>
    <w:basedOn w:val="Standaard"/>
    <w:next w:val="Standaard"/>
    <w:link w:val="OndertitelChar"/>
    <w:uiPriority w:val="11"/>
    <w:qFormat/>
    <w:rsid w:val="003D7A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7A6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D7A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7A6D"/>
    <w:rPr>
      <w:i/>
      <w:iCs/>
      <w:color w:val="404040" w:themeColor="text1" w:themeTint="BF"/>
    </w:rPr>
  </w:style>
  <w:style w:type="paragraph" w:styleId="Lijstalinea">
    <w:name w:val="List Paragraph"/>
    <w:basedOn w:val="Standaard"/>
    <w:uiPriority w:val="34"/>
    <w:qFormat/>
    <w:rsid w:val="003D7A6D"/>
    <w:pPr>
      <w:ind w:left="720"/>
      <w:contextualSpacing/>
    </w:pPr>
  </w:style>
  <w:style w:type="character" w:styleId="Intensievebenadrukking">
    <w:name w:val="Intense Emphasis"/>
    <w:basedOn w:val="Standaardalinea-lettertype"/>
    <w:uiPriority w:val="21"/>
    <w:qFormat/>
    <w:rsid w:val="003D7A6D"/>
    <w:rPr>
      <w:i/>
      <w:iCs/>
      <w:color w:val="2E74B5" w:themeColor="accent1" w:themeShade="BF"/>
    </w:rPr>
  </w:style>
  <w:style w:type="paragraph" w:styleId="Duidelijkcitaat">
    <w:name w:val="Intense Quote"/>
    <w:basedOn w:val="Standaard"/>
    <w:next w:val="Standaard"/>
    <w:link w:val="DuidelijkcitaatChar"/>
    <w:uiPriority w:val="30"/>
    <w:qFormat/>
    <w:rsid w:val="003D7A6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D7A6D"/>
    <w:rPr>
      <w:i/>
      <w:iCs/>
      <w:color w:val="2E74B5" w:themeColor="accent1" w:themeShade="BF"/>
    </w:rPr>
  </w:style>
  <w:style w:type="character" w:styleId="Intensieveverwijzing">
    <w:name w:val="Intense Reference"/>
    <w:basedOn w:val="Standaardalinea-lettertype"/>
    <w:uiPriority w:val="32"/>
    <w:qFormat/>
    <w:rsid w:val="003D7A6D"/>
    <w:rPr>
      <w:b/>
      <w:bCs/>
      <w:smallCaps/>
      <w:color w:val="2E74B5" w:themeColor="accent1" w:themeShade="BF"/>
      <w:spacing w:val="5"/>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Footnote text,Char"/>
    <w:basedOn w:val="Standaard"/>
    <w:link w:val="VoetnoottekstChar"/>
    <w:uiPriority w:val="99"/>
    <w:semiHidden/>
    <w:unhideWhenUsed/>
    <w:qFormat/>
    <w:rsid w:val="0075611D"/>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semiHidden/>
    <w:rsid w:val="0075611D"/>
    <w:rPr>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75611D"/>
    <w:rPr>
      <w:vertAlign w:val="superscript"/>
    </w:rPr>
  </w:style>
  <w:style w:type="character" w:styleId="Hyperlink">
    <w:name w:val="Hyperlink"/>
    <w:basedOn w:val="Standaardalinea-lettertype"/>
    <w:uiPriority w:val="99"/>
    <w:unhideWhenUsed/>
    <w:rsid w:val="0075611D"/>
    <w:rPr>
      <w:color w:val="0563C1" w:themeColor="hyperlink"/>
      <w:u w:val="single"/>
    </w:rPr>
  </w:style>
  <w:style w:type="character" w:styleId="Onopgelostemelding">
    <w:name w:val="Unresolved Mention"/>
    <w:basedOn w:val="Standaardalinea-lettertype"/>
    <w:uiPriority w:val="99"/>
    <w:semiHidden/>
    <w:unhideWhenUsed/>
    <w:rsid w:val="0075611D"/>
    <w:rPr>
      <w:color w:val="605E5C"/>
      <w:shd w:val="clear" w:color="auto" w:fill="E1DFDD"/>
    </w:rPr>
  </w:style>
  <w:style w:type="character" w:styleId="Verwijzingopmerking">
    <w:name w:val="annotation reference"/>
    <w:basedOn w:val="Standaardalinea-lettertype"/>
    <w:uiPriority w:val="99"/>
    <w:semiHidden/>
    <w:unhideWhenUsed/>
    <w:rsid w:val="007B0277"/>
    <w:rPr>
      <w:sz w:val="16"/>
      <w:szCs w:val="16"/>
    </w:rPr>
  </w:style>
  <w:style w:type="paragraph" w:styleId="Tekstopmerking">
    <w:name w:val="annotation text"/>
    <w:basedOn w:val="Standaard"/>
    <w:link w:val="TekstopmerkingChar"/>
    <w:uiPriority w:val="99"/>
    <w:unhideWhenUsed/>
    <w:rsid w:val="007B0277"/>
    <w:pPr>
      <w:spacing w:line="240" w:lineRule="auto"/>
    </w:pPr>
    <w:rPr>
      <w:sz w:val="20"/>
      <w:szCs w:val="20"/>
    </w:rPr>
  </w:style>
  <w:style w:type="character" w:customStyle="1" w:styleId="TekstopmerkingChar">
    <w:name w:val="Tekst opmerking Char"/>
    <w:basedOn w:val="Standaardalinea-lettertype"/>
    <w:link w:val="Tekstopmerking"/>
    <w:uiPriority w:val="99"/>
    <w:rsid w:val="007B0277"/>
    <w:rPr>
      <w:sz w:val="20"/>
      <w:szCs w:val="20"/>
    </w:rPr>
  </w:style>
  <w:style w:type="paragraph" w:styleId="Onderwerpvanopmerking">
    <w:name w:val="annotation subject"/>
    <w:basedOn w:val="Tekstopmerking"/>
    <w:next w:val="Tekstopmerking"/>
    <w:link w:val="OnderwerpvanopmerkingChar"/>
    <w:uiPriority w:val="99"/>
    <w:semiHidden/>
    <w:unhideWhenUsed/>
    <w:rsid w:val="007B0277"/>
    <w:rPr>
      <w:b/>
      <w:bCs/>
    </w:rPr>
  </w:style>
  <w:style w:type="character" w:customStyle="1" w:styleId="OnderwerpvanopmerkingChar">
    <w:name w:val="Onderwerp van opmerking Char"/>
    <w:basedOn w:val="TekstopmerkingChar"/>
    <w:link w:val="Onderwerpvanopmerking"/>
    <w:uiPriority w:val="99"/>
    <w:semiHidden/>
    <w:rsid w:val="007B0277"/>
    <w:rPr>
      <w:b/>
      <w:bCs/>
      <w:sz w:val="20"/>
      <w:szCs w:val="20"/>
    </w:rPr>
  </w:style>
  <w:style w:type="paragraph" w:styleId="Revisie">
    <w:name w:val="Revision"/>
    <w:hidden/>
    <w:uiPriority w:val="99"/>
    <w:semiHidden/>
    <w:rsid w:val="001F557D"/>
    <w:pPr>
      <w:spacing w:after="0" w:line="240" w:lineRule="auto"/>
    </w:pPr>
  </w:style>
  <w:style w:type="paragraph" w:styleId="Geenafstand">
    <w:name w:val="No Spacing"/>
    <w:uiPriority w:val="1"/>
    <w:qFormat/>
    <w:rsid w:val="00523D83"/>
    <w:pPr>
      <w:spacing w:after="0" w:line="240" w:lineRule="auto"/>
    </w:pPr>
  </w:style>
  <w:style w:type="paragraph" w:styleId="Koptekst">
    <w:name w:val="header"/>
    <w:basedOn w:val="Standaard"/>
    <w:link w:val="KoptekstChar"/>
    <w:uiPriority w:val="99"/>
    <w:unhideWhenUsed/>
    <w:rsid w:val="00D23A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3A75"/>
  </w:style>
  <w:style w:type="paragraph" w:styleId="Voettekst">
    <w:name w:val="footer"/>
    <w:basedOn w:val="Standaard"/>
    <w:link w:val="VoettekstChar"/>
    <w:uiPriority w:val="99"/>
    <w:unhideWhenUsed/>
    <w:rsid w:val="00D23A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3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145937">
      <w:bodyDiv w:val="1"/>
      <w:marLeft w:val="0"/>
      <w:marRight w:val="0"/>
      <w:marTop w:val="0"/>
      <w:marBottom w:val="0"/>
      <w:divBdr>
        <w:top w:val="none" w:sz="0" w:space="0" w:color="auto"/>
        <w:left w:val="none" w:sz="0" w:space="0" w:color="auto"/>
        <w:bottom w:val="none" w:sz="0" w:space="0" w:color="auto"/>
        <w:right w:val="none" w:sz="0" w:space="0" w:color="auto"/>
      </w:divBdr>
    </w:div>
    <w:div w:id="965696059">
      <w:bodyDiv w:val="1"/>
      <w:marLeft w:val="0"/>
      <w:marRight w:val="0"/>
      <w:marTop w:val="0"/>
      <w:marBottom w:val="0"/>
      <w:divBdr>
        <w:top w:val="none" w:sz="0" w:space="0" w:color="auto"/>
        <w:left w:val="none" w:sz="0" w:space="0" w:color="auto"/>
        <w:bottom w:val="none" w:sz="0" w:space="0" w:color="auto"/>
        <w:right w:val="none" w:sz="0" w:space="0" w:color="auto"/>
      </w:divBdr>
    </w:div>
    <w:div w:id="1121653386">
      <w:bodyDiv w:val="1"/>
      <w:marLeft w:val="0"/>
      <w:marRight w:val="0"/>
      <w:marTop w:val="0"/>
      <w:marBottom w:val="0"/>
      <w:divBdr>
        <w:top w:val="none" w:sz="0" w:space="0" w:color="auto"/>
        <w:left w:val="none" w:sz="0" w:space="0" w:color="auto"/>
        <w:bottom w:val="none" w:sz="0" w:space="0" w:color="auto"/>
        <w:right w:val="none" w:sz="0" w:space="0" w:color="auto"/>
      </w:divBdr>
    </w:div>
    <w:div w:id="1181966961">
      <w:bodyDiv w:val="1"/>
      <w:marLeft w:val="0"/>
      <w:marRight w:val="0"/>
      <w:marTop w:val="0"/>
      <w:marBottom w:val="0"/>
      <w:divBdr>
        <w:top w:val="none" w:sz="0" w:space="0" w:color="auto"/>
        <w:left w:val="none" w:sz="0" w:space="0" w:color="auto"/>
        <w:bottom w:val="none" w:sz="0" w:space="0" w:color="auto"/>
        <w:right w:val="none" w:sz="0" w:space="0" w:color="auto"/>
      </w:divBdr>
    </w:div>
    <w:div w:id="1534228402">
      <w:bodyDiv w:val="1"/>
      <w:marLeft w:val="0"/>
      <w:marRight w:val="0"/>
      <w:marTop w:val="0"/>
      <w:marBottom w:val="0"/>
      <w:divBdr>
        <w:top w:val="none" w:sz="0" w:space="0" w:color="auto"/>
        <w:left w:val="none" w:sz="0" w:space="0" w:color="auto"/>
        <w:bottom w:val="none" w:sz="0" w:space="0" w:color="auto"/>
        <w:right w:val="none" w:sz="0" w:space="0" w:color="auto"/>
      </w:divBdr>
    </w:div>
    <w:div w:id="175578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shell.com/sustainability/transparency-and-sustainability-reporting.html" TargetMode="External"/><Relationship Id="rId1" Type="http://schemas.openxmlformats.org/officeDocument/2006/relationships/hyperlink" Target="https://www.shell.com/investors/results-and-reporting/annual-report.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2300</ap:Words>
  <ap:Characters>12654</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2026-09-08T13:40:00.0000000Z</dcterms:created>
  <dcterms:modified xsi:type="dcterms:W3CDTF">2026-09-08T13:40:00.0000000Z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2026-08-03T14:28:09Z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637d3065-df3a-4839-a5cf-985c3292ea58</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